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9A767" w14:textId="6B0638CA" w:rsidR="0002533F" w:rsidRPr="00CB0E67" w:rsidRDefault="0002533F" w:rsidP="004B3D5C">
      <w:r w:rsidRPr="00CB0E67">
        <w:rPr>
          <w:noProof/>
        </w:rPr>
        <w:drawing>
          <wp:inline distT="0" distB="0" distL="0" distR="0" wp14:anchorId="1C7AC04A" wp14:editId="2C2F9B98">
            <wp:extent cx="5400675" cy="1790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1790700"/>
                    </a:xfrm>
                    <a:prstGeom prst="rect">
                      <a:avLst/>
                    </a:prstGeom>
                    <a:noFill/>
                    <a:ln>
                      <a:noFill/>
                    </a:ln>
                  </pic:spPr>
                </pic:pic>
              </a:graphicData>
            </a:graphic>
          </wp:inline>
        </w:drawing>
      </w:r>
    </w:p>
    <w:p w14:paraId="0F17E31A" w14:textId="7FCAE589" w:rsidR="0002533F" w:rsidRDefault="001E2B66" w:rsidP="001163E3">
      <w:pPr>
        <w:pStyle w:val="DSTOC1-0"/>
      </w:pPr>
      <w:r>
        <w:t xml:space="preserve">Guide to </w:t>
      </w:r>
      <w:r w:rsidR="00012976">
        <w:t xml:space="preserve">Microsoft </w:t>
      </w:r>
      <w:r w:rsidR="0002533F">
        <w:t>365 Management Pack for System Center Operations Manager</w:t>
      </w:r>
    </w:p>
    <w:p w14:paraId="22701744" w14:textId="77777777" w:rsidR="0002533F" w:rsidRPr="00CB0E67" w:rsidRDefault="0002533F" w:rsidP="001163E3">
      <w:pPr>
        <w:rPr>
          <w:b/>
        </w:rPr>
      </w:pPr>
      <w:r w:rsidRPr="00CB0E67">
        <w:rPr>
          <w:b/>
        </w:rPr>
        <w:t>Microsoft Corporation</w:t>
      </w:r>
    </w:p>
    <w:p w14:paraId="49DC5136" w14:textId="219456B1" w:rsidR="00282B91" w:rsidRPr="00CB0E67" w:rsidRDefault="0002533F" w:rsidP="004E34B0">
      <w:r w:rsidRPr="00CB0E67">
        <w:t xml:space="preserve">Published: </w:t>
      </w:r>
      <w:r w:rsidR="00A04845">
        <w:t>Ma</w:t>
      </w:r>
      <w:r w:rsidR="00995DBC">
        <w:t>y</w:t>
      </w:r>
      <w:r w:rsidR="00282B91">
        <w:t xml:space="preserve"> 202</w:t>
      </w:r>
      <w:r w:rsidR="00940F7E">
        <w:t>2</w:t>
      </w:r>
    </w:p>
    <w:p w14:paraId="4F9AD274" w14:textId="18451F31" w:rsidR="0002533F" w:rsidRPr="001F2638" w:rsidRDefault="001F2638">
      <w:pPr>
        <w:rPr>
          <w:rFonts w:eastAsiaTheme="majorEastAsia" w:cstheme="majorBidi"/>
          <w:color w:val="2E74B5" w:themeColor="accent1" w:themeShade="BF"/>
        </w:rPr>
      </w:pPr>
      <w:r w:rsidRPr="001F2638">
        <w:rPr>
          <w:rFonts w:eastAsia="SimSun"/>
          <w:kern w:val="24"/>
        </w:rPr>
        <w:t xml:space="preserve">If you have an idea or suggestion about this management pack, the Operations Manager team encourages you to share it at the </w:t>
      </w:r>
      <w:hyperlink r:id="rId12" w:history="1">
        <w:r w:rsidRPr="001F2638">
          <w:rPr>
            <w:rStyle w:val="Hyperlink"/>
            <w:rFonts w:eastAsia="SimSun"/>
            <w:kern w:val="24"/>
          </w:rPr>
          <w:t>SCOM Feedback site</w:t>
        </w:r>
      </w:hyperlink>
      <w:r w:rsidR="0002533F" w:rsidRPr="001F2638">
        <w:t>.</w:t>
      </w:r>
      <w:r w:rsidR="0002533F" w:rsidRPr="001F2638">
        <w:br w:type="page"/>
      </w:r>
    </w:p>
    <w:p w14:paraId="01889F16" w14:textId="49562C95" w:rsidR="00E42C43" w:rsidRPr="00CB0E67" w:rsidRDefault="00E42C43" w:rsidP="00843080">
      <w:r w:rsidRPr="00CB0E67">
        <w:t xml:space="preserve">Information in this document, including URL and other Internet Web site references, is subject to change without notice. Unless otherwise noted, the companies, organizations, products, domain names, e-mail addresses, logos, people, places, and events depicted in examples herein are fictitious. No association with any real company, organization, product, domain name, e-mail address, logo, person, place, or event is intended or should be inferred. Complying with all applicable copyright laws is the responsibility of the user. Without limiting the rights under copyright, no part of this document may be reproduced, stored </w:t>
      </w:r>
      <w:r w:rsidR="00FC38FF" w:rsidRPr="00CB0E67">
        <w:t>in,</w:t>
      </w:r>
      <w:r w:rsidRPr="00CB0E67">
        <w:t xml:space="preserve"> or introduced into a retrieval system, or transmitted in any form or by any means (electronic, mechanical, photocopying, recording, or otherwise), or for any purpose, without the express written permission of Microsoft Corporation.</w:t>
      </w:r>
    </w:p>
    <w:p w14:paraId="714BB487" w14:textId="77777777" w:rsidR="00E42C43" w:rsidRPr="00CB0E67" w:rsidRDefault="00E42C43" w:rsidP="00843080">
      <w:r w:rsidRPr="00CB0E67">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00599F53" w14:textId="18A19272" w:rsidR="00E42C43" w:rsidRPr="00CB0E67" w:rsidRDefault="00E42C43" w:rsidP="00843080">
      <w:r w:rsidRPr="00CB0E67">
        <w:t xml:space="preserve">© </w:t>
      </w:r>
      <w:r w:rsidR="003109DC" w:rsidRPr="00CB0E67">
        <w:t>20</w:t>
      </w:r>
      <w:r w:rsidR="00EA1710">
        <w:t>2</w:t>
      </w:r>
      <w:r w:rsidR="00940F7E">
        <w:t>2</w:t>
      </w:r>
      <w:r w:rsidR="003109DC" w:rsidRPr="00CB0E67">
        <w:t xml:space="preserve"> </w:t>
      </w:r>
      <w:r w:rsidRPr="00CB0E67">
        <w:t>Microsoft Corporation. All rights reserved.</w:t>
      </w:r>
    </w:p>
    <w:p w14:paraId="0941F0F9" w14:textId="16C377E3" w:rsidR="00E42C43" w:rsidRPr="00CB0E67" w:rsidRDefault="00E42C43" w:rsidP="00843080">
      <w:r w:rsidRPr="00CB0E67">
        <w:t xml:space="preserve">Microsoft, System Center, </w:t>
      </w:r>
      <w:r w:rsidR="00E05C49" w:rsidRPr="00CB0E67">
        <w:t>Windows,</w:t>
      </w:r>
      <w:r w:rsidRPr="00CB0E67">
        <w:t xml:space="preserve"> and </w:t>
      </w:r>
      <w:r w:rsidR="00012976">
        <w:t>Microsoft 365</w:t>
      </w:r>
      <w:r w:rsidRPr="00CB0E67">
        <w:t xml:space="preserve"> are trademarks of the Microsoft group of companies.</w:t>
      </w:r>
    </w:p>
    <w:p w14:paraId="2F550978" w14:textId="61341AC9" w:rsidR="00E42C43" w:rsidRPr="00CB0E67" w:rsidRDefault="00E42C43" w:rsidP="00843080">
      <w:pPr>
        <w:rPr>
          <w:bCs/>
        </w:rPr>
        <w:sectPr w:rsidR="00E42C43" w:rsidRPr="00CB0E67" w:rsidSect="00F71BB9">
          <w:headerReference w:type="default" r:id="rId13"/>
          <w:footerReference w:type="default" r:id="rId14"/>
          <w:pgSz w:w="12240" w:h="15840" w:code="1"/>
          <w:pgMar w:top="1440" w:right="1800" w:bottom="1440" w:left="1800" w:header="1440" w:footer="1440" w:gutter="0"/>
          <w:cols w:space="720"/>
          <w:docGrid w:linePitch="360"/>
        </w:sectPr>
      </w:pPr>
      <w:r w:rsidRPr="00CB0E67">
        <w:t>All other trademarks are property of their respective owners.</w:t>
      </w:r>
    </w:p>
    <w:p w14:paraId="6C591735" w14:textId="77777777" w:rsidR="002B6241" w:rsidRDefault="002B6241">
      <w:pPr>
        <w:pStyle w:val="DSTOC1-0"/>
      </w:pPr>
      <w:r>
        <w:t>Contents</w:t>
      </w:r>
    </w:p>
    <w:sdt>
      <w:sdtPr>
        <w:rPr>
          <w:rFonts w:asciiTheme="minorHAnsi" w:eastAsiaTheme="minorHAnsi" w:hAnsiTheme="minorHAnsi" w:cstheme="minorBidi"/>
          <w:color w:val="auto"/>
          <w:sz w:val="22"/>
          <w:szCs w:val="22"/>
        </w:rPr>
        <w:id w:val="482636258"/>
        <w:docPartObj>
          <w:docPartGallery w:val="Table of Contents"/>
          <w:docPartUnique/>
        </w:docPartObj>
      </w:sdtPr>
      <w:sdtContent>
        <w:p w14:paraId="30DC4B8F" w14:textId="77777777" w:rsidR="008C5743" w:rsidRDefault="008C5743">
          <w:pPr>
            <w:pStyle w:val="TOCHeading"/>
            <w:spacing w:before="0"/>
          </w:pPr>
        </w:p>
        <w:p w14:paraId="0116F2C9" w14:textId="09FC8B35" w:rsidR="00772ECA" w:rsidRDefault="00382C77">
          <w:pPr>
            <w:pStyle w:val="TOC2"/>
            <w:tabs>
              <w:tab w:val="right" w:leader="dot" w:pos="9350"/>
            </w:tabs>
            <w:rPr>
              <w:rFonts w:asciiTheme="minorHAnsi" w:eastAsiaTheme="minorEastAsia" w:hAnsiTheme="minorHAnsi" w:cstheme="minorBidi"/>
              <w:noProof/>
              <w:kern w:val="0"/>
              <w:sz w:val="22"/>
              <w:szCs w:val="22"/>
            </w:rPr>
          </w:pPr>
          <w:r>
            <w:fldChar w:fldCharType="begin"/>
          </w:r>
          <w:r w:rsidR="008C5743">
            <w:instrText>TOC \o "1-3" \h \z \u</w:instrText>
          </w:r>
          <w:r>
            <w:fldChar w:fldCharType="separate"/>
          </w:r>
          <w:hyperlink w:anchor="_Toc104992840" w:history="1">
            <w:r w:rsidR="00772ECA" w:rsidRPr="004F0B39">
              <w:rPr>
                <w:rStyle w:val="Hyperlink"/>
                <w:noProof/>
              </w:rPr>
              <w:t>Guide to Microsoft 365 Management Pack for System Center Operations Manager</w:t>
            </w:r>
            <w:r w:rsidR="00772ECA">
              <w:rPr>
                <w:noProof/>
                <w:webHidden/>
              </w:rPr>
              <w:tab/>
            </w:r>
            <w:r w:rsidR="00772ECA">
              <w:rPr>
                <w:noProof/>
                <w:webHidden/>
              </w:rPr>
              <w:fldChar w:fldCharType="begin"/>
            </w:r>
            <w:r w:rsidR="00772ECA">
              <w:rPr>
                <w:noProof/>
                <w:webHidden/>
              </w:rPr>
              <w:instrText xml:space="preserve"> PAGEREF _Toc104992840 \h </w:instrText>
            </w:r>
            <w:r w:rsidR="00772ECA">
              <w:rPr>
                <w:noProof/>
                <w:webHidden/>
              </w:rPr>
            </w:r>
            <w:r w:rsidR="00772ECA">
              <w:rPr>
                <w:noProof/>
                <w:webHidden/>
              </w:rPr>
              <w:fldChar w:fldCharType="separate"/>
            </w:r>
            <w:r w:rsidR="00772ECA">
              <w:rPr>
                <w:noProof/>
                <w:webHidden/>
              </w:rPr>
              <w:t>6</w:t>
            </w:r>
            <w:r w:rsidR="00772ECA">
              <w:rPr>
                <w:noProof/>
                <w:webHidden/>
              </w:rPr>
              <w:fldChar w:fldCharType="end"/>
            </w:r>
          </w:hyperlink>
        </w:p>
        <w:p w14:paraId="686CBC91" w14:textId="11D4285A" w:rsidR="00772ECA" w:rsidRDefault="00772ECA">
          <w:pPr>
            <w:pStyle w:val="TOC3"/>
            <w:tabs>
              <w:tab w:val="right" w:leader="dot" w:pos="9350"/>
            </w:tabs>
            <w:rPr>
              <w:rFonts w:eastAsiaTheme="minorEastAsia"/>
              <w:noProof/>
            </w:rPr>
          </w:pPr>
          <w:hyperlink w:anchor="_Toc104992841" w:history="1">
            <w:r w:rsidRPr="004F0B39">
              <w:rPr>
                <w:rStyle w:val="Hyperlink"/>
                <w:noProof/>
              </w:rPr>
              <w:t>Change history.</w:t>
            </w:r>
            <w:r>
              <w:rPr>
                <w:noProof/>
                <w:webHidden/>
              </w:rPr>
              <w:tab/>
            </w:r>
            <w:r>
              <w:rPr>
                <w:noProof/>
                <w:webHidden/>
              </w:rPr>
              <w:fldChar w:fldCharType="begin"/>
            </w:r>
            <w:r>
              <w:rPr>
                <w:noProof/>
                <w:webHidden/>
              </w:rPr>
              <w:instrText xml:space="preserve"> PAGEREF _Toc104992841 \h </w:instrText>
            </w:r>
            <w:r>
              <w:rPr>
                <w:noProof/>
                <w:webHidden/>
              </w:rPr>
            </w:r>
            <w:r>
              <w:rPr>
                <w:noProof/>
                <w:webHidden/>
              </w:rPr>
              <w:fldChar w:fldCharType="separate"/>
            </w:r>
            <w:r>
              <w:rPr>
                <w:noProof/>
                <w:webHidden/>
              </w:rPr>
              <w:t>6</w:t>
            </w:r>
            <w:r>
              <w:rPr>
                <w:noProof/>
                <w:webHidden/>
              </w:rPr>
              <w:fldChar w:fldCharType="end"/>
            </w:r>
          </w:hyperlink>
        </w:p>
        <w:p w14:paraId="2E8B05AF" w14:textId="76610E18" w:rsidR="00772ECA" w:rsidRDefault="00772ECA">
          <w:pPr>
            <w:pStyle w:val="TOC3"/>
            <w:tabs>
              <w:tab w:val="right" w:leader="dot" w:pos="9350"/>
            </w:tabs>
            <w:rPr>
              <w:rFonts w:eastAsiaTheme="minorEastAsia"/>
              <w:noProof/>
            </w:rPr>
          </w:pPr>
          <w:hyperlink w:anchor="_Toc104992842" w:history="1">
            <w:r w:rsidRPr="004F0B39">
              <w:rPr>
                <w:rStyle w:val="Hyperlink"/>
                <w:noProof/>
              </w:rPr>
              <w:t>Supported configurations.</w:t>
            </w:r>
            <w:r>
              <w:rPr>
                <w:noProof/>
                <w:webHidden/>
              </w:rPr>
              <w:tab/>
            </w:r>
            <w:r>
              <w:rPr>
                <w:noProof/>
                <w:webHidden/>
              </w:rPr>
              <w:fldChar w:fldCharType="begin"/>
            </w:r>
            <w:r>
              <w:rPr>
                <w:noProof/>
                <w:webHidden/>
              </w:rPr>
              <w:instrText xml:space="preserve"> PAGEREF _Toc104992842 \h </w:instrText>
            </w:r>
            <w:r>
              <w:rPr>
                <w:noProof/>
                <w:webHidden/>
              </w:rPr>
            </w:r>
            <w:r>
              <w:rPr>
                <w:noProof/>
                <w:webHidden/>
              </w:rPr>
              <w:fldChar w:fldCharType="separate"/>
            </w:r>
            <w:r>
              <w:rPr>
                <w:noProof/>
                <w:webHidden/>
              </w:rPr>
              <w:t>7</w:t>
            </w:r>
            <w:r>
              <w:rPr>
                <w:noProof/>
                <w:webHidden/>
              </w:rPr>
              <w:fldChar w:fldCharType="end"/>
            </w:r>
          </w:hyperlink>
        </w:p>
        <w:p w14:paraId="2665C4F2" w14:textId="38F3AFA5" w:rsidR="00772ECA" w:rsidRDefault="00772ECA">
          <w:pPr>
            <w:pStyle w:val="TOC3"/>
            <w:tabs>
              <w:tab w:val="right" w:leader="dot" w:pos="9350"/>
            </w:tabs>
            <w:rPr>
              <w:rFonts w:eastAsiaTheme="minorEastAsia"/>
              <w:noProof/>
            </w:rPr>
          </w:pPr>
          <w:hyperlink w:anchor="_Toc104992843" w:history="1">
            <w:r w:rsidRPr="004F0B39">
              <w:rPr>
                <w:rStyle w:val="Hyperlink"/>
                <w:noProof/>
              </w:rPr>
              <w:t>Resource pools configuration</w:t>
            </w:r>
            <w:r>
              <w:rPr>
                <w:noProof/>
                <w:webHidden/>
              </w:rPr>
              <w:tab/>
            </w:r>
            <w:r>
              <w:rPr>
                <w:noProof/>
                <w:webHidden/>
              </w:rPr>
              <w:fldChar w:fldCharType="begin"/>
            </w:r>
            <w:r>
              <w:rPr>
                <w:noProof/>
                <w:webHidden/>
              </w:rPr>
              <w:instrText xml:space="preserve"> PAGEREF _Toc104992843 \h </w:instrText>
            </w:r>
            <w:r>
              <w:rPr>
                <w:noProof/>
                <w:webHidden/>
              </w:rPr>
            </w:r>
            <w:r>
              <w:rPr>
                <w:noProof/>
                <w:webHidden/>
              </w:rPr>
              <w:fldChar w:fldCharType="separate"/>
            </w:r>
            <w:r>
              <w:rPr>
                <w:noProof/>
                <w:webHidden/>
              </w:rPr>
              <w:t>7</w:t>
            </w:r>
            <w:r>
              <w:rPr>
                <w:noProof/>
                <w:webHidden/>
              </w:rPr>
              <w:fldChar w:fldCharType="end"/>
            </w:r>
          </w:hyperlink>
        </w:p>
        <w:p w14:paraId="29413E80" w14:textId="07D2A155" w:rsidR="00772ECA" w:rsidRDefault="00772ECA">
          <w:pPr>
            <w:pStyle w:val="TOC3"/>
            <w:tabs>
              <w:tab w:val="right" w:leader="dot" w:pos="9350"/>
            </w:tabs>
            <w:rPr>
              <w:rFonts w:eastAsiaTheme="minorEastAsia"/>
              <w:noProof/>
            </w:rPr>
          </w:pPr>
          <w:hyperlink w:anchor="_Toc104992844" w:history="1">
            <w:r w:rsidRPr="004F0B39">
              <w:rPr>
                <w:rStyle w:val="Hyperlink"/>
                <w:noProof/>
              </w:rPr>
              <w:t>Watcher Node configuration</w:t>
            </w:r>
            <w:r>
              <w:rPr>
                <w:noProof/>
                <w:webHidden/>
              </w:rPr>
              <w:tab/>
            </w:r>
            <w:r>
              <w:rPr>
                <w:noProof/>
                <w:webHidden/>
              </w:rPr>
              <w:fldChar w:fldCharType="begin"/>
            </w:r>
            <w:r>
              <w:rPr>
                <w:noProof/>
                <w:webHidden/>
              </w:rPr>
              <w:instrText xml:space="preserve"> PAGEREF _Toc104992844 \h </w:instrText>
            </w:r>
            <w:r>
              <w:rPr>
                <w:noProof/>
                <w:webHidden/>
              </w:rPr>
            </w:r>
            <w:r>
              <w:rPr>
                <w:noProof/>
                <w:webHidden/>
              </w:rPr>
              <w:fldChar w:fldCharType="separate"/>
            </w:r>
            <w:r>
              <w:rPr>
                <w:noProof/>
                <w:webHidden/>
              </w:rPr>
              <w:t>7</w:t>
            </w:r>
            <w:r>
              <w:rPr>
                <w:noProof/>
                <w:webHidden/>
              </w:rPr>
              <w:fldChar w:fldCharType="end"/>
            </w:r>
          </w:hyperlink>
        </w:p>
        <w:p w14:paraId="47076C06" w14:textId="0CAD9363" w:rsidR="00772ECA" w:rsidRDefault="00772ECA">
          <w:pPr>
            <w:pStyle w:val="TOC3"/>
            <w:tabs>
              <w:tab w:val="right" w:leader="dot" w:pos="9350"/>
            </w:tabs>
            <w:rPr>
              <w:rFonts w:eastAsiaTheme="minorEastAsia"/>
              <w:noProof/>
            </w:rPr>
          </w:pPr>
          <w:hyperlink w:anchor="_Toc104992845" w:history="1">
            <w:r w:rsidRPr="004F0B39">
              <w:rPr>
                <w:rStyle w:val="Hyperlink"/>
                <w:noProof/>
              </w:rPr>
              <w:t>Network, Firewalls &amp; Proxy</w:t>
            </w:r>
            <w:r>
              <w:rPr>
                <w:noProof/>
                <w:webHidden/>
              </w:rPr>
              <w:tab/>
            </w:r>
            <w:r>
              <w:rPr>
                <w:noProof/>
                <w:webHidden/>
              </w:rPr>
              <w:fldChar w:fldCharType="begin"/>
            </w:r>
            <w:r>
              <w:rPr>
                <w:noProof/>
                <w:webHidden/>
              </w:rPr>
              <w:instrText xml:space="preserve"> PAGEREF _Toc104992845 \h </w:instrText>
            </w:r>
            <w:r>
              <w:rPr>
                <w:noProof/>
                <w:webHidden/>
              </w:rPr>
            </w:r>
            <w:r>
              <w:rPr>
                <w:noProof/>
                <w:webHidden/>
              </w:rPr>
              <w:fldChar w:fldCharType="separate"/>
            </w:r>
            <w:r>
              <w:rPr>
                <w:noProof/>
                <w:webHidden/>
              </w:rPr>
              <w:t>7</w:t>
            </w:r>
            <w:r>
              <w:rPr>
                <w:noProof/>
                <w:webHidden/>
              </w:rPr>
              <w:fldChar w:fldCharType="end"/>
            </w:r>
          </w:hyperlink>
        </w:p>
        <w:p w14:paraId="02C7EC83" w14:textId="408E5002" w:rsidR="00772ECA" w:rsidRDefault="00772ECA">
          <w:pPr>
            <w:pStyle w:val="TOC3"/>
            <w:tabs>
              <w:tab w:val="right" w:leader="dot" w:pos="9350"/>
            </w:tabs>
            <w:rPr>
              <w:rFonts w:eastAsiaTheme="minorEastAsia"/>
              <w:noProof/>
            </w:rPr>
          </w:pPr>
          <w:hyperlink w:anchor="_Toc104992846" w:history="1">
            <w:r w:rsidRPr="004F0B39">
              <w:rPr>
                <w:rStyle w:val="Hyperlink"/>
                <w:noProof/>
              </w:rPr>
              <w:t>Required Permissions</w:t>
            </w:r>
            <w:r>
              <w:rPr>
                <w:noProof/>
                <w:webHidden/>
              </w:rPr>
              <w:tab/>
            </w:r>
            <w:r>
              <w:rPr>
                <w:noProof/>
                <w:webHidden/>
              </w:rPr>
              <w:fldChar w:fldCharType="begin"/>
            </w:r>
            <w:r>
              <w:rPr>
                <w:noProof/>
                <w:webHidden/>
              </w:rPr>
              <w:instrText xml:space="preserve"> PAGEREF _Toc104992846 \h </w:instrText>
            </w:r>
            <w:r>
              <w:rPr>
                <w:noProof/>
                <w:webHidden/>
              </w:rPr>
            </w:r>
            <w:r>
              <w:rPr>
                <w:noProof/>
                <w:webHidden/>
              </w:rPr>
              <w:fldChar w:fldCharType="separate"/>
            </w:r>
            <w:r>
              <w:rPr>
                <w:noProof/>
                <w:webHidden/>
              </w:rPr>
              <w:t>8</w:t>
            </w:r>
            <w:r>
              <w:rPr>
                <w:noProof/>
                <w:webHidden/>
              </w:rPr>
              <w:fldChar w:fldCharType="end"/>
            </w:r>
          </w:hyperlink>
        </w:p>
        <w:p w14:paraId="4AC91842" w14:textId="27A011EB" w:rsidR="00772ECA" w:rsidRDefault="00772ECA">
          <w:pPr>
            <w:pStyle w:val="TOC3"/>
            <w:tabs>
              <w:tab w:val="right" w:leader="dot" w:pos="9350"/>
            </w:tabs>
            <w:rPr>
              <w:rFonts w:eastAsiaTheme="minorEastAsia"/>
              <w:noProof/>
            </w:rPr>
          </w:pPr>
          <w:hyperlink w:anchor="_Toc104992847" w:history="1">
            <w:r w:rsidRPr="004F0B39">
              <w:rPr>
                <w:rStyle w:val="Hyperlink"/>
                <w:noProof/>
              </w:rPr>
              <w:t>Files in this Management Pack</w:t>
            </w:r>
            <w:r>
              <w:rPr>
                <w:noProof/>
                <w:webHidden/>
              </w:rPr>
              <w:tab/>
            </w:r>
            <w:r>
              <w:rPr>
                <w:noProof/>
                <w:webHidden/>
              </w:rPr>
              <w:fldChar w:fldCharType="begin"/>
            </w:r>
            <w:r>
              <w:rPr>
                <w:noProof/>
                <w:webHidden/>
              </w:rPr>
              <w:instrText xml:space="preserve"> PAGEREF _Toc104992847 \h </w:instrText>
            </w:r>
            <w:r>
              <w:rPr>
                <w:noProof/>
                <w:webHidden/>
              </w:rPr>
            </w:r>
            <w:r>
              <w:rPr>
                <w:noProof/>
                <w:webHidden/>
              </w:rPr>
              <w:fldChar w:fldCharType="separate"/>
            </w:r>
            <w:r>
              <w:rPr>
                <w:noProof/>
                <w:webHidden/>
              </w:rPr>
              <w:t>9</w:t>
            </w:r>
            <w:r>
              <w:rPr>
                <w:noProof/>
                <w:webHidden/>
              </w:rPr>
              <w:fldChar w:fldCharType="end"/>
            </w:r>
          </w:hyperlink>
        </w:p>
        <w:p w14:paraId="1FB47E70" w14:textId="182427CA"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48" w:history="1">
            <w:r w:rsidRPr="004F0B39">
              <w:rPr>
                <w:rStyle w:val="Hyperlink"/>
                <w:noProof/>
              </w:rPr>
              <w:t>Getting started</w:t>
            </w:r>
            <w:r>
              <w:rPr>
                <w:noProof/>
                <w:webHidden/>
              </w:rPr>
              <w:tab/>
            </w:r>
            <w:r>
              <w:rPr>
                <w:noProof/>
                <w:webHidden/>
              </w:rPr>
              <w:fldChar w:fldCharType="begin"/>
            </w:r>
            <w:r>
              <w:rPr>
                <w:noProof/>
                <w:webHidden/>
              </w:rPr>
              <w:instrText xml:space="preserve"> PAGEREF _Toc104992848 \h </w:instrText>
            </w:r>
            <w:r>
              <w:rPr>
                <w:noProof/>
                <w:webHidden/>
              </w:rPr>
            </w:r>
            <w:r>
              <w:rPr>
                <w:noProof/>
                <w:webHidden/>
              </w:rPr>
              <w:fldChar w:fldCharType="separate"/>
            </w:r>
            <w:r>
              <w:rPr>
                <w:noProof/>
                <w:webHidden/>
              </w:rPr>
              <w:t>9</w:t>
            </w:r>
            <w:r>
              <w:rPr>
                <w:noProof/>
                <w:webHidden/>
              </w:rPr>
              <w:fldChar w:fldCharType="end"/>
            </w:r>
          </w:hyperlink>
        </w:p>
        <w:p w14:paraId="6A634CBA" w14:textId="35EC847A" w:rsidR="00772ECA" w:rsidRDefault="00772ECA">
          <w:pPr>
            <w:pStyle w:val="TOC3"/>
            <w:tabs>
              <w:tab w:val="right" w:leader="dot" w:pos="9350"/>
            </w:tabs>
            <w:rPr>
              <w:rFonts w:eastAsiaTheme="minorEastAsia"/>
              <w:noProof/>
            </w:rPr>
          </w:pPr>
          <w:hyperlink w:anchor="_Toc104992849" w:history="1">
            <w:r w:rsidRPr="004F0B39">
              <w:rPr>
                <w:rStyle w:val="Hyperlink"/>
                <w:noProof/>
              </w:rPr>
              <w:t>Installing the Management Pack</w:t>
            </w:r>
            <w:r>
              <w:rPr>
                <w:noProof/>
                <w:webHidden/>
              </w:rPr>
              <w:tab/>
            </w:r>
            <w:r>
              <w:rPr>
                <w:noProof/>
                <w:webHidden/>
              </w:rPr>
              <w:fldChar w:fldCharType="begin"/>
            </w:r>
            <w:r>
              <w:rPr>
                <w:noProof/>
                <w:webHidden/>
              </w:rPr>
              <w:instrText xml:space="preserve"> PAGEREF _Toc104992849 \h </w:instrText>
            </w:r>
            <w:r>
              <w:rPr>
                <w:noProof/>
                <w:webHidden/>
              </w:rPr>
            </w:r>
            <w:r>
              <w:rPr>
                <w:noProof/>
                <w:webHidden/>
              </w:rPr>
              <w:fldChar w:fldCharType="separate"/>
            </w:r>
            <w:r>
              <w:rPr>
                <w:noProof/>
                <w:webHidden/>
              </w:rPr>
              <w:t>9</w:t>
            </w:r>
            <w:r>
              <w:rPr>
                <w:noProof/>
                <w:webHidden/>
              </w:rPr>
              <w:fldChar w:fldCharType="end"/>
            </w:r>
          </w:hyperlink>
        </w:p>
        <w:p w14:paraId="7E8364B1" w14:textId="07EC36EE" w:rsidR="00772ECA" w:rsidRDefault="00772ECA">
          <w:pPr>
            <w:pStyle w:val="TOC3"/>
            <w:tabs>
              <w:tab w:val="right" w:leader="dot" w:pos="9350"/>
            </w:tabs>
            <w:rPr>
              <w:rFonts w:eastAsiaTheme="minorEastAsia"/>
              <w:noProof/>
            </w:rPr>
          </w:pPr>
          <w:hyperlink w:anchor="_Toc104992850" w:history="1">
            <w:r w:rsidRPr="004F0B39">
              <w:rPr>
                <w:rStyle w:val="Hyperlink"/>
                <w:noProof/>
              </w:rPr>
              <w:t>Importing the Management Pack</w:t>
            </w:r>
            <w:r>
              <w:rPr>
                <w:noProof/>
                <w:webHidden/>
              </w:rPr>
              <w:tab/>
            </w:r>
            <w:r>
              <w:rPr>
                <w:noProof/>
                <w:webHidden/>
              </w:rPr>
              <w:fldChar w:fldCharType="begin"/>
            </w:r>
            <w:r>
              <w:rPr>
                <w:noProof/>
                <w:webHidden/>
              </w:rPr>
              <w:instrText xml:space="preserve"> PAGEREF _Toc104992850 \h </w:instrText>
            </w:r>
            <w:r>
              <w:rPr>
                <w:noProof/>
                <w:webHidden/>
              </w:rPr>
            </w:r>
            <w:r>
              <w:rPr>
                <w:noProof/>
                <w:webHidden/>
              </w:rPr>
              <w:fldChar w:fldCharType="separate"/>
            </w:r>
            <w:r>
              <w:rPr>
                <w:noProof/>
                <w:webHidden/>
              </w:rPr>
              <w:t>10</w:t>
            </w:r>
            <w:r>
              <w:rPr>
                <w:noProof/>
                <w:webHidden/>
              </w:rPr>
              <w:fldChar w:fldCharType="end"/>
            </w:r>
          </w:hyperlink>
        </w:p>
        <w:p w14:paraId="11BAD470" w14:textId="7DE289A5" w:rsidR="00772ECA" w:rsidRDefault="00772ECA">
          <w:pPr>
            <w:pStyle w:val="TOC3"/>
            <w:tabs>
              <w:tab w:val="right" w:leader="dot" w:pos="9350"/>
            </w:tabs>
            <w:rPr>
              <w:rFonts w:eastAsiaTheme="minorEastAsia"/>
              <w:noProof/>
            </w:rPr>
          </w:pPr>
          <w:hyperlink w:anchor="_Toc104992851" w:history="1">
            <w:r w:rsidRPr="004F0B39">
              <w:rPr>
                <w:rStyle w:val="Hyperlink"/>
                <w:noProof/>
              </w:rPr>
              <w:t>Upgrading from Microsoft 365 MP Version 10.1.100.0</w:t>
            </w:r>
            <w:r>
              <w:rPr>
                <w:noProof/>
                <w:webHidden/>
              </w:rPr>
              <w:tab/>
            </w:r>
            <w:r>
              <w:rPr>
                <w:noProof/>
                <w:webHidden/>
              </w:rPr>
              <w:fldChar w:fldCharType="begin"/>
            </w:r>
            <w:r>
              <w:rPr>
                <w:noProof/>
                <w:webHidden/>
              </w:rPr>
              <w:instrText xml:space="preserve"> PAGEREF _Toc104992851 \h </w:instrText>
            </w:r>
            <w:r>
              <w:rPr>
                <w:noProof/>
                <w:webHidden/>
              </w:rPr>
            </w:r>
            <w:r>
              <w:rPr>
                <w:noProof/>
                <w:webHidden/>
              </w:rPr>
              <w:fldChar w:fldCharType="separate"/>
            </w:r>
            <w:r>
              <w:rPr>
                <w:noProof/>
                <w:webHidden/>
              </w:rPr>
              <w:t>11</w:t>
            </w:r>
            <w:r>
              <w:rPr>
                <w:noProof/>
                <w:webHidden/>
              </w:rPr>
              <w:fldChar w:fldCharType="end"/>
            </w:r>
          </w:hyperlink>
        </w:p>
        <w:p w14:paraId="47748329" w14:textId="3BD9BFFD" w:rsidR="00772ECA" w:rsidRDefault="00772ECA">
          <w:pPr>
            <w:pStyle w:val="TOC3"/>
            <w:tabs>
              <w:tab w:val="right" w:leader="dot" w:pos="9350"/>
            </w:tabs>
            <w:rPr>
              <w:rFonts w:eastAsiaTheme="minorEastAsia"/>
              <w:noProof/>
            </w:rPr>
          </w:pPr>
          <w:hyperlink w:anchor="_Toc104992852" w:history="1">
            <w:r w:rsidRPr="004F0B39">
              <w:rPr>
                <w:rStyle w:val="Hyperlink"/>
                <w:noProof/>
              </w:rPr>
              <w:t>Upgrading from Microsoft 365 MP Version 10.1.270.0</w:t>
            </w:r>
            <w:r>
              <w:rPr>
                <w:noProof/>
                <w:webHidden/>
              </w:rPr>
              <w:tab/>
            </w:r>
            <w:r>
              <w:rPr>
                <w:noProof/>
                <w:webHidden/>
              </w:rPr>
              <w:fldChar w:fldCharType="begin"/>
            </w:r>
            <w:r>
              <w:rPr>
                <w:noProof/>
                <w:webHidden/>
              </w:rPr>
              <w:instrText xml:space="preserve"> PAGEREF _Toc104992852 \h </w:instrText>
            </w:r>
            <w:r>
              <w:rPr>
                <w:noProof/>
                <w:webHidden/>
              </w:rPr>
            </w:r>
            <w:r>
              <w:rPr>
                <w:noProof/>
                <w:webHidden/>
              </w:rPr>
              <w:fldChar w:fldCharType="separate"/>
            </w:r>
            <w:r>
              <w:rPr>
                <w:noProof/>
                <w:webHidden/>
              </w:rPr>
              <w:t>14</w:t>
            </w:r>
            <w:r>
              <w:rPr>
                <w:noProof/>
                <w:webHidden/>
              </w:rPr>
              <w:fldChar w:fldCharType="end"/>
            </w:r>
          </w:hyperlink>
        </w:p>
        <w:p w14:paraId="5BD897C1" w14:textId="74CB5297" w:rsidR="00772ECA" w:rsidRDefault="00772ECA">
          <w:pPr>
            <w:pStyle w:val="TOC3"/>
            <w:tabs>
              <w:tab w:val="right" w:leader="dot" w:pos="9350"/>
            </w:tabs>
            <w:rPr>
              <w:rFonts w:eastAsiaTheme="minorEastAsia"/>
              <w:noProof/>
            </w:rPr>
          </w:pPr>
          <w:hyperlink w:anchor="_Toc104992853" w:history="1">
            <w:r w:rsidRPr="004F0B39">
              <w:rPr>
                <w:rStyle w:val="Hyperlink"/>
                <w:noProof/>
              </w:rPr>
              <w:t>Manage Microsoft 365 subscriptions.</w:t>
            </w:r>
            <w:r>
              <w:rPr>
                <w:noProof/>
                <w:webHidden/>
              </w:rPr>
              <w:tab/>
            </w:r>
            <w:r>
              <w:rPr>
                <w:noProof/>
                <w:webHidden/>
              </w:rPr>
              <w:fldChar w:fldCharType="begin"/>
            </w:r>
            <w:r>
              <w:rPr>
                <w:noProof/>
                <w:webHidden/>
              </w:rPr>
              <w:instrText xml:space="preserve"> PAGEREF _Toc104992853 \h </w:instrText>
            </w:r>
            <w:r>
              <w:rPr>
                <w:noProof/>
                <w:webHidden/>
              </w:rPr>
            </w:r>
            <w:r>
              <w:rPr>
                <w:noProof/>
                <w:webHidden/>
              </w:rPr>
              <w:fldChar w:fldCharType="separate"/>
            </w:r>
            <w:r>
              <w:rPr>
                <w:noProof/>
                <w:webHidden/>
              </w:rPr>
              <w:t>14</w:t>
            </w:r>
            <w:r>
              <w:rPr>
                <w:noProof/>
                <w:webHidden/>
              </w:rPr>
              <w:fldChar w:fldCharType="end"/>
            </w:r>
          </w:hyperlink>
        </w:p>
        <w:p w14:paraId="1F42BB7B" w14:textId="103DC233" w:rsidR="00772ECA" w:rsidRDefault="00772ECA">
          <w:pPr>
            <w:pStyle w:val="TOC3"/>
            <w:tabs>
              <w:tab w:val="right" w:leader="dot" w:pos="9350"/>
            </w:tabs>
            <w:rPr>
              <w:rFonts w:eastAsiaTheme="minorEastAsia"/>
              <w:noProof/>
            </w:rPr>
          </w:pPr>
          <w:hyperlink w:anchor="_Toc104992854" w:history="1">
            <w:r w:rsidRPr="004F0B39">
              <w:rPr>
                <w:rStyle w:val="Hyperlink"/>
                <w:noProof/>
              </w:rPr>
              <w:t>Monitoring configurations</w:t>
            </w:r>
            <w:r>
              <w:rPr>
                <w:noProof/>
                <w:webHidden/>
              </w:rPr>
              <w:tab/>
            </w:r>
            <w:r>
              <w:rPr>
                <w:noProof/>
                <w:webHidden/>
              </w:rPr>
              <w:fldChar w:fldCharType="begin"/>
            </w:r>
            <w:r>
              <w:rPr>
                <w:noProof/>
                <w:webHidden/>
              </w:rPr>
              <w:instrText xml:space="preserve"> PAGEREF _Toc104992854 \h </w:instrText>
            </w:r>
            <w:r>
              <w:rPr>
                <w:noProof/>
                <w:webHidden/>
              </w:rPr>
            </w:r>
            <w:r>
              <w:rPr>
                <w:noProof/>
                <w:webHidden/>
              </w:rPr>
              <w:fldChar w:fldCharType="separate"/>
            </w:r>
            <w:r>
              <w:rPr>
                <w:noProof/>
                <w:webHidden/>
              </w:rPr>
              <w:t>15</w:t>
            </w:r>
            <w:r>
              <w:rPr>
                <w:noProof/>
                <w:webHidden/>
              </w:rPr>
              <w:fldChar w:fldCharType="end"/>
            </w:r>
          </w:hyperlink>
        </w:p>
        <w:p w14:paraId="5E1F1488" w14:textId="0C8669A7" w:rsidR="00772ECA" w:rsidRDefault="00772ECA">
          <w:pPr>
            <w:pStyle w:val="TOC3"/>
            <w:tabs>
              <w:tab w:val="right" w:leader="dot" w:pos="9350"/>
            </w:tabs>
            <w:rPr>
              <w:rFonts w:eastAsiaTheme="minorEastAsia"/>
              <w:noProof/>
            </w:rPr>
          </w:pPr>
          <w:hyperlink w:anchor="_Toc104992855" w:history="1">
            <w:r w:rsidRPr="004F0B39">
              <w:rPr>
                <w:rStyle w:val="Hyperlink"/>
                <w:noProof/>
              </w:rPr>
              <w:t>Register the application in Azure Active Directory</w:t>
            </w:r>
            <w:r>
              <w:rPr>
                <w:noProof/>
                <w:webHidden/>
              </w:rPr>
              <w:tab/>
            </w:r>
            <w:r>
              <w:rPr>
                <w:noProof/>
                <w:webHidden/>
              </w:rPr>
              <w:fldChar w:fldCharType="begin"/>
            </w:r>
            <w:r>
              <w:rPr>
                <w:noProof/>
                <w:webHidden/>
              </w:rPr>
              <w:instrText xml:space="preserve"> PAGEREF _Toc104992855 \h </w:instrText>
            </w:r>
            <w:r>
              <w:rPr>
                <w:noProof/>
                <w:webHidden/>
              </w:rPr>
            </w:r>
            <w:r>
              <w:rPr>
                <w:noProof/>
                <w:webHidden/>
              </w:rPr>
              <w:fldChar w:fldCharType="separate"/>
            </w:r>
            <w:r>
              <w:rPr>
                <w:noProof/>
                <w:webHidden/>
              </w:rPr>
              <w:t>33</w:t>
            </w:r>
            <w:r>
              <w:rPr>
                <w:noProof/>
                <w:webHidden/>
              </w:rPr>
              <w:fldChar w:fldCharType="end"/>
            </w:r>
          </w:hyperlink>
        </w:p>
        <w:p w14:paraId="69637DBF" w14:textId="486B834D"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56" w:history="1">
            <w:r w:rsidRPr="004F0B39">
              <w:rPr>
                <w:rStyle w:val="Hyperlink"/>
                <w:noProof/>
              </w:rPr>
              <w:t>Configuring the Microsoft 365 Management Pack</w:t>
            </w:r>
            <w:r>
              <w:rPr>
                <w:noProof/>
                <w:webHidden/>
              </w:rPr>
              <w:tab/>
            </w:r>
            <w:r>
              <w:rPr>
                <w:noProof/>
                <w:webHidden/>
              </w:rPr>
              <w:fldChar w:fldCharType="begin"/>
            </w:r>
            <w:r>
              <w:rPr>
                <w:noProof/>
                <w:webHidden/>
              </w:rPr>
              <w:instrText xml:space="preserve"> PAGEREF _Toc104992856 \h </w:instrText>
            </w:r>
            <w:r>
              <w:rPr>
                <w:noProof/>
                <w:webHidden/>
              </w:rPr>
            </w:r>
            <w:r>
              <w:rPr>
                <w:noProof/>
                <w:webHidden/>
              </w:rPr>
              <w:fldChar w:fldCharType="separate"/>
            </w:r>
            <w:r>
              <w:rPr>
                <w:noProof/>
                <w:webHidden/>
              </w:rPr>
              <w:t>44</w:t>
            </w:r>
            <w:r>
              <w:rPr>
                <w:noProof/>
                <w:webHidden/>
              </w:rPr>
              <w:fldChar w:fldCharType="end"/>
            </w:r>
          </w:hyperlink>
        </w:p>
        <w:p w14:paraId="28DBE826" w14:textId="71905059" w:rsidR="00772ECA" w:rsidRDefault="00772ECA">
          <w:pPr>
            <w:pStyle w:val="TOC3"/>
            <w:tabs>
              <w:tab w:val="right" w:leader="dot" w:pos="9350"/>
            </w:tabs>
            <w:rPr>
              <w:rFonts w:eastAsiaTheme="minorEastAsia"/>
              <w:noProof/>
            </w:rPr>
          </w:pPr>
          <w:hyperlink w:anchor="_Toc104992857" w:history="1">
            <w:r w:rsidRPr="004F0B39">
              <w:rPr>
                <w:rStyle w:val="Hyperlink"/>
                <w:noProof/>
              </w:rPr>
              <w:t>Adding a Watcher Node</w:t>
            </w:r>
            <w:r>
              <w:rPr>
                <w:noProof/>
                <w:webHidden/>
              </w:rPr>
              <w:tab/>
            </w:r>
            <w:r>
              <w:rPr>
                <w:noProof/>
                <w:webHidden/>
              </w:rPr>
              <w:fldChar w:fldCharType="begin"/>
            </w:r>
            <w:r>
              <w:rPr>
                <w:noProof/>
                <w:webHidden/>
              </w:rPr>
              <w:instrText xml:space="preserve"> PAGEREF _Toc104992857 \h </w:instrText>
            </w:r>
            <w:r>
              <w:rPr>
                <w:noProof/>
                <w:webHidden/>
              </w:rPr>
            </w:r>
            <w:r>
              <w:rPr>
                <w:noProof/>
                <w:webHidden/>
              </w:rPr>
              <w:fldChar w:fldCharType="separate"/>
            </w:r>
            <w:r>
              <w:rPr>
                <w:noProof/>
                <w:webHidden/>
              </w:rPr>
              <w:t>44</w:t>
            </w:r>
            <w:r>
              <w:rPr>
                <w:noProof/>
                <w:webHidden/>
              </w:rPr>
              <w:fldChar w:fldCharType="end"/>
            </w:r>
          </w:hyperlink>
        </w:p>
        <w:p w14:paraId="1765B287" w14:textId="33752D39" w:rsidR="00772ECA" w:rsidRDefault="00772ECA">
          <w:pPr>
            <w:pStyle w:val="TOC3"/>
            <w:tabs>
              <w:tab w:val="right" w:leader="dot" w:pos="9350"/>
            </w:tabs>
            <w:rPr>
              <w:rFonts w:eastAsiaTheme="minorEastAsia"/>
              <w:noProof/>
            </w:rPr>
          </w:pPr>
          <w:hyperlink w:anchor="_Toc104992858" w:history="1">
            <w:r w:rsidRPr="004F0B39">
              <w:rPr>
                <w:rStyle w:val="Hyperlink"/>
                <w:noProof/>
              </w:rPr>
              <w:t>Editing a Watcher Node</w:t>
            </w:r>
            <w:r>
              <w:rPr>
                <w:noProof/>
                <w:webHidden/>
              </w:rPr>
              <w:tab/>
            </w:r>
            <w:r>
              <w:rPr>
                <w:noProof/>
                <w:webHidden/>
              </w:rPr>
              <w:fldChar w:fldCharType="begin"/>
            </w:r>
            <w:r>
              <w:rPr>
                <w:noProof/>
                <w:webHidden/>
              </w:rPr>
              <w:instrText xml:space="preserve"> PAGEREF _Toc104992858 \h </w:instrText>
            </w:r>
            <w:r>
              <w:rPr>
                <w:noProof/>
                <w:webHidden/>
              </w:rPr>
            </w:r>
            <w:r>
              <w:rPr>
                <w:noProof/>
                <w:webHidden/>
              </w:rPr>
              <w:fldChar w:fldCharType="separate"/>
            </w:r>
            <w:r>
              <w:rPr>
                <w:noProof/>
                <w:webHidden/>
              </w:rPr>
              <w:t>58</w:t>
            </w:r>
            <w:r>
              <w:rPr>
                <w:noProof/>
                <w:webHidden/>
              </w:rPr>
              <w:fldChar w:fldCharType="end"/>
            </w:r>
          </w:hyperlink>
        </w:p>
        <w:p w14:paraId="337EABC7" w14:textId="01CF1B78" w:rsidR="00772ECA" w:rsidRDefault="00772ECA">
          <w:pPr>
            <w:pStyle w:val="TOC3"/>
            <w:tabs>
              <w:tab w:val="right" w:leader="dot" w:pos="9350"/>
            </w:tabs>
            <w:rPr>
              <w:rFonts w:eastAsiaTheme="minorEastAsia"/>
              <w:noProof/>
            </w:rPr>
          </w:pPr>
          <w:hyperlink w:anchor="_Toc104992859" w:history="1">
            <w:r w:rsidRPr="004F0B39">
              <w:rPr>
                <w:rStyle w:val="Hyperlink"/>
                <w:noProof/>
              </w:rPr>
              <w:t>Removing a Watcher Node</w:t>
            </w:r>
            <w:r>
              <w:rPr>
                <w:noProof/>
                <w:webHidden/>
              </w:rPr>
              <w:tab/>
            </w:r>
            <w:r>
              <w:rPr>
                <w:noProof/>
                <w:webHidden/>
              </w:rPr>
              <w:fldChar w:fldCharType="begin"/>
            </w:r>
            <w:r>
              <w:rPr>
                <w:noProof/>
                <w:webHidden/>
              </w:rPr>
              <w:instrText xml:space="preserve"> PAGEREF _Toc104992859 \h </w:instrText>
            </w:r>
            <w:r>
              <w:rPr>
                <w:noProof/>
                <w:webHidden/>
              </w:rPr>
            </w:r>
            <w:r>
              <w:rPr>
                <w:noProof/>
                <w:webHidden/>
              </w:rPr>
              <w:fldChar w:fldCharType="separate"/>
            </w:r>
            <w:r>
              <w:rPr>
                <w:noProof/>
                <w:webHidden/>
              </w:rPr>
              <w:t>69</w:t>
            </w:r>
            <w:r>
              <w:rPr>
                <w:noProof/>
                <w:webHidden/>
              </w:rPr>
              <w:fldChar w:fldCharType="end"/>
            </w:r>
          </w:hyperlink>
        </w:p>
        <w:p w14:paraId="1D90B6C1" w14:textId="7134B9C2" w:rsidR="00772ECA" w:rsidRDefault="00772ECA">
          <w:pPr>
            <w:pStyle w:val="TOC3"/>
            <w:tabs>
              <w:tab w:val="right" w:leader="dot" w:pos="9350"/>
            </w:tabs>
            <w:rPr>
              <w:rFonts w:eastAsiaTheme="minorEastAsia"/>
              <w:noProof/>
            </w:rPr>
          </w:pPr>
          <w:hyperlink w:anchor="_Toc104992860" w:history="1">
            <w:r w:rsidRPr="004F0B39">
              <w:rPr>
                <w:rStyle w:val="Hyperlink"/>
                <w:noProof/>
              </w:rPr>
              <w:t>Configure proxy connection.</w:t>
            </w:r>
            <w:r>
              <w:rPr>
                <w:noProof/>
                <w:webHidden/>
              </w:rPr>
              <w:tab/>
            </w:r>
            <w:r>
              <w:rPr>
                <w:noProof/>
                <w:webHidden/>
              </w:rPr>
              <w:fldChar w:fldCharType="begin"/>
            </w:r>
            <w:r>
              <w:rPr>
                <w:noProof/>
                <w:webHidden/>
              </w:rPr>
              <w:instrText xml:space="preserve"> PAGEREF _Toc104992860 \h </w:instrText>
            </w:r>
            <w:r>
              <w:rPr>
                <w:noProof/>
                <w:webHidden/>
              </w:rPr>
            </w:r>
            <w:r>
              <w:rPr>
                <w:noProof/>
                <w:webHidden/>
              </w:rPr>
              <w:fldChar w:fldCharType="separate"/>
            </w:r>
            <w:r>
              <w:rPr>
                <w:noProof/>
                <w:webHidden/>
              </w:rPr>
              <w:t>70</w:t>
            </w:r>
            <w:r>
              <w:rPr>
                <w:noProof/>
                <w:webHidden/>
              </w:rPr>
              <w:fldChar w:fldCharType="end"/>
            </w:r>
          </w:hyperlink>
        </w:p>
        <w:p w14:paraId="53BFCC33" w14:textId="13188273" w:rsidR="00772ECA" w:rsidRDefault="00772ECA">
          <w:pPr>
            <w:pStyle w:val="TOC3"/>
            <w:tabs>
              <w:tab w:val="right" w:leader="dot" w:pos="9350"/>
            </w:tabs>
            <w:rPr>
              <w:rFonts w:eastAsiaTheme="minorEastAsia"/>
              <w:noProof/>
            </w:rPr>
          </w:pPr>
          <w:hyperlink w:anchor="_Toc104992861" w:history="1">
            <w:r w:rsidRPr="004F0B39">
              <w:rPr>
                <w:rStyle w:val="Hyperlink"/>
                <w:noProof/>
              </w:rPr>
              <w:t>Run As Configuration</w:t>
            </w:r>
            <w:r>
              <w:rPr>
                <w:noProof/>
                <w:webHidden/>
              </w:rPr>
              <w:tab/>
            </w:r>
            <w:r>
              <w:rPr>
                <w:noProof/>
                <w:webHidden/>
              </w:rPr>
              <w:fldChar w:fldCharType="begin"/>
            </w:r>
            <w:r>
              <w:rPr>
                <w:noProof/>
                <w:webHidden/>
              </w:rPr>
              <w:instrText xml:space="preserve"> PAGEREF _Toc104992861 \h </w:instrText>
            </w:r>
            <w:r>
              <w:rPr>
                <w:noProof/>
                <w:webHidden/>
              </w:rPr>
            </w:r>
            <w:r>
              <w:rPr>
                <w:noProof/>
                <w:webHidden/>
              </w:rPr>
              <w:fldChar w:fldCharType="separate"/>
            </w:r>
            <w:r>
              <w:rPr>
                <w:noProof/>
                <w:webHidden/>
              </w:rPr>
              <w:t>72</w:t>
            </w:r>
            <w:r>
              <w:rPr>
                <w:noProof/>
                <w:webHidden/>
              </w:rPr>
              <w:fldChar w:fldCharType="end"/>
            </w:r>
          </w:hyperlink>
        </w:p>
        <w:p w14:paraId="0009A250" w14:textId="28675468"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62" w:history="1">
            <w:r w:rsidRPr="004F0B39">
              <w:rPr>
                <w:rStyle w:val="Hyperlink"/>
                <w:noProof/>
              </w:rPr>
              <w:t>Management Pack Contents</w:t>
            </w:r>
            <w:r>
              <w:rPr>
                <w:noProof/>
                <w:webHidden/>
              </w:rPr>
              <w:tab/>
            </w:r>
            <w:r>
              <w:rPr>
                <w:noProof/>
                <w:webHidden/>
              </w:rPr>
              <w:fldChar w:fldCharType="begin"/>
            </w:r>
            <w:r>
              <w:rPr>
                <w:noProof/>
                <w:webHidden/>
              </w:rPr>
              <w:instrText xml:space="preserve"> PAGEREF _Toc104992862 \h </w:instrText>
            </w:r>
            <w:r>
              <w:rPr>
                <w:noProof/>
                <w:webHidden/>
              </w:rPr>
            </w:r>
            <w:r>
              <w:rPr>
                <w:noProof/>
                <w:webHidden/>
              </w:rPr>
              <w:fldChar w:fldCharType="separate"/>
            </w:r>
            <w:r>
              <w:rPr>
                <w:noProof/>
                <w:webHidden/>
              </w:rPr>
              <w:t>75</w:t>
            </w:r>
            <w:r>
              <w:rPr>
                <w:noProof/>
                <w:webHidden/>
              </w:rPr>
              <w:fldChar w:fldCharType="end"/>
            </w:r>
          </w:hyperlink>
        </w:p>
        <w:p w14:paraId="0CA48C1D" w14:textId="38F794B7" w:rsidR="00772ECA" w:rsidRDefault="00772ECA">
          <w:pPr>
            <w:pStyle w:val="TOC3"/>
            <w:tabs>
              <w:tab w:val="right" w:leader="dot" w:pos="9350"/>
            </w:tabs>
            <w:rPr>
              <w:rFonts w:eastAsiaTheme="minorEastAsia"/>
              <w:noProof/>
            </w:rPr>
          </w:pPr>
          <w:hyperlink w:anchor="_Toc104992863" w:history="1">
            <w:r w:rsidRPr="004F0B39">
              <w:rPr>
                <w:rStyle w:val="Hyperlink"/>
                <w:noProof/>
              </w:rPr>
              <w:t>Microsoft 365 subscriptions</w:t>
            </w:r>
            <w:r>
              <w:rPr>
                <w:noProof/>
                <w:webHidden/>
              </w:rPr>
              <w:tab/>
            </w:r>
            <w:r>
              <w:rPr>
                <w:noProof/>
                <w:webHidden/>
              </w:rPr>
              <w:fldChar w:fldCharType="begin"/>
            </w:r>
            <w:r>
              <w:rPr>
                <w:noProof/>
                <w:webHidden/>
              </w:rPr>
              <w:instrText xml:space="preserve"> PAGEREF _Toc104992863 \h </w:instrText>
            </w:r>
            <w:r>
              <w:rPr>
                <w:noProof/>
                <w:webHidden/>
              </w:rPr>
            </w:r>
            <w:r>
              <w:rPr>
                <w:noProof/>
                <w:webHidden/>
              </w:rPr>
              <w:fldChar w:fldCharType="separate"/>
            </w:r>
            <w:r>
              <w:rPr>
                <w:noProof/>
                <w:webHidden/>
              </w:rPr>
              <w:t>75</w:t>
            </w:r>
            <w:r>
              <w:rPr>
                <w:noProof/>
                <w:webHidden/>
              </w:rPr>
              <w:fldChar w:fldCharType="end"/>
            </w:r>
          </w:hyperlink>
        </w:p>
        <w:p w14:paraId="1F9FFF18" w14:textId="3283C25D" w:rsidR="00772ECA" w:rsidRDefault="00772ECA">
          <w:pPr>
            <w:pStyle w:val="TOC3"/>
            <w:tabs>
              <w:tab w:val="right" w:leader="dot" w:pos="9350"/>
            </w:tabs>
            <w:rPr>
              <w:rFonts w:eastAsiaTheme="minorEastAsia"/>
              <w:noProof/>
            </w:rPr>
          </w:pPr>
          <w:hyperlink w:anchor="_Toc104992864" w:history="1">
            <w:r w:rsidRPr="004F0B39">
              <w:rPr>
                <w:rStyle w:val="Hyperlink"/>
                <w:noProof/>
              </w:rPr>
              <w:t>Services discovery</w:t>
            </w:r>
            <w:r>
              <w:rPr>
                <w:noProof/>
                <w:webHidden/>
              </w:rPr>
              <w:tab/>
            </w:r>
            <w:r>
              <w:rPr>
                <w:noProof/>
                <w:webHidden/>
              </w:rPr>
              <w:fldChar w:fldCharType="begin"/>
            </w:r>
            <w:r>
              <w:rPr>
                <w:noProof/>
                <w:webHidden/>
              </w:rPr>
              <w:instrText xml:space="preserve"> PAGEREF _Toc104992864 \h </w:instrText>
            </w:r>
            <w:r>
              <w:rPr>
                <w:noProof/>
                <w:webHidden/>
              </w:rPr>
            </w:r>
            <w:r>
              <w:rPr>
                <w:noProof/>
                <w:webHidden/>
              </w:rPr>
              <w:fldChar w:fldCharType="separate"/>
            </w:r>
            <w:r>
              <w:rPr>
                <w:noProof/>
                <w:webHidden/>
              </w:rPr>
              <w:t>75</w:t>
            </w:r>
            <w:r>
              <w:rPr>
                <w:noProof/>
                <w:webHidden/>
              </w:rPr>
              <w:fldChar w:fldCharType="end"/>
            </w:r>
          </w:hyperlink>
        </w:p>
        <w:p w14:paraId="5809F295" w14:textId="453CAA80" w:rsidR="00772ECA" w:rsidRDefault="00772ECA">
          <w:pPr>
            <w:pStyle w:val="TOC3"/>
            <w:tabs>
              <w:tab w:val="right" w:leader="dot" w:pos="9350"/>
            </w:tabs>
            <w:rPr>
              <w:rFonts w:eastAsiaTheme="minorEastAsia"/>
              <w:noProof/>
            </w:rPr>
          </w:pPr>
          <w:hyperlink w:anchor="_Toc104992865" w:history="1">
            <w:r w:rsidRPr="004F0B39">
              <w:rPr>
                <w:rStyle w:val="Hyperlink"/>
                <w:noProof/>
              </w:rPr>
              <w:t>Watcher Node discovery</w:t>
            </w:r>
            <w:r>
              <w:rPr>
                <w:noProof/>
                <w:webHidden/>
              </w:rPr>
              <w:tab/>
            </w:r>
            <w:r>
              <w:rPr>
                <w:noProof/>
                <w:webHidden/>
              </w:rPr>
              <w:fldChar w:fldCharType="begin"/>
            </w:r>
            <w:r>
              <w:rPr>
                <w:noProof/>
                <w:webHidden/>
              </w:rPr>
              <w:instrText xml:space="preserve"> PAGEREF _Toc104992865 \h </w:instrText>
            </w:r>
            <w:r>
              <w:rPr>
                <w:noProof/>
                <w:webHidden/>
              </w:rPr>
            </w:r>
            <w:r>
              <w:rPr>
                <w:noProof/>
                <w:webHidden/>
              </w:rPr>
              <w:fldChar w:fldCharType="separate"/>
            </w:r>
            <w:r>
              <w:rPr>
                <w:noProof/>
                <w:webHidden/>
              </w:rPr>
              <w:t>76</w:t>
            </w:r>
            <w:r>
              <w:rPr>
                <w:noProof/>
                <w:webHidden/>
              </w:rPr>
              <w:fldChar w:fldCharType="end"/>
            </w:r>
          </w:hyperlink>
        </w:p>
        <w:p w14:paraId="10AC34F8" w14:textId="76A240A6" w:rsidR="00772ECA" w:rsidRDefault="00772ECA">
          <w:pPr>
            <w:pStyle w:val="TOC3"/>
            <w:tabs>
              <w:tab w:val="right" w:leader="dot" w:pos="9350"/>
            </w:tabs>
            <w:rPr>
              <w:rFonts w:eastAsiaTheme="minorEastAsia"/>
              <w:noProof/>
            </w:rPr>
          </w:pPr>
          <w:hyperlink w:anchor="_Toc104992866" w:history="1">
            <w:r w:rsidRPr="004F0B39">
              <w:rPr>
                <w:rStyle w:val="Hyperlink"/>
                <w:noProof/>
              </w:rPr>
              <w:t>Connection State monitor</w:t>
            </w:r>
            <w:r>
              <w:rPr>
                <w:noProof/>
                <w:webHidden/>
              </w:rPr>
              <w:tab/>
            </w:r>
            <w:r>
              <w:rPr>
                <w:noProof/>
                <w:webHidden/>
              </w:rPr>
              <w:fldChar w:fldCharType="begin"/>
            </w:r>
            <w:r>
              <w:rPr>
                <w:noProof/>
                <w:webHidden/>
              </w:rPr>
              <w:instrText xml:space="preserve"> PAGEREF _Toc104992866 \h </w:instrText>
            </w:r>
            <w:r>
              <w:rPr>
                <w:noProof/>
                <w:webHidden/>
              </w:rPr>
            </w:r>
            <w:r>
              <w:rPr>
                <w:noProof/>
                <w:webHidden/>
              </w:rPr>
              <w:fldChar w:fldCharType="separate"/>
            </w:r>
            <w:r>
              <w:rPr>
                <w:noProof/>
                <w:webHidden/>
              </w:rPr>
              <w:t>76</w:t>
            </w:r>
            <w:r>
              <w:rPr>
                <w:noProof/>
                <w:webHidden/>
              </w:rPr>
              <w:fldChar w:fldCharType="end"/>
            </w:r>
          </w:hyperlink>
        </w:p>
        <w:p w14:paraId="3978C4B8" w14:textId="1E2A97EF" w:rsidR="00772ECA" w:rsidRDefault="00772ECA">
          <w:pPr>
            <w:pStyle w:val="TOC3"/>
            <w:tabs>
              <w:tab w:val="right" w:leader="dot" w:pos="9350"/>
            </w:tabs>
            <w:rPr>
              <w:rFonts w:eastAsiaTheme="minorEastAsia"/>
              <w:noProof/>
            </w:rPr>
          </w:pPr>
          <w:hyperlink w:anchor="_Toc104992867" w:history="1">
            <w:r w:rsidRPr="004F0B39">
              <w:rPr>
                <w:rStyle w:val="Hyperlink"/>
                <w:noProof/>
              </w:rPr>
              <w:t>Microsoft 365 Incidents and Messages</w:t>
            </w:r>
            <w:r>
              <w:rPr>
                <w:noProof/>
                <w:webHidden/>
              </w:rPr>
              <w:tab/>
            </w:r>
            <w:r>
              <w:rPr>
                <w:noProof/>
                <w:webHidden/>
              </w:rPr>
              <w:fldChar w:fldCharType="begin"/>
            </w:r>
            <w:r>
              <w:rPr>
                <w:noProof/>
                <w:webHidden/>
              </w:rPr>
              <w:instrText xml:space="preserve"> PAGEREF _Toc104992867 \h </w:instrText>
            </w:r>
            <w:r>
              <w:rPr>
                <w:noProof/>
                <w:webHidden/>
              </w:rPr>
            </w:r>
            <w:r>
              <w:rPr>
                <w:noProof/>
                <w:webHidden/>
              </w:rPr>
              <w:fldChar w:fldCharType="separate"/>
            </w:r>
            <w:r>
              <w:rPr>
                <w:noProof/>
                <w:webHidden/>
              </w:rPr>
              <w:t>76</w:t>
            </w:r>
            <w:r>
              <w:rPr>
                <w:noProof/>
                <w:webHidden/>
              </w:rPr>
              <w:fldChar w:fldCharType="end"/>
            </w:r>
          </w:hyperlink>
        </w:p>
        <w:p w14:paraId="691F8A47" w14:textId="2B88095D" w:rsidR="00772ECA" w:rsidRDefault="00772ECA">
          <w:pPr>
            <w:pStyle w:val="TOC3"/>
            <w:tabs>
              <w:tab w:val="right" w:leader="dot" w:pos="9350"/>
            </w:tabs>
            <w:rPr>
              <w:rFonts w:eastAsiaTheme="minorEastAsia"/>
              <w:noProof/>
            </w:rPr>
          </w:pPr>
          <w:hyperlink w:anchor="_Toc104992868" w:history="1">
            <w:r w:rsidRPr="004F0B39">
              <w:rPr>
                <w:rStyle w:val="Hyperlink"/>
                <w:noProof/>
              </w:rPr>
              <w:t>Alert Autoclose rule</w:t>
            </w:r>
            <w:r>
              <w:rPr>
                <w:noProof/>
                <w:webHidden/>
              </w:rPr>
              <w:tab/>
            </w:r>
            <w:r>
              <w:rPr>
                <w:noProof/>
                <w:webHidden/>
              </w:rPr>
              <w:fldChar w:fldCharType="begin"/>
            </w:r>
            <w:r>
              <w:rPr>
                <w:noProof/>
                <w:webHidden/>
              </w:rPr>
              <w:instrText xml:space="preserve"> PAGEREF _Toc104992868 \h </w:instrText>
            </w:r>
            <w:r>
              <w:rPr>
                <w:noProof/>
                <w:webHidden/>
              </w:rPr>
            </w:r>
            <w:r>
              <w:rPr>
                <w:noProof/>
                <w:webHidden/>
              </w:rPr>
              <w:fldChar w:fldCharType="separate"/>
            </w:r>
            <w:r>
              <w:rPr>
                <w:noProof/>
                <w:webHidden/>
              </w:rPr>
              <w:t>77</w:t>
            </w:r>
            <w:r>
              <w:rPr>
                <w:noProof/>
                <w:webHidden/>
              </w:rPr>
              <w:fldChar w:fldCharType="end"/>
            </w:r>
          </w:hyperlink>
        </w:p>
        <w:p w14:paraId="7A08B1E9" w14:textId="34C730E8" w:rsidR="00772ECA" w:rsidRDefault="00772ECA">
          <w:pPr>
            <w:pStyle w:val="TOC3"/>
            <w:tabs>
              <w:tab w:val="right" w:leader="dot" w:pos="9350"/>
            </w:tabs>
            <w:rPr>
              <w:rFonts w:eastAsiaTheme="minorEastAsia"/>
              <w:noProof/>
            </w:rPr>
          </w:pPr>
          <w:hyperlink w:anchor="_Toc104992869" w:history="1">
            <w:r w:rsidRPr="004F0B39">
              <w:rPr>
                <w:rStyle w:val="Hyperlink"/>
                <w:noProof/>
              </w:rPr>
              <w:t>Management Pack Elements</w:t>
            </w:r>
            <w:r>
              <w:rPr>
                <w:noProof/>
                <w:webHidden/>
              </w:rPr>
              <w:tab/>
            </w:r>
            <w:r>
              <w:rPr>
                <w:noProof/>
                <w:webHidden/>
              </w:rPr>
              <w:fldChar w:fldCharType="begin"/>
            </w:r>
            <w:r>
              <w:rPr>
                <w:noProof/>
                <w:webHidden/>
              </w:rPr>
              <w:instrText xml:space="preserve"> PAGEREF _Toc104992869 \h </w:instrText>
            </w:r>
            <w:r>
              <w:rPr>
                <w:noProof/>
                <w:webHidden/>
              </w:rPr>
            </w:r>
            <w:r>
              <w:rPr>
                <w:noProof/>
                <w:webHidden/>
              </w:rPr>
              <w:fldChar w:fldCharType="separate"/>
            </w:r>
            <w:r>
              <w:rPr>
                <w:noProof/>
                <w:webHidden/>
              </w:rPr>
              <w:t>78</w:t>
            </w:r>
            <w:r>
              <w:rPr>
                <w:noProof/>
                <w:webHidden/>
              </w:rPr>
              <w:fldChar w:fldCharType="end"/>
            </w:r>
          </w:hyperlink>
        </w:p>
        <w:p w14:paraId="3A9E3BF8" w14:textId="7094B339"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70" w:history="1">
            <w:r w:rsidRPr="004F0B39">
              <w:rPr>
                <w:rStyle w:val="Hyperlink"/>
                <w:noProof/>
              </w:rPr>
              <w:t>Microsoft 365 Monitoring Dashboards</w:t>
            </w:r>
            <w:r>
              <w:rPr>
                <w:noProof/>
                <w:webHidden/>
              </w:rPr>
              <w:tab/>
            </w:r>
            <w:r>
              <w:rPr>
                <w:noProof/>
                <w:webHidden/>
              </w:rPr>
              <w:fldChar w:fldCharType="begin"/>
            </w:r>
            <w:r>
              <w:rPr>
                <w:noProof/>
                <w:webHidden/>
              </w:rPr>
              <w:instrText xml:space="preserve"> PAGEREF _Toc104992870 \h </w:instrText>
            </w:r>
            <w:r>
              <w:rPr>
                <w:noProof/>
                <w:webHidden/>
              </w:rPr>
            </w:r>
            <w:r>
              <w:rPr>
                <w:noProof/>
                <w:webHidden/>
              </w:rPr>
              <w:fldChar w:fldCharType="separate"/>
            </w:r>
            <w:r>
              <w:rPr>
                <w:noProof/>
                <w:webHidden/>
              </w:rPr>
              <w:t>86</w:t>
            </w:r>
            <w:r>
              <w:rPr>
                <w:noProof/>
                <w:webHidden/>
              </w:rPr>
              <w:fldChar w:fldCharType="end"/>
            </w:r>
          </w:hyperlink>
        </w:p>
        <w:p w14:paraId="636F6A8A" w14:textId="5CBF3018" w:rsidR="00772ECA" w:rsidRDefault="00772ECA">
          <w:pPr>
            <w:pStyle w:val="TOC3"/>
            <w:tabs>
              <w:tab w:val="right" w:leader="dot" w:pos="9350"/>
            </w:tabs>
            <w:rPr>
              <w:rFonts w:eastAsiaTheme="minorEastAsia"/>
              <w:noProof/>
            </w:rPr>
          </w:pPr>
          <w:hyperlink w:anchor="_Toc104992871" w:history="1">
            <w:r w:rsidRPr="004F0B39">
              <w:rPr>
                <w:rStyle w:val="Hyperlink"/>
                <w:noProof/>
              </w:rPr>
              <w:t>Licensing Views Folder</w:t>
            </w:r>
            <w:r>
              <w:rPr>
                <w:noProof/>
                <w:webHidden/>
              </w:rPr>
              <w:tab/>
            </w:r>
            <w:r>
              <w:rPr>
                <w:noProof/>
                <w:webHidden/>
              </w:rPr>
              <w:fldChar w:fldCharType="begin"/>
            </w:r>
            <w:r>
              <w:rPr>
                <w:noProof/>
                <w:webHidden/>
              </w:rPr>
              <w:instrText xml:space="preserve"> PAGEREF _Toc104992871 \h </w:instrText>
            </w:r>
            <w:r>
              <w:rPr>
                <w:noProof/>
                <w:webHidden/>
              </w:rPr>
            </w:r>
            <w:r>
              <w:rPr>
                <w:noProof/>
                <w:webHidden/>
              </w:rPr>
              <w:fldChar w:fldCharType="separate"/>
            </w:r>
            <w:r>
              <w:rPr>
                <w:noProof/>
                <w:webHidden/>
              </w:rPr>
              <w:t>87</w:t>
            </w:r>
            <w:r>
              <w:rPr>
                <w:noProof/>
                <w:webHidden/>
              </w:rPr>
              <w:fldChar w:fldCharType="end"/>
            </w:r>
          </w:hyperlink>
        </w:p>
        <w:p w14:paraId="44571AFB" w14:textId="5EA28F43" w:rsidR="00772ECA" w:rsidRDefault="00772ECA">
          <w:pPr>
            <w:pStyle w:val="TOC3"/>
            <w:tabs>
              <w:tab w:val="right" w:leader="dot" w:pos="9350"/>
            </w:tabs>
            <w:rPr>
              <w:rFonts w:eastAsiaTheme="minorEastAsia"/>
              <w:noProof/>
            </w:rPr>
          </w:pPr>
          <w:hyperlink w:anchor="_Toc104992872" w:history="1">
            <w:r w:rsidRPr="004F0B39">
              <w:rPr>
                <w:rStyle w:val="Hyperlink"/>
                <w:noProof/>
              </w:rPr>
              <w:t>Mail Flow Views Folder</w:t>
            </w:r>
            <w:r>
              <w:rPr>
                <w:noProof/>
                <w:webHidden/>
              </w:rPr>
              <w:tab/>
            </w:r>
            <w:r>
              <w:rPr>
                <w:noProof/>
                <w:webHidden/>
              </w:rPr>
              <w:fldChar w:fldCharType="begin"/>
            </w:r>
            <w:r>
              <w:rPr>
                <w:noProof/>
                <w:webHidden/>
              </w:rPr>
              <w:instrText xml:space="preserve"> PAGEREF _Toc104992872 \h </w:instrText>
            </w:r>
            <w:r>
              <w:rPr>
                <w:noProof/>
                <w:webHidden/>
              </w:rPr>
            </w:r>
            <w:r>
              <w:rPr>
                <w:noProof/>
                <w:webHidden/>
              </w:rPr>
              <w:fldChar w:fldCharType="separate"/>
            </w:r>
            <w:r>
              <w:rPr>
                <w:noProof/>
                <w:webHidden/>
              </w:rPr>
              <w:t>87</w:t>
            </w:r>
            <w:r>
              <w:rPr>
                <w:noProof/>
                <w:webHidden/>
              </w:rPr>
              <w:fldChar w:fldCharType="end"/>
            </w:r>
          </w:hyperlink>
        </w:p>
        <w:p w14:paraId="5CB2E9C5" w14:textId="2888D6BE" w:rsidR="00772ECA" w:rsidRDefault="00772ECA">
          <w:pPr>
            <w:pStyle w:val="TOC3"/>
            <w:tabs>
              <w:tab w:val="right" w:leader="dot" w:pos="9350"/>
            </w:tabs>
            <w:rPr>
              <w:rFonts w:eastAsiaTheme="minorEastAsia"/>
              <w:noProof/>
            </w:rPr>
          </w:pPr>
          <w:hyperlink w:anchor="_Toc104992873" w:history="1">
            <w:r w:rsidRPr="004F0B39">
              <w:rPr>
                <w:rStyle w:val="Hyperlink"/>
                <w:noProof/>
              </w:rPr>
              <w:t>Performance Views Folder</w:t>
            </w:r>
            <w:r>
              <w:rPr>
                <w:noProof/>
                <w:webHidden/>
              </w:rPr>
              <w:tab/>
            </w:r>
            <w:r>
              <w:rPr>
                <w:noProof/>
                <w:webHidden/>
              </w:rPr>
              <w:fldChar w:fldCharType="begin"/>
            </w:r>
            <w:r>
              <w:rPr>
                <w:noProof/>
                <w:webHidden/>
              </w:rPr>
              <w:instrText xml:space="preserve"> PAGEREF _Toc104992873 \h </w:instrText>
            </w:r>
            <w:r>
              <w:rPr>
                <w:noProof/>
                <w:webHidden/>
              </w:rPr>
            </w:r>
            <w:r>
              <w:rPr>
                <w:noProof/>
                <w:webHidden/>
              </w:rPr>
              <w:fldChar w:fldCharType="separate"/>
            </w:r>
            <w:r>
              <w:rPr>
                <w:noProof/>
                <w:webHidden/>
              </w:rPr>
              <w:t>87</w:t>
            </w:r>
            <w:r>
              <w:rPr>
                <w:noProof/>
                <w:webHidden/>
              </w:rPr>
              <w:fldChar w:fldCharType="end"/>
            </w:r>
          </w:hyperlink>
        </w:p>
        <w:p w14:paraId="56BF1B8F" w14:textId="6D6A1512" w:rsidR="00772ECA" w:rsidRDefault="00772ECA">
          <w:pPr>
            <w:pStyle w:val="TOC3"/>
            <w:tabs>
              <w:tab w:val="right" w:leader="dot" w:pos="9350"/>
            </w:tabs>
            <w:rPr>
              <w:rFonts w:eastAsiaTheme="minorEastAsia"/>
              <w:noProof/>
            </w:rPr>
          </w:pPr>
          <w:hyperlink w:anchor="_Toc104992874" w:history="1">
            <w:r w:rsidRPr="004F0B39">
              <w:rPr>
                <w:rStyle w:val="Hyperlink"/>
                <w:noProof/>
              </w:rPr>
              <w:t>SharePoint Views Folder</w:t>
            </w:r>
            <w:r>
              <w:rPr>
                <w:noProof/>
                <w:webHidden/>
              </w:rPr>
              <w:tab/>
            </w:r>
            <w:r>
              <w:rPr>
                <w:noProof/>
                <w:webHidden/>
              </w:rPr>
              <w:fldChar w:fldCharType="begin"/>
            </w:r>
            <w:r>
              <w:rPr>
                <w:noProof/>
                <w:webHidden/>
              </w:rPr>
              <w:instrText xml:space="preserve"> PAGEREF _Toc104992874 \h </w:instrText>
            </w:r>
            <w:r>
              <w:rPr>
                <w:noProof/>
                <w:webHidden/>
              </w:rPr>
            </w:r>
            <w:r>
              <w:rPr>
                <w:noProof/>
                <w:webHidden/>
              </w:rPr>
              <w:fldChar w:fldCharType="separate"/>
            </w:r>
            <w:r>
              <w:rPr>
                <w:noProof/>
                <w:webHidden/>
              </w:rPr>
              <w:t>88</w:t>
            </w:r>
            <w:r>
              <w:rPr>
                <w:noProof/>
                <w:webHidden/>
              </w:rPr>
              <w:fldChar w:fldCharType="end"/>
            </w:r>
          </w:hyperlink>
        </w:p>
        <w:p w14:paraId="7C91137D" w14:textId="3DAE9A28" w:rsidR="00772ECA" w:rsidRDefault="00772ECA">
          <w:pPr>
            <w:pStyle w:val="TOC3"/>
            <w:tabs>
              <w:tab w:val="right" w:leader="dot" w:pos="9350"/>
            </w:tabs>
            <w:rPr>
              <w:rFonts w:eastAsiaTheme="minorEastAsia"/>
              <w:noProof/>
            </w:rPr>
          </w:pPr>
          <w:hyperlink w:anchor="_Toc104992875" w:history="1">
            <w:r w:rsidRPr="004F0B39">
              <w:rPr>
                <w:rStyle w:val="Hyperlink"/>
                <w:noProof/>
              </w:rPr>
              <w:t>Teams Views Folder</w:t>
            </w:r>
            <w:r>
              <w:rPr>
                <w:noProof/>
                <w:webHidden/>
              </w:rPr>
              <w:tab/>
            </w:r>
            <w:r>
              <w:rPr>
                <w:noProof/>
                <w:webHidden/>
              </w:rPr>
              <w:fldChar w:fldCharType="begin"/>
            </w:r>
            <w:r>
              <w:rPr>
                <w:noProof/>
                <w:webHidden/>
              </w:rPr>
              <w:instrText xml:space="preserve"> PAGEREF _Toc104992875 \h </w:instrText>
            </w:r>
            <w:r>
              <w:rPr>
                <w:noProof/>
                <w:webHidden/>
              </w:rPr>
            </w:r>
            <w:r>
              <w:rPr>
                <w:noProof/>
                <w:webHidden/>
              </w:rPr>
              <w:fldChar w:fldCharType="separate"/>
            </w:r>
            <w:r>
              <w:rPr>
                <w:noProof/>
                <w:webHidden/>
              </w:rPr>
              <w:t>89</w:t>
            </w:r>
            <w:r>
              <w:rPr>
                <w:noProof/>
                <w:webHidden/>
              </w:rPr>
              <w:fldChar w:fldCharType="end"/>
            </w:r>
          </w:hyperlink>
        </w:p>
        <w:p w14:paraId="64A59ABE" w14:textId="24ACE8E8" w:rsidR="00772ECA" w:rsidRDefault="00772ECA">
          <w:pPr>
            <w:pStyle w:val="TOC3"/>
            <w:tabs>
              <w:tab w:val="right" w:leader="dot" w:pos="9350"/>
            </w:tabs>
            <w:rPr>
              <w:rFonts w:eastAsiaTheme="minorEastAsia"/>
              <w:noProof/>
            </w:rPr>
          </w:pPr>
          <w:hyperlink w:anchor="_Toc104992876" w:history="1">
            <w:r w:rsidRPr="004F0B39">
              <w:rPr>
                <w:rStyle w:val="Hyperlink"/>
                <w:noProof/>
              </w:rPr>
              <w:t>M365 Dashboards Folder (Web Console)</w:t>
            </w:r>
            <w:r>
              <w:rPr>
                <w:noProof/>
                <w:webHidden/>
              </w:rPr>
              <w:tab/>
            </w:r>
            <w:r>
              <w:rPr>
                <w:noProof/>
                <w:webHidden/>
              </w:rPr>
              <w:fldChar w:fldCharType="begin"/>
            </w:r>
            <w:r>
              <w:rPr>
                <w:noProof/>
                <w:webHidden/>
              </w:rPr>
              <w:instrText xml:space="preserve"> PAGEREF _Toc104992876 \h </w:instrText>
            </w:r>
            <w:r>
              <w:rPr>
                <w:noProof/>
                <w:webHidden/>
              </w:rPr>
            </w:r>
            <w:r>
              <w:rPr>
                <w:noProof/>
                <w:webHidden/>
              </w:rPr>
              <w:fldChar w:fldCharType="separate"/>
            </w:r>
            <w:r>
              <w:rPr>
                <w:noProof/>
                <w:webHidden/>
              </w:rPr>
              <w:t>89</w:t>
            </w:r>
            <w:r>
              <w:rPr>
                <w:noProof/>
                <w:webHidden/>
              </w:rPr>
              <w:fldChar w:fldCharType="end"/>
            </w:r>
          </w:hyperlink>
        </w:p>
        <w:p w14:paraId="402E6070" w14:textId="7616B261" w:rsidR="00772ECA" w:rsidRDefault="00772ECA">
          <w:pPr>
            <w:pStyle w:val="TOC3"/>
            <w:tabs>
              <w:tab w:val="right" w:leader="dot" w:pos="9350"/>
            </w:tabs>
            <w:rPr>
              <w:rFonts w:eastAsiaTheme="minorEastAsia"/>
              <w:noProof/>
            </w:rPr>
          </w:pPr>
          <w:hyperlink w:anchor="_Toc104992877" w:history="1">
            <w:r w:rsidRPr="004F0B39">
              <w:rPr>
                <w:rStyle w:val="Hyperlink"/>
                <w:noProof/>
              </w:rPr>
              <w:t>Subscription Health</w:t>
            </w:r>
            <w:r>
              <w:rPr>
                <w:noProof/>
                <w:webHidden/>
              </w:rPr>
              <w:tab/>
            </w:r>
            <w:r>
              <w:rPr>
                <w:noProof/>
                <w:webHidden/>
              </w:rPr>
              <w:fldChar w:fldCharType="begin"/>
            </w:r>
            <w:r>
              <w:rPr>
                <w:noProof/>
                <w:webHidden/>
              </w:rPr>
              <w:instrText xml:space="preserve"> PAGEREF _Toc104992877 \h </w:instrText>
            </w:r>
            <w:r>
              <w:rPr>
                <w:noProof/>
                <w:webHidden/>
              </w:rPr>
            </w:r>
            <w:r>
              <w:rPr>
                <w:noProof/>
                <w:webHidden/>
              </w:rPr>
              <w:fldChar w:fldCharType="separate"/>
            </w:r>
            <w:r>
              <w:rPr>
                <w:noProof/>
                <w:webHidden/>
              </w:rPr>
              <w:t>90</w:t>
            </w:r>
            <w:r>
              <w:rPr>
                <w:noProof/>
                <w:webHidden/>
              </w:rPr>
              <w:fldChar w:fldCharType="end"/>
            </w:r>
          </w:hyperlink>
        </w:p>
        <w:p w14:paraId="4E36745D" w14:textId="1127C315" w:rsidR="00772ECA" w:rsidRDefault="00772ECA">
          <w:pPr>
            <w:pStyle w:val="TOC3"/>
            <w:tabs>
              <w:tab w:val="right" w:leader="dot" w:pos="9350"/>
            </w:tabs>
            <w:rPr>
              <w:rFonts w:eastAsiaTheme="minorEastAsia"/>
              <w:noProof/>
            </w:rPr>
          </w:pPr>
          <w:hyperlink w:anchor="_Toc104992878" w:history="1">
            <w:r w:rsidRPr="004F0B39">
              <w:rPr>
                <w:rStyle w:val="Hyperlink"/>
                <w:noProof/>
              </w:rPr>
              <w:t>Service Status</w:t>
            </w:r>
            <w:r>
              <w:rPr>
                <w:noProof/>
                <w:webHidden/>
              </w:rPr>
              <w:tab/>
            </w:r>
            <w:r>
              <w:rPr>
                <w:noProof/>
                <w:webHidden/>
              </w:rPr>
              <w:fldChar w:fldCharType="begin"/>
            </w:r>
            <w:r>
              <w:rPr>
                <w:noProof/>
                <w:webHidden/>
              </w:rPr>
              <w:instrText xml:space="preserve"> PAGEREF _Toc104992878 \h </w:instrText>
            </w:r>
            <w:r>
              <w:rPr>
                <w:noProof/>
                <w:webHidden/>
              </w:rPr>
            </w:r>
            <w:r>
              <w:rPr>
                <w:noProof/>
                <w:webHidden/>
              </w:rPr>
              <w:fldChar w:fldCharType="separate"/>
            </w:r>
            <w:r>
              <w:rPr>
                <w:noProof/>
                <w:webHidden/>
              </w:rPr>
              <w:t>91</w:t>
            </w:r>
            <w:r>
              <w:rPr>
                <w:noProof/>
                <w:webHidden/>
              </w:rPr>
              <w:fldChar w:fldCharType="end"/>
            </w:r>
          </w:hyperlink>
        </w:p>
        <w:p w14:paraId="1A1AFF29" w14:textId="274BDA4D" w:rsidR="00772ECA" w:rsidRDefault="00772ECA">
          <w:pPr>
            <w:pStyle w:val="TOC3"/>
            <w:tabs>
              <w:tab w:val="right" w:leader="dot" w:pos="9350"/>
            </w:tabs>
            <w:rPr>
              <w:rFonts w:eastAsiaTheme="minorEastAsia"/>
              <w:noProof/>
            </w:rPr>
          </w:pPr>
          <w:hyperlink w:anchor="_Toc104992879" w:history="1">
            <w:r w:rsidRPr="004F0B39">
              <w:rPr>
                <w:rStyle w:val="Hyperlink"/>
                <w:noProof/>
              </w:rPr>
              <w:t>Alert widgets</w:t>
            </w:r>
            <w:r>
              <w:rPr>
                <w:noProof/>
                <w:webHidden/>
              </w:rPr>
              <w:tab/>
            </w:r>
            <w:r>
              <w:rPr>
                <w:noProof/>
                <w:webHidden/>
              </w:rPr>
              <w:fldChar w:fldCharType="begin"/>
            </w:r>
            <w:r>
              <w:rPr>
                <w:noProof/>
                <w:webHidden/>
              </w:rPr>
              <w:instrText xml:space="preserve"> PAGEREF _Toc104992879 \h </w:instrText>
            </w:r>
            <w:r>
              <w:rPr>
                <w:noProof/>
                <w:webHidden/>
              </w:rPr>
            </w:r>
            <w:r>
              <w:rPr>
                <w:noProof/>
                <w:webHidden/>
              </w:rPr>
              <w:fldChar w:fldCharType="separate"/>
            </w:r>
            <w:r>
              <w:rPr>
                <w:noProof/>
                <w:webHidden/>
              </w:rPr>
              <w:t>92</w:t>
            </w:r>
            <w:r>
              <w:rPr>
                <w:noProof/>
                <w:webHidden/>
              </w:rPr>
              <w:fldChar w:fldCharType="end"/>
            </w:r>
          </w:hyperlink>
        </w:p>
        <w:p w14:paraId="18BB868A" w14:textId="2D44E354" w:rsidR="00772ECA" w:rsidRDefault="00772ECA">
          <w:pPr>
            <w:pStyle w:val="TOC3"/>
            <w:tabs>
              <w:tab w:val="right" w:leader="dot" w:pos="9350"/>
            </w:tabs>
            <w:rPr>
              <w:rFonts w:eastAsiaTheme="minorEastAsia"/>
              <w:noProof/>
            </w:rPr>
          </w:pPr>
          <w:hyperlink w:anchor="_Toc104992880" w:history="1">
            <w:r w:rsidRPr="004F0B39">
              <w:rPr>
                <w:rStyle w:val="Hyperlink"/>
                <w:noProof/>
              </w:rPr>
              <w:t>Active Incidents</w:t>
            </w:r>
            <w:r>
              <w:rPr>
                <w:noProof/>
                <w:webHidden/>
              </w:rPr>
              <w:tab/>
            </w:r>
            <w:r>
              <w:rPr>
                <w:noProof/>
                <w:webHidden/>
              </w:rPr>
              <w:fldChar w:fldCharType="begin"/>
            </w:r>
            <w:r>
              <w:rPr>
                <w:noProof/>
                <w:webHidden/>
              </w:rPr>
              <w:instrText xml:space="preserve"> PAGEREF _Toc104992880 \h </w:instrText>
            </w:r>
            <w:r>
              <w:rPr>
                <w:noProof/>
                <w:webHidden/>
              </w:rPr>
            </w:r>
            <w:r>
              <w:rPr>
                <w:noProof/>
                <w:webHidden/>
              </w:rPr>
              <w:fldChar w:fldCharType="separate"/>
            </w:r>
            <w:r>
              <w:rPr>
                <w:noProof/>
                <w:webHidden/>
              </w:rPr>
              <w:t>93</w:t>
            </w:r>
            <w:r>
              <w:rPr>
                <w:noProof/>
                <w:webHidden/>
              </w:rPr>
              <w:fldChar w:fldCharType="end"/>
            </w:r>
          </w:hyperlink>
        </w:p>
        <w:p w14:paraId="6D2509E9" w14:textId="5B805AA8" w:rsidR="00772ECA" w:rsidRDefault="00772ECA">
          <w:pPr>
            <w:pStyle w:val="TOC3"/>
            <w:tabs>
              <w:tab w:val="right" w:leader="dot" w:pos="9350"/>
            </w:tabs>
            <w:rPr>
              <w:rFonts w:eastAsiaTheme="minorEastAsia"/>
              <w:noProof/>
            </w:rPr>
          </w:pPr>
          <w:hyperlink w:anchor="_Toc104992881" w:history="1">
            <w:r w:rsidRPr="004F0B39">
              <w:rPr>
                <w:rStyle w:val="Hyperlink"/>
                <w:noProof/>
              </w:rPr>
              <w:t>Resolved Incidents</w:t>
            </w:r>
            <w:r>
              <w:rPr>
                <w:noProof/>
                <w:webHidden/>
              </w:rPr>
              <w:tab/>
            </w:r>
            <w:r>
              <w:rPr>
                <w:noProof/>
                <w:webHidden/>
              </w:rPr>
              <w:fldChar w:fldCharType="begin"/>
            </w:r>
            <w:r>
              <w:rPr>
                <w:noProof/>
                <w:webHidden/>
              </w:rPr>
              <w:instrText xml:space="preserve"> PAGEREF _Toc104992881 \h </w:instrText>
            </w:r>
            <w:r>
              <w:rPr>
                <w:noProof/>
                <w:webHidden/>
              </w:rPr>
            </w:r>
            <w:r>
              <w:rPr>
                <w:noProof/>
                <w:webHidden/>
              </w:rPr>
              <w:fldChar w:fldCharType="separate"/>
            </w:r>
            <w:r>
              <w:rPr>
                <w:noProof/>
                <w:webHidden/>
              </w:rPr>
              <w:t>94</w:t>
            </w:r>
            <w:r>
              <w:rPr>
                <w:noProof/>
                <w:webHidden/>
              </w:rPr>
              <w:fldChar w:fldCharType="end"/>
            </w:r>
          </w:hyperlink>
        </w:p>
        <w:p w14:paraId="40FA2F2C" w14:textId="574DFE8C" w:rsidR="00772ECA" w:rsidRDefault="00772ECA">
          <w:pPr>
            <w:pStyle w:val="TOC3"/>
            <w:tabs>
              <w:tab w:val="right" w:leader="dot" w:pos="9350"/>
            </w:tabs>
            <w:rPr>
              <w:rFonts w:eastAsiaTheme="minorEastAsia"/>
              <w:noProof/>
            </w:rPr>
          </w:pPr>
          <w:hyperlink w:anchor="_Toc104992882" w:history="1">
            <w:r w:rsidRPr="004F0B39">
              <w:rPr>
                <w:rStyle w:val="Hyperlink"/>
                <w:noProof/>
              </w:rPr>
              <w:t>Admin Center</w:t>
            </w:r>
            <w:r>
              <w:rPr>
                <w:noProof/>
                <w:webHidden/>
              </w:rPr>
              <w:tab/>
            </w:r>
            <w:r>
              <w:rPr>
                <w:noProof/>
                <w:webHidden/>
              </w:rPr>
              <w:fldChar w:fldCharType="begin"/>
            </w:r>
            <w:r>
              <w:rPr>
                <w:noProof/>
                <w:webHidden/>
              </w:rPr>
              <w:instrText xml:space="preserve"> PAGEREF _Toc104992882 \h </w:instrText>
            </w:r>
            <w:r>
              <w:rPr>
                <w:noProof/>
                <w:webHidden/>
              </w:rPr>
            </w:r>
            <w:r>
              <w:rPr>
                <w:noProof/>
                <w:webHidden/>
              </w:rPr>
              <w:fldChar w:fldCharType="separate"/>
            </w:r>
            <w:r>
              <w:rPr>
                <w:noProof/>
                <w:webHidden/>
              </w:rPr>
              <w:t>94</w:t>
            </w:r>
            <w:r>
              <w:rPr>
                <w:noProof/>
                <w:webHidden/>
              </w:rPr>
              <w:fldChar w:fldCharType="end"/>
            </w:r>
          </w:hyperlink>
        </w:p>
        <w:p w14:paraId="58F08AD1" w14:textId="59B7E041"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83" w:history="1">
            <w:r w:rsidRPr="004F0B39">
              <w:rPr>
                <w:rStyle w:val="Hyperlink"/>
                <w:noProof/>
              </w:rPr>
              <w:t>Appendix: Troubleshooting the Watcher Node Setup</w:t>
            </w:r>
            <w:r>
              <w:rPr>
                <w:noProof/>
                <w:webHidden/>
              </w:rPr>
              <w:tab/>
            </w:r>
            <w:r>
              <w:rPr>
                <w:noProof/>
                <w:webHidden/>
              </w:rPr>
              <w:fldChar w:fldCharType="begin"/>
            </w:r>
            <w:r>
              <w:rPr>
                <w:noProof/>
                <w:webHidden/>
              </w:rPr>
              <w:instrText xml:space="preserve"> PAGEREF _Toc104992883 \h </w:instrText>
            </w:r>
            <w:r>
              <w:rPr>
                <w:noProof/>
                <w:webHidden/>
              </w:rPr>
            </w:r>
            <w:r>
              <w:rPr>
                <w:noProof/>
                <w:webHidden/>
              </w:rPr>
              <w:fldChar w:fldCharType="separate"/>
            </w:r>
            <w:r>
              <w:rPr>
                <w:noProof/>
                <w:webHidden/>
              </w:rPr>
              <w:t>96</w:t>
            </w:r>
            <w:r>
              <w:rPr>
                <w:noProof/>
                <w:webHidden/>
              </w:rPr>
              <w:fldChar w:fldCharType="end"/>
            </w:r>
          </w:hyperlink>
        </w:p>
        <w:p w14:paraId="1F0A59FB" w14:textId="180FC88E"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84" w:history="1">
            <w:r w:rsidRPr="004F0B39">
              <w:rPr>
                <w:rStyle w:val="Hyperlink"/>
                <w:noProof/>
              </w:rPr>
              <w:t>Appendix: Troubleshooting M365 Monitoring</w:t>
            </w:r>
            <w:r>
              <w:rPr>
                <w:noProof/>
                <w:webHidden/>
              </w:rPr>
              <w:tab/>
            </w:r>
            <w:r>
              <w:rPr>
                <w:noProof/>
                <w:webHidden/>
              </w:rPr>
              <w:fldChar w:fldCharType="begin"/>
            </w:r>
            <w:r>
              <w:rPr>
                <w:noProof/>
                <w:webHidden/>
              </w:rPr>
              <w:instrText xml:space="preserve"> PAGEREF _Toc104992884 \h </w:instrText>
            </w:r>
            <w:r>
              <w:rPr>
                <w:noProof/>
                <w:webHidden/>
              </w:rPr>
            </w:r>
            <w:r>
              <w:rPr>
                <w:noProof/>
                <w:webHidden/>
              </w:rPr>
              <w:fldChar w:fldCharType="separate"/>
            </w:r>
            <w:r>
              <w:rPr>
                <w:noProof/>
                <w:webHidden/>
              </w:rPr>
              <w:t>97</w:t>
            </w:r>
            <w:r>
              <w:rPr>
                <w:noProof/>
                <w:webHidden/>
              </w:rPr>
              <w:fldChar w:fldCharType="end"/>
            </w:r>
          </w:hyperlink>
        </w:p>
        <w:p w14:paraId="6B2AB4CB" w14:textId="5E1D5625" w:rsidR="00772ECA" w:rsidRDefault="00772ECA">
          <w:pPr>
            <w:pStyle w:val="TOC3"/>
            <w:tabs>
              <w:tab w:val="right" w:leader="dot" w:pos="9350"/>
            </w:tabs>
            <w:rPr>
              <w:rFonts w:eastAsiaTheme="minorEastAsia"/>
              <w:noProof/>
            </w:rPr>
          </w:pPr>
          <w:hyperlink w:anchor="_Toc104992885" w:history="1">
            <w:r w:rsidRPr="004F0B39">
              <w:rPr>
                <w:rStyle w:val="Hyperlink"/>
                <w:noProof/>
              </w:rPr>
              <w:t>Troubleshooting Mail Flow Monitoring</w:t>
            </w:r>
            <w:r>
              <w:rPr>
                <w:noProof/>
                <w:webHidden/>
              </w:rPr>
              <w:tab/>
            </w:r>
            <w:r>
              <w:rPr>
                <w:noProof/>
                <w:webHidden/>
              </w:rPr>
              <w:fldChar w:fldCharType="begin"/>
            </w:r>
            <w:r>
              <w:rPr>
                <w:noProof/>
                <w:webHidden/>
              </w:rPr>
              <w:instrText xml:space="preserve"> PAGEREF _Toc104992885 \h </w:instrText>
            </w:r>
            <w:r>
              <w:rPr>
                <w:noProof/>
                <w:webHidden/>
              </w:rPr>
            </w:r>
            <w:r>
              <w:rPr>
                <w:noProof/>
                <w:webHidden/>
              </w:rPr>
              <w:fldChar w:fldCharType="separate"/>
            </w:r>
            <w:r>
              <w:rPr>
                <w:noProof/>
                <w:webHidden/>
              </w:rPr>
              <w:t>97</w:t>
            </w:r>
            <w:r>
              <w:rPr>
                <w:noProof/>
                <w:webHidden/>
              </w:rPr>
              <w:fldChar w:fldCharType="end"/>
            </w:r>
          </w:hyperlink>
        </w:p>
        <w:p w14:paraId="6066BBF1" w14:textId="0A1126CE" w:rsidR="00772ECA" w:rsidRDefault="00772ECA">
          <w:pPr>
            <w:pStyle w:val="TOC3"/>
            <w:tabs>
              <w:tab w:val="right" w:leader="dot" w:pos="9350"/>
            </w:tabs>
            <w:rPr>
              <w:rFonts w:eastAsiaTheme="minorEastAsia"/>
              <w:noProof/>
            </w:rPr>
          </w:pPr>
          <w:hyperlink w:anchor="_Toc104992886" w:history="1">
            <w:r w:rsidRPr="004F0B39">
              <w:rPr>
                <w:rStyle w:val="Hyperlink"/>
                <w:noProof/>
              </w:rPr>
              <w:t>Troubleshooting SharePoint Monitoring</w:t>
            </w:r>
            <w:r>
              <w:rPr>
                <w:noProof/>
                <w:webHidden/>
              </w:rPr>
              <w:tab/>
            </w:r>
            <w:r>
              <w:rPr>
                <w:noProof/>
                <w:webHidden/>
              </w:rPr>
              <w:fldChar w:fldCharType="begin"/>
            </w:r>
            <w:r>
              <w:rPr>
                <w:noProof/>
                <w:webHidden/>
              </w:rPr>
              <w:instrText xml:space="preserve"> PAGEREF _Toc104992886 \h </w:instrText>
            </w:r>
            <w:r>
              <w:rPr>
                <w:noProof/>
                <w:webHidden/>
              </w:rPr>
            </w:r>
            <w:r>
              <w:rPr>
                <w:noProof/>
                <w:webHidden/>
              </w:rPr>
              <w:fldChar w:fldCharType="separate"/>
            </w:r>
            <w:r>
              <w:rPr>
                <w:noProof/>
                <w:webHidden/>
              </w:rPr>
              <w:t>98</w:t>
            </w:r>
            <w:r>
              <w:rPr>
                <w:noProof/>
                <w:webHidden/>
              </w:rPr>
              <w:fldChar w:fldCharType="end"/>
            </w:r>
          </w:hyperlink>
        </w:p>
        <w:p w14:paraId="6044F17A" w14:textId="6FB8FF1C" w:rsidR="00772ECA" w:rsidRDefault="00772ECA">
          <w:pPr>
            <w:pStyle w:val="TOC3"/>
            <w:tabs>
              <w:tab w:val="right" w:leader="dot" w:pos="9350"/>
            </w:tabs>
            <w:rPr>
              <w:rFonts w:eastAsiaTheme="minorEastAsia"/>
              <w:noProof/>
            </w:rPr>
          </w:pPr>
          <w:hyperlink w:anchor="_Toc104992887" w:history="1">
            <w:r w:rsidRPr="004F0B39">
              <w:rPr>
                <w:rStyle w:val="Hyperlink"/>
                <w:noProof/>
              </w:rPr>
              <w:t>Troubleshooting Teams Monitoring</w:t>
            </w:r>
            <w:r>
              <w:rPr>
                <w:noProof/>
                <w:webHidden/>
              </w:rPr>
              <w:tab/>
            </w:r>
            <w:r>
              <w:rPr>
                <w:noProof/>
                <w:webHidden/>
              </w:rPr>
              <w:fldChar w:fldCharType="begin"/>
            </w:r>
            <w:r>
              <w:rPr>
                <w:noProof/>
                <w:webHidden/>
              </w:rPr>
              <w:instrText xml:space="preserve"> PAGEREF _Toc104992887 \h </w:instrText>
            </w:r>
            <w:r>
              <w:rPr>
                <w:noProof/>
                <w:webHidden/>
              </w:rPr>
            </w:r>
            <w:r>
              <w:rPr>
                <w:noProof/>
                <w:webHidden/>
              </w:rPr>
              <w:fldChar w:fldCharType="separate"/>
            </w:r>
            <w:r>
              <w:rPr>
                <w:noProof/>
                <w:webHidden/>
              </w:rPr>
              <w:t>98</w:t>
            </w:r>
            <w:r>
              <w:rPr>
                <w:noProof/>
                <w:webHidden/>
              </w:rPr>
              <w:fldChar w:fldCharType="end"/>
            </w:r>
          </w:hyperlink>
        </w:p>
        <w:p w14:paraId="4FF0C8DC" w14:textId="238B9C9B" w:rsidR="00772ECA" w:rsidRDefault="00772ECA">
          <w:pPr>
            <w:pStyle w:val="TOC3"/>
            <w:tabs>
              <w:tab w:val="right" w:leader="dot" w:pos="9350"/>
            </w:tabs>
            <w:rPr>
              <w:rFonts w:eastAsiaTheme="minorEastAsia"/>
              <w:noProof/>
            </w:rPr>
          </w:pPr>
          <w:hyperlink w:anchor="_Toc104992888" w:history="1">
            <w:r w:rsidRPr="004F0B39">
              <w:rPr>
                <w:rStyle w:val="Hyperlink"/>
                <w:noProof/>
              </w:rPr>
              <w:t>Troubleshooting Licensing</w:t>
            </w:r>
            <w:r>
              <w:rPr>
                <w:noProof/>
                <w:webHidden/>
              </w:rPr>
              <w:tab/>
            </w:r>
            <w:r>
              <w:rPr>
                <w:noProof/>
                <w:webHidden/>
              </w:rPr>
              <w:fldChar w:fldCharType="begin"/>
            </w:r>
            <w:r>
              <w:rPr>
                <w:noProof/>
                <w:webHidden/>
              </w:rPr>
              <w:instrText xml:space="preserve"> PAGEREF _Toc104992888 \h </w:instrText>
            </w:r>
            <w:r>
              <w:rPr>
                <w:noProof/>
                <w:webHidden/>
              </w:rPr>
            </w:r>
            <w:r>
              <w:rPr>
                <w:noProof/>
                <w:webHidden/>
              </w:rPr>
              <w:fldChar w:fldCharType="separate"/>
            </w:r>
            <w:r>
              <w:rPr>
                <w:noProof/>
                <w:webHidden/>
              </w:rPr>
              <w:t>99</w:t>
            </w:r>
            <w:r>
              <w:rPr>
                <w:noProof/>
                <w:webHidden/>
              </w:rPr>
              <w:fldChar w:fldCharType="end"/>
            </w:r>
          </w:hyperlink>
        </w:p>
        <w:p w14:paraId="63567D35" w14:textId="4E4B55D6" w:rsidR="00772ECA" w:rsidRDefault="00772ECA">
          <w:pPr>
            <w:pStyle w:val="TOC3"/>
            <w:tabs>
              <w:tab w:val="right" w:leader="dot" w:pos="9350"/>
            </w:tabs>
            <w:rPr>
              <w:rFonts w:eastAsiaTheme="minorEastAsia"/>
              <w:noProof/>
            </w:rPr>
          </w:pPr>
          <w:hyperlink w:anchor="_Toc104992889" w:history="1">
            <w:r w:rsidRPr="004F0B39">
              <w:rPr>
                <w:rStyle w:val="Hyperlink"/>
                <w:noProof/>
              </w:rPr>
              <w:t>Troubleshooting Microsoft 365 Incidents and Messages</w:t>
            </w:r>
            <w:r>
              <w:rPr>
                <w:noProof/>
                <w:webHidden/>
              </w:rPr>
              <w:tab/>
            </w:r>
            <w:r>
              <w:rPr>
                <w:noProof/>
                <w:webHidden/>
              </w:rPr>
              <w:fldChar w:fldCharType="begin"/>
            </w:r>
            <w:r>
              <w:rPr>
                <w:noProof/>
                <w:webHidden/>
              </w:rPr>
              <w:instrText xml:space="preserve"> PAGEREF _Toc104992889 \h </w:instrText>
            </w:r>
            <w:r>
              <w:rPr>
                <w:noProof/>
                <w:webHidden/>
              </w:rPr>
            </w:r>
            <w:r>
              <w:rPr>
                <w:noProof/>
                <w:webHidden/>
              </w:rPr>
              <w:fldChar w:fldCharType="separate"/>
            </w:r>
            <w:r>
              <w:rPr>
                <w:noProof/>
                <w:webHidden/>
              </w:rPr>
              <w:t>99</w:t>
            </w:r>
            <w:r>
              <w:rPr>
                <w:noProof/>
                <w:webHidden/>
              </w:rPr>
              <w:fldChar w:fldCharType="end"/>
            </w:r>
          </w:hyperlink>
        </w:p>
        <w:p w14:paraId="080E3991" w14:textId="35F28FE3"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90" w:history="1">
            <w:r w:rsidRPr="004F0B39">
              <w:rPr>
                <w:rStyle w:val="Hyperlink"/>
                <w:noProof/>
              </w:rPr>
              <w:t>Appendix: Application Permission Requirements</w:t>
            </w:r>
            <w:r>
              <w:rPr>
                <w:noProof/>
                <w:webHidden/>
              </w:rPr>
              <w:tab/>
            </w:r>
            <w:r>
              <w:rPr>
                <w:noProof/>
                <w:webHidden/>
              </w:rPr>
              <w:fldChar w:fldCharType="begin"/>
            </w:r>
            <w:r>
              <w:rPr>
                <w:noProof/>
                <w:webHidden/>
              </w:rPr>
              <w:instrText xml:space="preserve"> PAGEREF _Toc104992890 \h </w:instrText>
            </w:r>
            <w:r>
              <w:rPr>
                <w:noProof/>
                <w:webHidden/>
              </w:rPr>
            </w:r>
            <w:r>
              <w:rPr>
                <w:noProof/>
                <w:webHidden/>
              </w:rPr>
              <w:fldChar w:fldCharType="separate"/>
            </w:r>
            <w:r>
              <w:rPr>
                <w:noProof/>
                <w:webHidden/>
              </w:rPr>
              <w:t>101</w:t>
            </w:r>
            <w:r>
              <w:rPr>
                <w:noProof/>
                <w:webHidden/>
              </w:rPr>
              <w:fldChar w:fldCharType="end"/>
            </w:r>
          </w:hyperlink>
        </w:p>
        <w:p w14:paraId="24C324F4" w14:textId="22262201"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91" w:history="1">
            <w:r w:rsidRPr="004F0B39">
              <w:rPr>
                <w:rStyle w:val="Hyperlink"/>
                <w:noProof/>
              </w:rPr>
              <w:t>Appendix: Certificates</w:t>
            </w:r>
            <w:r>
              <w:rPr>
                <w:noProof/>
                <w:webHidden/>
              </w:rPr>
              <w:tab/>
            </w:r>
            <w:r>
              <w:rPr>
                <w:noProof/>
                <w:webHidden/>
              </w:rPr>
              <w:fldChar w:fldCharType="begin"/>
            </w:r>
            <w:r>
              <w:rPr>
                <w:noProof/>
                <w:webHidden/>
              </w:rPr>
              <w:instrText xml:space="preserve"> PAGEREF _Toc104992891 \h </w:instrText>
            </w:r>
            <w:r>
              <w:rPr>
                <w:noProof/>
                <w:webHidden/>
              </w:rPr>
            </w:r>
            <w:r>
              <w:rPr>
                <w:noProof/>
                <w:webHidden/>
              </w:rPr>
              <w:fldChar w:fldCharType="separate"/>
            </w:r>
            <w:r>
              <w:rPr>
                <w:noProof/>
                <w:webHidden/>
              </w:rPr>
              <w:t>103</w:t>
            </w:r>
            <w:r>
              <w:rPr>
                <w:noProof/>
                <w:webHidden/>
              </w:rPr>
              <w:fldChar w:fldCharType="end"/>
            </w:r>
          </w:hyperlink>
        </w:p>
        <w:p w14:paraId="6D6D5DBC" w14:textId="12C3C53F" w:rsidR="00772ECA" w:rsidRDefault="00772ECA">
          <w:pPr>
            <w:pStyle w:val="TOC3"/>
            <w:tabs>
              <w:tab w:val="right" w:leader="dot" w:pos="9350"/>
            </w:tabs>
            <w:rPr>
              <w:rFonts w:eastAsiaTheme="minorEastAsia"/>
              <w:noProof/>
            </w:rPr>
          </w:pPr>
          <w:hyperlink w:anchor="_Toc104992892" w:history="1">
            <w:r w:rsidRPr="004F0B39">
              <w:rPr>
                <w:rStyle w:val="Hyperlink"/>
                <w:noProof/>
              </w:rPr>
              <w:t>Certificate Renewal</w:t>
            </w:r>
            <w:r>
              <w:rPr>
                <w:noProof/>
                <w:webHidden/>
              </w:rPr>
              <w:tab/>
            </w:r>
            <w:r>
              <w:rPr>
                <w:noProof/>
                <w:webHidden/>
              </w:rPr>
              <w:fldChar w:fldCharType="begin"/>
            </w:r>
            <w:r>
              <w:rPr>
                <w:noProof/>
                <w:webHidden/>
              </w:rPr>
              <w:instrText xml:space="preserve"> PAGEREF _Toc104992892 \h </w:instrText>
            </w:r>
            <w:r>
              <w:rPr>
                <w:noProof/>
                <w:webHidden/>
              </w:rPr>
            </w:r>
            <w:r>
              <w:rPr>
                <w:noProof/>
                <w:webHidden/>
              </w:rPr>
              <w:fldChar w:fldCharType="separate"/>
            </w:r>
            <w:r>
              <w:rPr>
                <w:noProof/>
                <w:webHidden/>
              </w:rPr>
              <w:t>105</w:t>
            </w:r>
            <w:r>
              <w:rPr>
                <w:noProof/>
                <w:webHidden/>
              </w:rPr>
              <w:fldChar w:fldCharType="end"/>
            </w:r>
          </w:hyperlink>
        </w:p>
        <w:p w14:paraId="17B1DEE0" w14:textId="0A2C086C"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93" w:history="1">
            <w:r w:rsidRPr="004F0B39">
              <w:rPr>
                <w:rStyle w:val="Hyperlink"/>
                <w:noProof/>
              </w:rPr>
              <w:t>Appendix: Delegated Access</w:t>
            </w:r>
            <w:r>
              <w:rPr>
                <w:noProof/>
                <w:webHidden/>
              </w:rPr>
              <w:tab/>
            </w:r>
            <w:r>
              <w:rPr>
                <w:noProof/>
                <w:webHidden/>
              </w:rPr>
              <w:fldChar w:fldCharType="begin"/>
            </w:r>
            <w:r>
              <w:rPr>
                <w:noProof/>
                <w:webHidden/>
              </w:rPr>
              <w:instrText xml:space="preserve"> PAGEREF _Toc104992893 \h </w:instrText>
            </w:r>
            <w:r>
              <w:rPr>
                <w:noProof/>
                <w:webHidden/>
              </w:rPr>
            </w:r>
            <w:r>
              <w:rPr>
                <w:noProof/>
                <w:webHidden/>
              </w:rPr>
              <w:fldChar w:fldCharType="separate"/>
            </w:r>
            <w:r>
              <w:rPr>
                <w:noProof/>
                <w:webHidden/>
              </w:rPr>
              <w:t>106</w:t>
            </w:r>
            <w:r>
              <w:rPr>
                <w:noProof/>
                <w:webHidden/>
              </w:rPr>
              <w:fldChar w:fldCharType="end"/>
            </w:r>
          </w:hyperlink>
        </w:p>
        <w:p w14:paraId="1DBFE84E" w14:textId="65E5BDFF" w:rsidR="00772ECA" w:rsidRDefault="00772ECA">
          <w:pPr>
            <w:pStyle w:val="TOC3"/>
            <w:tabs>
              <w:tab w:val="right" w:leader="dot" w:pos="9350"/>
            </w:tabs>
            <w:rPr>
              <w:rFonts w:eastAsiaTheme="minorEastAsia"/>
              <w:noProof/>
            </w:rPr>
          </w:pPr>
          <w:hyperlink w:anchor="_Toc104992894" w:history="1">
            <w:r w:rsidRPr="004F0B39">
              <w:rPr>
                <w:rStyle w:val="Hyperlink"/>
                <w:noProof/>
              </w:rPr>
              <w:t>SharePoint/OneDrive</w:t>
            </w:r>
            <w:r>
              <w:rPr>
                <w:noProof/>
                <w:webHidden/>
              </w:rPr>
              <w:tab/>
            </w:r>
            <w:r>
              <w:rPr>
                <w:noProof/>
                <w:webHidden/>
              </w:rPr>
              <w:fldChar w:fldCharType="begin"/>
            </w:r>
            <w:r>
              <w:rPr>
                <w:noProof/>
                <w:webHidden/>
              </w:rPr>
              <w:instrText xml:space="preserve"> PAGEREF _Toc104992894 \h </w:instrText>
            </w:r>
            <w:r>
              <w:rPr>
                <w:noProof/>
                <w:webHidden/>
              </w:rPr>
            </w:r>
            <w:r>
              <w:rPr>
                <w:noProof/>
                <w:webHidden/>
              </w:rPr>
              <w:fldChar w:fldCharType="separate"/>
            </w:r>
            <w:r>
              <w:rPr>
                <w:noProof/>
                <w:webHidden/>
              </w:rPr>
              <w:t>106</w:t>
            </w:r>
            <w:r>
              <w:rPr>
                <w:noProof/>
                <w:webHidden/>
              </w:rPr>
              <w:fldChar w:fldCharType="end"/>
            </w:r>
          </w:hyperlink>
        </w:p>
        <w:p w14:paraId="663FC343" w14:textId="0AE59E6F" w:rsidR="00772ECA" w:rsidRDefault="00772ECA">
          <w:pPr>
            <w:pStyle w:val="TOC3"/>
            <w:tabs>
              <w:tab w:val="right" w:leader="dot" w:pos="9350"/>
            </w:tabs>
            <w:rPr>
              <w:rFonts w:eastAsiaTheme="minorEastAsia"/>
              <w:noProof/>
            </w:rPr>
          </w:pPr>
          <w:hyperlink w:anchor="_Toc104992895" w:history="1">
            <w:r w:rsidRPr="004F0B39">
              <w:rPr>
                <w:rStyle w:val="Hyperlink"/>
                <w:noProof/>
              </w:rPr>
              <w:t>Teams</w:t>
            </w:r>
            <w:r>
              <w:rPr>
                <w:noProof/>
                <w:webHidden/>
              </w:rPr>
              <w:tab/>
            </w:r>
            <w:r>
              <w:rPr>
                <w:noProof/>
                <w:webHidden/>
              </w:rPr>
              <w:fldChar w:fldCharType="begin"/>
            </w:r>
            <w:r>
              <w:rPr>
                <w:noProof/>
                <w:webHidden/>
              </w:rPr>
              <w:instrText xml:space="preserve"> PAGEREF _Toc104992895 \h </w:instrText>
            </w:r>
            <w:r>
              <w:rPr>
                <w:noProof/>
                <w:webHidden/>
              </w:rPr>
            </w:r>
            <w:r>
              <w:rPr>
                <w:noProof/>
                <w:webHidden/>
              </w:rPr>
              <w:fldChar w:fldCharType="separate"/>
            </w:r>
            <w:r>
              <w:rPr>
                <w:noProof/>
                <w:webHidden/>
              </w:rPr>
              <w:t>106</w:t>
            </w:r>
            <w:r>
              <w:rPr>
                <w:noProof/>
                <w:webHidden/>
              </w:rPr>
              <w:fldChar w:fldCharType="end"/>
            </w:r>
          </w:hyperlink>
        </w:p>
        <w:p w14:paraId="3732D3C2" w14:textId="7DA4E679" w:rsidR="00772ECA" w:rsidRDefault="00772ECA">
          <w:pPr>
            <w:pStyle w:val="TOC3"/>
            <w:tabs>
              <w:tab w:val="right" w:leader="dot" w:pos="9350"/>
            </w:tabs>
            <w:rPr>
              <w:rFonts w:eastAsiaTheme="minorEastAsia"/>
              <w:noProof/>
            </w:rPr>
          </w:pPr>
          <w:hyperlink w:anchor="_Toc104992896" w:history="1">
            <w:r w:rsidRPr="004F0B39">
              <w:rPr>
                <w:rStyle w:val="Hyperlink"/>
                <w:noProof/>
              </w:rPr>
              <w:t>M365 Mail</w:t>
            </w:r>
            <w:r>
              <w:rPr>
                <w:noProof/>
                <w:webHidden/>
              </w:rPr>
              <w:tab/>
            </w:r>
            <w:r>
              <w:rPr>
                <w:noProof/>
                <w:webHidden/>
              </w:rPr>
              <w:fldChar w:fldCharType="begin"/>
            </w:r>
            <w:r>
              <w:rPr>
                <w:noProof/>
                <w:webHidden/>
              </w:rPr>
              <w:instrText xml:space="preserve"> PAGEREF _Toc104992896 \h </w:instrText>
            </w:r>
            <w:r>
              <w:rPr>
                <w:noProof/>
                <w:webHidden/>
              </w:rPr>
            </w:r>
            <w:r>
              <w:rPr>
                <w:noProof/>
                <w:webHidden/>
              </w:rPr>
              <w:fldChar w:fldCharType="separate"/>
            </w:r>
            <w:r>
              <w:rPr>
                <w:noProof/>
                <w:webHidden/>
              </w:rPr>
              <w:t>106</w:t>
            </w:r>
            <w:r>
              <w:rPr>
                <w:noProof/>
                <w:webHidden/>
              </w:rPr>
              <w:fldChar w:fldCharType="end"/>
            </w:r>
          </w:hyperlink>
        </w:p>
        <w:p w14:paraId="33F27AF7" w14:textId="1588CB8C"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97" w:history="1">
            <w:r w:rsidRPr="004F0B39">
              <w:rPr>
                <w:rStyle w:val="Hyperlink"/>
                <w:noProof/>
              </w:rPr>
              <w:t>Appendix: Known Issues</w:t>
            </w:r>
            <w:r>
              <w:rPr>
                <w:noProof/>
                <w:webHidden/>
              </w:rPr>
              <w:tab/>
            </w:r>
            <w:r>
              <w:rPr>
                <w:noProof/>
                <w:webHidden/>
              </w:rPr>
              <w:fldChar w:fldCharType="begin"/>
            </w:r>
            <w:r>
              <w:rPr>
                <w:noProof/>
                <w:webHidden/>
              </w:rPr>
              <w:instrText xml:space="preserve"> PAGEREF _Toc104992897 \h </w:instrText>
            </w:r>
            <w:r>
              <w:rPr>
                <w:noProof/>
                <w:webHidden/>
              </w:rPr>
            </w:r>
            <w:r>
              <w:rPr>
                <w:noProof/>
                <w:webHidden/>
              </w:rPr>
              <w:fldChar w:fldCharType="separate"/>
            </w:r>
            <w:r>
              <w:rPr>
                <w:noProof/>
                <w:webHidden/>
              </w:rPr>
              <w:t>107</w:t>
            </w:r>
            <w:r>
              <w:rPr>
                <w:noProof/>
                <w:webHidden/>
              </w:rPr>
              <w:fldChar w:fldCharType="end"/>
            </w:r>
          </w:hyperlink>
        </w:p>
        <w:p w14:paraId="78642620" w14:textId="176FEC16"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98" w:history="1">
            <w:r w:rsidRPr="004F0B39">
              <w:rPr>
                <w:rStyle w:val="Hyperlink"/>
                <w:noProof/>
              </w:rPr>
              <w:t>Appendix: Event Log Entries</w:t>
            </w:r>
            <w:r>
              <w:rPr>
                <w:noProof/>
                <w:webHidden/>
              </w:rPr>
              <w:tab/>
            </w:r>
            <w:r>
              <w:rPr>
                <w:noProof/>
                <w:webHidden/>
              </w:rPr>
              <w:fldChar w:fldCharType="begin"/>
            </w:r>
            <w:r>
              <w:rPr>
                <w:noProof/>
                <w:webHidden/>
              </w:rPr>
              <w:instrText xml:space="preserve"> PAGEREF _Toc104992898 \h </w:instrText>
            </w:r>
            <w:r>
              <w:rPr>
                <w:noProof/>
                <w:webHidden/>
              </w:rPr>
            </w:r>
            <w:r>
              <w:rPr>
                <w:noProof/>
                <w:webHidden/>
              </w:rPr>
              <w:fldChar w:fldCharType="separate"/>
            </w:r>
            <w:r>
              <w:rPr>
                <w:noProof/>
                <w:webHidden/>
              </w:rPr>
              <w:t>108</w:t>
            </w:r>
            <w:r>
              <w:rPr>
                <w:noProof/>
                <w:webHidden/>
              </w:rPr>
              <w:fldChar w:fldCharType="end"/>
            </w:r>
          </w:hyperlink>
        </w:p>
        <w:p w14:paraId="35179602" w14:textId="1C149832"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899" w:history="1">
            <w:r w:rsidRPr="004F0B39">
              <w:rPr>
                <w:rStyle w:val="Hyperlink"/>
                <w:noProof/>
              </w:rPr>
              <w:t>Appendix: Cookdown and Interval Overrides</w:t>
            </w:r>
            <w:r>
              <w:rPr>
                <w:noProof/>
                <w:webHidden/>
              </w:rPr>
              <w:tab/>
            </w:r>
            <w:r>
              <w:rPr>
                <w:noProof/>
                <w:webHidden/>
              </w:rPr>
              <w:fldChar w:fldCharType="begin"/>
            </w:r>
            <w:r>
              <w:rPr>
                <w:noProof/>
                <w:webHidden/>
              </w:rPr>
              <w:instrText xml:space="preserve"> PAGEREF _Toc104992899 \h </w:instrText>
            </w:r>
            <w:r>
              <w:rPr>
                <w:noProof/>
                <w:webHidden/>
              </w:rPr>
            </w:r>
            <w:r>
              <w:rPr>
                <w:noProof/>
                <w:webHidden/>
              </w:rPr>
              <w:fldChar w:fldCharType="separate"/>
            </w:r>
            <w:r>
              <w:rPr>
                <w:noProof/>
                <w:webHidden/>
              </w:rPr>
              <w:t>110</w:t>
            </w:r>
            <w:r>
              <w:rPr>
                <w:noProof/>
                <w:webHidden/>
              </w:rPr>
              <w:fldChar w:fldCharType="end"/>
            </w:r>
          </w:hyperlink>
        </w:p>
        <w:p w14:paraId="64E29248" w14:textId="4CD04945"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900" w:history="1">
            <w:r w:rsidRPr="004F0B39">
              <w:rPr>
                <w:rStyle w:val="Hyperlink"/>
                <w:noProof/>
              </w:rPr>
              <w:t>Appendix: Network Assessment Tools</w:t>
            </w:r>
            <w:r>
              <w:rPr>
                <w:noProof/>
                <w:webHidden/>
              </w:rPr>
              <w:tab/>
            </w:r>
            <w:r>
              <w:rPr>
                <w:noProof/>
                <w:webHidden/>
              </w:rPr>
              <w:fldChar w:fldCharType="begin"/>
            </w:r>
            <w:r>
              <w:rPr>
                <w:noProof/>
                <w:webHidden/>
              </w:rPr>
              <w:instrText xml:space="preserve"> PAGEREF _Toc104992900 \h </w:instrText>
            </w:r>
            <w:r>
              <w:rPr>
                <w:noProof/>
                <w:webHidden/>
              </w:rPr>
            </w:r>
            <w:r>
              <w:rPr>
                <w:noProof/>
                <w:webHidden/>
              </w:rPr>
              <w:fldChar w:fldCharType="separate"/>
            </w:r>
            <w:r>
              <w:rPr>
                <w:noProof/>
                <w:webHidden/>
              </w:rPr>
              <w:t>112</w:t>
            </w:r>
            <w:r>
              <w:rPr>
                <w:noProof/>
                <w:webHidden/>
              </w:rPr>
              <w:fldChar w:fldCharType="end"/>
            </w:r>
          </w:hyperlink>
        </w:p>
        <w:p w14:paraId="6312BFE7" w14:textId="7357C036" w:rsidR="00772ECA" w:rsidRDefault="00772ECA">
          <w:pPr>
            <w:pStyle w:val="TOC3"/>
            <w:tabs>
              <w:tab w:val="right" w:leader="dot" w:pos="9350"/>
            </w:tabs>
            <w:rPr>
              <w:rFonts w:eastAsiaTheme="minorEastAsia"/>
              <w:noProof/>
            </w:rPr>
          </w:pPr>
          <w:hyperlink w:anchor="_Toc104992901" w:history="1">
            <w:r w:rsidRPr="004F0B39">
              <w:rPr>
                <w:rStyle w:val="Hyperlink"/>
                <w:noProof/>
              </w:rPr>
              <w:t>Teams NAT Manual Installation and Configuration</w:t>
            </w:r>
            <w:r>
              <w:rPr>
                <w:noProof/>
                <w:webHidden/>
              </w:rPr>
              <w:tab/>
            </w:r>
            <w:r>
              <w:rPr>
                <w:noProof/>
                <w:webHidden/>
              </w:rPr>
              <w:fldChar w:fldCharType="begin"/>
            </w:r>
            <w:r>
              <w:rPr>
                <w:noProof/>
                <w:webHidden/>
              </w:rPr>
              <w:instrText xml:space="preserve"> PAGEREF _Toc104992901 \h </w:instrText>
            </w:r>
            <w:r>
              <w:rPr>
                <w:noProof/>
                <w:webHidden/>
              </w:rPr>
            </w:r>
            <w:r>
              <w:rPr>
                <w:noProof/>
                <w:webHidden/>
              </w:rPr>
              <w:fldChar w:fldCharType="separate"/>
            </w:r>
            <w:r>
              <w:rPr>
                <w:noProof/>
                <w:webHidden/>
              </w:rPr>
              <w:t>112</w:t>
            </w:r>
            <w:r>
              <w:rPr>
                <w:noProof/>
                <w:webHidden/>
              </w:rPr>
              <w:fldChar w:fldCharType="end"/>
            </w:r>
          </w:hyperlink>
        </w:p>
        <w:p w14:paraId="6158E266" w14:textId="22E7CB6E" w:rsidR="00772ECA" w:rsidRDefault="00772ECA">
          <w:pPr>
            <w:pStyle w:val="TOC3"/>
            <w:tabs>
              <w:tab w:val="right" w:leader="dot" w:pos="9350"/>
            </w:tabs>
            <w:rPr>
              <w:rFonts w:eastAsiaTheme="minorEastAsia"/>
              <w:noProof/>
            </w:rPr>
          </w:pPr>
          <w:hyperlink w:anchor="_Toc104992902" w:history="1">
            <w:r w:rsidRPr="004F0B39">
              <w:rPr>
                <w:rStyle w:val="Hyperlink"/>
                <w:noProof/>
              </w:rPr>
              <w:t>Skype for Business NAT Manual Installation and Configuration</w:t>
            </w:r>
            <w:r>
              <w:rPr>
                <w:noProof/>
                <w:webHidden/>
              </w:rPr>
              <w:tab/>
            </w:r>
            <w:r>
              <w:rPr>
                <w:noProof/>
                <w:webHidden/>
              </w:rPr>
              <w:fldChar w:fldCharType="begin"/>
            </w:r>
            <w:r>
              <w:rPr>
                <w:noProof/>
                <w:webHidden/>
              </w:rPr>
              <w:instrText xml:space="preserve"> PAGEREF _Toc104992902 \h </w:instrText>
            </w:r>
            <w:r>
              <w:rPr>
                <w:noProof/>
                <w:webHidden/>
              </w:rPr>
            </w:r>
            <w:r>
              <w:rPr>
                <w:noProof/>
                <w:webHidden/>
              </w:rPr>
              <w:fldChar w:fldCharType="separate"/>
            </w:r>
            <w:r>
              <w:rPr>
                <w:noProof/>
                <w:webHidden/>
              </w:rPr>
              <w:t>112</w:t>
            </w:r>
            <w:r>
              <w:rPr>
                <w:noProof/>
                <w:webHidden/>
              </w:rPr>
              <w:fldChar w:fldCharType="end"/>
            </w:r>
          </w:hyperlink>
        </w:p>
        <w:p w14:paraId="29F248F5" w14:textId="179B4274" w:rsidR="00772ECA" w:rsidRDefault="00772ECA">
          <w:pPr>
            <w:pStyle w:val="TOC2"/>
            <w:tabs>
              <w:tab w:val="right" w:leader="dot" w:pos="9350"/>
            </w:tabs>
            <w:rPr>
              <w:rFonts w:asciiTheme="minorHAnsi" w:eastAsiaTheme="minorEastAsia" w:hAnsiTheme="minorHAnsi" w:cstheme="minorBidi"/>
              <w:noProof/>
              <w:kern w:val="0"/>
              <w:sz w:val="22"/>
              <w:szCs w:val="22"/>
            </w:rPr>
          </w:pPr>
          <w:hyperlink w:anchor="_Toc104992903" w:history="1">
            <w:r w:rsidRPr="004F0B39">
              <w:rPr>
                <w:rStyle w:val="Hyperlink"/>
                <w:noProof/>
              </w:rPr>
              <w:t>Appendix: Microsoft 365 Clouds (incl. GCC High)</w:t>
            </w:r>
            <w:r>
              <w:rPr>
                <w:noProof/>
                <w:webHidden/>
              </w:rPr>
              <w:tab/>
            </w:r>
            <w:r>
              <w:rPr>
                <w:noProof/>
                <w:webHidden/>
              </w:rPr>
              <w:fldChar w:fldCharType="begin"/>
            </w:r>
            <w:r>
              <w:rPr>
                <w:noProof/>
                <w:webHidden/>
              </w:rPr>
              <w:instrText xml:space="preserve"> PAGEREF _Toc104992903 \h </w:instrText>
            </w:r>
            <w:r>
              <w:rPr>
                <w:noProof/>
                <w:webHidden/>
              </w:rPr>
            </w:r>
            <w:r>
              <w:rPr>
                <w:noProof/>
                <w:webHidden/>
              </w:rPr>
              <w:fldChar w:fldCharType="separate"/>
            </w:r>
            <w:r>
              <w:rPr>
                <w:noProof/>
                <w:webHidden/>
              </w:rPr>
              <w:t>113</w:t>
            </w:r>
            <w:r>
              <w:rPr>
                <w:noProof/>
                <w:webHidden/>
              </w:rPr>
              <w:fldChar w:fldCharType="end"/>
            </w:r>
          </w:hyperlink>
        </w:p>
        <w:p w14:paraId="4EE5BA0B" w14:textId="28A2FE6A" w:rsidR="00772ECA" w:rsidRDefault="00772ECA">
          <w:pPr>
            <w:pStyle w:val="TOC3"/>
            <w:tabs>
              <w:tab w:val="right" w:leader="dot" w:pos="9350"/>
            </w:tabs>
            <w:rPr>
              <w:rFonts w:eastAsiaTheme="minorEastAsia"/>
              <w:noProof/>
            </w:rPr>
          </w:pPr>
          <w:hyperlink w:anchor="_Toc104992904" w:history="1">
            <w:r w:rsidRPr="004F0B39">
              <w:rPr>
                <w:rStyle w:val="Hyperlink"/>
                <w:noProof/>
              </w:rPr>
              <w:t>GCC High Support for Subscriptions</w:t>
            </w:r>
            <w:r>
              <w:rPr>
                <w:noProof/>
                <w:webHidden/>
              </w:rPr>
              <w:tab/>
            </w:r>
            <w:r>
              <w:rPr>
                <w:noProof/>
                <w:webHidden/>
              </w:rPr>
              <w:fldChar w:fldCharType="begin"/>
            </w:r>
            <w:r>
              <w:rPr>
                <w:noProof/>
                <w:webHidden/>
              </w:rPr>
              <w:instrText xml:space="preserve"> PAGEREF _Toc104992904 \h </w:instrText>
            </w:r>
            <w:r>
              <w:rPr>
                <w:noProof/>
                <w:webHidden/>
              </w:rPr>
            </w:r>
            <w:r>
              <w:rPr>
                <w:noProof/>
                <w:webHidden/>
              </w:rPr>
              <w:fldChar w:fldCharType="separate"/>
            </w:r>
            <w:r>
              <w:rPr>
                <w:noProof/>
                <w:webHidden/>
              </w:rPr>
              <w:t>113</w:t>
            </w:r>
            <w:r>
              <w:rPr>
                <w:noProof/>
                <w:webHidden/>
              </w:rPr>
              <w:fldChar w:fldCharType="end"/>
            </w:r>
          </w:hyperlink>
        </w:p>
        <w:p w14:paraId="5E1F0612" w14:textId="490DD749" w:rsidR="00772ECA" w:rsidRDefault="00772ECA">
          <w:pPr>
            <w:pStyle w:val="TOC3"/>
            <w:tabs>
              <w:tab w:val="right" w:leader="dot" w:pos="9350"/>
            </w:tabs>
            <w:rPr>
              <w:rFonts w:eastAsiaTheme="minorEastAsia"/>
              <w:noProof/>
            </w:rPr>
          </w:pPr>
          <w:hyperlink w:anchor="_Toc104992905" w:history="1">
            <w:r w:rsidRPr="004F0B39">
              <w:rPr>
                <w:rStyle w:val="Hyperlink"/>
                <w:noProof/>
              </w:rPr>
              <w:t>GCC High Support for Watcher Nodes</w:t>
            </w:r>
            <w:r>
              <w:rPr>
                <w:noProof/>
                <w:webHidden/>
              </w:rPr>
              <w:tab/>
            </w:r>
            <w:r>
              <w:rPr>
                <w:noProof/>
                <w:webHidden/>
              </w:rPr>
              <w:fldChar w:fldCharType="begin"/>
            </w:r>
            <w:r>
              <w:rPr>
                <w:noProof/>
                <w:webHidden/>
              </w:rPr>
              <w:instrText xml:space="preserve"> PAGEREF _Toc104992905 \h </w:instrText>
            </w:r>
            <w:r>
              <w:rPr>
                <w:noProof/>
                <w:webHidden/>
              </w:rPr>
            </w:r>
            <w:r>
              <w:rPr>
                <w:noProof/>
                <w:webHidden/>
              </w:rPr>
              <w:fldChar w:fldCharType="separate"/>
            </w:r>
            <w:r>
              <w:rPr>
                <w:noProof/>
                <w:webHidden/>
              </w:rPr>
              <w:t>114</w:t>
            </w:r>
            <w:r>
              <w:rPr>
                <w:noProof/>
                <w:webHidden/>
              </w:rPr>
              <w:fldChar w:fldCharType="end"/>
            </w:r>
          </w:hyperlink>
        </w:p>
        <w:p w14:paraId="6738C4B7" w14:textId="2C7D5E7D" w:rsidR="00772ECA" w:rsidRDefault="00772ECA">
          <w:pPr>
            <w:pStyle w:val="TOC3"/>
            <w:tabs>
              <w:tab w:val="right" w:leader="dot" w:pos="9350"/>
            </w:tabs>
            <w:rPr>
              <w:rFonts w:eastAsiaTheme="minorEastAsia"/>
              <w:noProof/>
            </w:rPr>
          </w:pPr>
          <w:hyperlink w:anchor="_Toc104992906" w:history="1">
            <w:r w:rsidRPr="004F0B39">
              <w:rPr>
                <w:rStyle w:val="Hyperlink"/>
                <w:noProof/>
              </w:rPr>
              <w:t>GCC High Limitations</w:t>
            </w:r>
            <w:r>
              <w:rPr>
                <w:noProof/>
                <w:webHidden/>
              </w:rPr>
              <w:tab/>
            </w:r>
            <w:r>
              <w:rPr>
                <w:noProof/>
                <w:webHidden/>
              </w:rPr>
              <w:fldChar w:fldCharType="begin"/>
            </w:r>
            <w:r>
              <w:rPr>
                <w:noProof/>
                <w:webHidden/>
              </w:rPr>
              <w:instrText xml:space="preserve"> PAGEREF _Toc104992906 \h </w:instrText>
            </w:r>
            <w:r>
              <w:rPr>
                <w:noProof/>
                <w:webHidden/>
              </w:rPr>
            </w:r>
            <w:r>
              <w:rPr>
                <w:noProof/>
                <w:webHidden/>
              </w:rPr>
              <w:fldChar w:fldCharType="separate"/>
            </w:r>
            <w:r>
              <w:rPr>
                <w:noProof/>
                <w:webHidden/>
              </w:rPr>
              <w:t>115</w:t>
            </w:r>
            <w:r>
              <w:rPr>
                <w:noProof/>
                <w:webHidden/>
              </w:rPr>
              <w:fldChar w:fldCharType="end"/>
            </w:r>
          </w:hyperlink>
        </w:p>
        <w:p w14:paraId="5FD937C4" w14:textId="07DF9B11" w:rsidR="00A03580" w:rsidRDefault="00382C77" w:rsidP="65A23876">
          <w:pPr>
            <w:pStyle w:val="TOC3"/>
            <w:tabs>
              <w:tab w:val="right" w:leader="dot" w:pos="9360"/>
            </w:tabs>
            <w:rPr>
              <w:rStyle w:val="Hyperlink"/>
              <w:noProof/>
            </w:rPr>
          </w:pPr>
          <w:r>
            <w:fldChar w:fldCharType="end"/>
          </w:r>
        </w:p>
      </w:sdtContent>
    </w:sdt>
    <w:p w14:paraId="343DF7B0" w14:textId="2B3D431B" w:rsidR="002C6DA1" w:rsidRPr="00CB0E67" w:rsidRDefault="002C6DA1">
      <w:pPr>
        <w:rPr>
          <w:rFonts w:eastAsia="SimSun" w:cs="Times New Roman"/>
          <w:b/>
          <w:bCs/>
          <w:kern w:val="24"/>
        </w:rPr>
      </w:pPr>
    </w:p>
    <w:p w14:paraId="62413C7F" w14:textId="77777777" w:rsidR="0090662F" w:rsidRDefault="0090662F" w:rsidP="00242387">
      <w:r>
        <w:br w:type="page"/>
      </w:r>
    </w:p>
    <w:p w14:paraId="6B84AD8F" w14:textId="427EAA45" w:rsidR="006A3794" w:rsidRDefault="00875536">
      <w:pPr>
        <w:pStyle w:val="DSTOC1-1"/>
      </w:pPr>
      <w:bookmarkStart w:id="0" w:name="_Toc104992840"/>
      <w:r>
        <w:t xml:space="preserve">Guide to </w:t>
      </w:r>
      <w:r w:rsidR="00012976">
        <w:t>Microsoft 365</w:t>
      </w:r>
      <w:r w:rsidR="006A3794">
        <w:t xml:space="preserve"> Management Pack for System Center Operations Manager</w:t>
      </w:r>
      <w:bookmarkEnd w:id="0"/>
    </w:p>
    <w:p w14:paraId="5C03297B" w14:textId="6C7DBC3D" w:rsidR="006A3794" w:rsidRPr="00CB0E67" w:rsidRDefault="006A3794">
      <w:r>
        <w:t xml:space="preserve">This guide </w:t>
      </w:r>
      <w:r w:rsidR="00F46623">
        <w:t>is</w:t>
      </w:r>
      <w:r>
        <w:t xml:space="preserve"> based on </w:t>
      </w:r>
      <w:r w:rsidR="006C0B3B" w:rsidRPr="3EB25864">
        <w:t>version</w:t>
      </w:r>
      <w:r w:rsidR="00E33A6E">
        <w:t xml:space="preserve"> 10.</w:t>
      </w:r>
      <w:r w:rsidR="00A04845">
        <w:t>2</w:t>
      </w:r>
      <w:r w:rsidR="00E33A6E">
        <w:t>.</w:t>
      </w:r>
      <w:r w:rsidR="00A04845">
        <w:t>0</w:t>
      </w:r>
      <w:r w:rsidR="00E33A6E">
        <w:t xml:space="preserve">.0 </w:t>
      </w:r>
      <w:r w:rsidR="006C0B3B">
        <w:t>of</w:t>
      </w:r>
      <w:r w:rsidR="006C0B3B" w:rsidRPr="3EB25864">
        <w:t xml:space="preserve"> </w:t>
      </w:r>
      <w:r>
        <w:t xml:space="preserve">the </w:t>
      </w:r>
      <w:r w:rsidR="00012976">
        <w:t>Microsoft 365</w:t>
      </w:r>
      <w:r w:rsidR="00DD7AA8">
        <w:t xml:space="preserve"> Management Pack</w:t>
      </w:r>
      <w:r>
        <w:t>.</w:t>
      </w:r>
    </w:p>
    <w:p w14:paraId="3BAD41B0" w14:textId="1837ED25" w:rsidR="00CB6E96" w:rsidRPr="004200B0" w:rsidRDefault="00CB6E96">
      <w:pPr>
        <w:pStyle w:val="DSTOC1-3"/>
      </w:pPr>
      <w:bookmarkStart w:id="1" w:name="_Toc104992841"/>
      <w:r>
        <w:t xml:space="preserve">Change </w:t>
      </w:r>
      <w:r w:rsidR="00165279">
        <w:t>history.</w:t>
      </w:r>
      <w:bookmarkEnd w:id="1"/>
    </w:p>
    <w:tbl>
      <w:tblPr>
        <w:tblStyle w:val="TableGrid"/>
        <w:tblW w:w="0" w:type="auto"/>
        <w:tblLook w:val="04A0" w:firstRow="1" w:lastRow="0" w:firstColumn="1" w:lastColumn="0" w:noHBand="0" w:noVBand="1"/>
      </w:tblPr>
      <w:tblGrid>
        <w:gridCol w:w="1525"/>
        <w:gridCol w:w="7290"/>
      </w:tblGrid>
      <w:tr w:rsidR="005465E1" w14:paraId="634C7022" w14:textId="77777777" w:rsidTr="2D0DED79">
        <w:tc>
          <w:tcPr>
            <w:tcW w:w="1525" w:type="dxa"/>
            <w:tcBorders>
              <w:bottom w:val="single" w:sz="4" w:space="0" w:color="auto"/>
              <w:right w:val="single" w:sz="4" w:space="0" w:color="auto"/>
            </w:tcBorders>
            <w:shd w:val="clear" w:color="auto" w:fill="D0CECE" w:themeFill="background2" w:themeFillShade="E6"/>
          </w:tcPr>
          <w:p w14:paraId="23094658" w14:textId="41464751" w:rsidR="005465E1" w:rsidRDefault="005465E1" w:rsidP="00843080">
            <w:pPr>
              <w:spacing w:before="120" w:after="120"/>
            </w:pPr>
            <w:r w:rsidRPr="00CB0E67">
              <w:rPr>
                <w:b/>
              </w:rPr>
              <w:t>Release Date</w:t>
            </w:r>
          </w:p>
        </w:tc>
        <w:tc>
          <w:tcPr>
            <w:tcW w:w="7290" w:type="dxa"/>
            <w:tcBorders>
              <w:left w:val="single" w:sz="4" w:space="0" w:color="auto"/>
              <w:bottom w:val="single" w:sz="4" w:space="0" w:color="auto"/>
            </w:tcBorders>
            <w:shd w:val="clear" w:color="auto" w:fill="D0CECE" w:themeFill="background2" w:themeFillShade="E6"/>
          </w:tcPr>
          <w:p w14:paraId="35DC6647" w14:textId="216A3F66" w:rsidR="005465E1" w:rsidRDefault="005465E1" w:rsidP="00843080">
            <w:pPr>
              <w:spacing w:before="120" w:after="120"/>
            </w:pPr>
            <w:r w:rsidRPr="00CB0E67">
              <w:rPr>
                <w:b/>
              </w:rPr>
              <w:t>Changes</w:t>
            </w:r>
          </w:p>
        </w:tc>
      </w:tr>
      <w:tr w:rsidR="005465E1" w14:paraId="07E18B5A" w14:textId="77777777" w:rsidTr="2D0DED79">
        <w:tc>
          <w:tcPr>
            <w:tcW w:w="1525" w:type="dxa"/>
            <w:tcBorders>
              <w:top w:val="single" w:sz="4" w:space="0" w:color="auto"/>
              <w:bottom w:val="single" w:sz="4" w:space="0" w:color="auto"/>
            </w:tcBorders>
          </w:tcPr>
          <w:p w14:paraId="0676A6FD" w14:textId="0894D73D" w:rsidR="005465E1" w:rsidRDefault="005465E1" w:rsidP="00843080">
            <w:pPr>
              <w:spacing w:before="120" w:after="120"/>
            </w:pPr>
            <w:r>
              <w:t>May, 2021</w:t>
            </w:r>
          </w:p>
        </w:tc>
        <w:tc>
          <w:tcPr>
            <w:tcW w:w="7290" w:type="dxa"/>
            <w:tcBorders>
              <w:top w:val="single" w:sz="4" w:space="0" w:color="auto"/>
              <w:bottom w:val="single" w:sz="4" w:space="0" w:color="auto"/>
            </w:tcBorders>
          </w:tcPr>
          <w:p w14:paraId="10F0FB33" w14:textId="7428038E" w:rsidR="005465E1" w:rsidRDefault="005465E1" w:rsidP="00843080">
            <w:pPr>
              <w:spacing w:before="120" w:after="120"/>
            </w:pPr>
            <w:r w:rsidRPr="00CB0E67">
              <w:t xml:space="preserve">Original </w:t>
            </w:r>
            <w:r w:rsidR="00712565">
              <w:t xml:space="preserve">(CTP) </w:t>
            </w:r>
            <w:r w:rsidRPr="00CB0E67">
              <w:t xml:space="preserve">release of this </w:t>
            </w:r>
            <w:r>
              <w:t>management pack.</w:t>
            </w:r>
          </w:p>
        </w:tc>
      </w:tr>
      <w:tr w:rsidR="00566042" w14:paraId="73C4BC6C" w14:textId="77777777" w:rsidTr="2D0DED79">
        <w:tc>
          <w:tcPr>
            <w:tcW w:w="1525" w:type="dxa"/>
            <w:tcBorders>
              <w:top w:val="single" w:sz="4" w:space="0" w:color="auto"/>
              <w:bottom w:val="single" w:sz="4" w:space="0" w:color="auto"/>
            </w:tcBorders>
          </w:tcPr>
          <w:p w14:paraId="6F84FFE3" w14:textId="1E5606AD" w:rsidR="00566042" w:rsidRDefault="00E000B3" w:rsidP="00843080">
            <w:pPr>
              <w:spacing w:before="120" w:after="120"/>
            </w:pPr>
            <w:r>
              <w:t>A</w:t>
            </w:r>
            <w:r w:rsidR="00497411">
              <w:t>ug</w:t>
            </w:r>
            <w:r w:rsidR="00566042">
              <w:t>, 2021</w:t>
            </w:r>
          </w:p>
        </w:tc>
        <w:tc>
          <w:tcPr>
            <w:tcW w:w="7290" w:type="dxa"/>
            <w:tcBorders>
              <w:top w:val="single" w:sz="4" w:space="0" w:color="auto"/>
              <w:bottom w:val="single" w:sz="4" w:space="0" w:color="auto"/>
            </w:tcBorders>
          </w:tcPr>
          <w:p w14:paraId="5C599562" w14:textId="5B511EA9" w:rsidR="00566042" w:rsidRPr="00CB0E67" w:rsidRDefault="00566042" w:rsidP="00843080">
            <w:pPr>
              <w:spacing w:before="120" w:after="120"/>
            </w:pPr>
            <w:r>
              <w:t>General Availability release of this management pack.</w:t>
            </w:r>
          </w:p>
        </w:tc>
      </w:tr>
      <w:tr w:rsidR="000F6DAD" w14:paraId="401D4F2E" w14:textId="77777777" w:rsidTr="2D0DED79">
        <w:tc>
          <w:tcPr>
            <w:tcW w:w="1525" w:type="dxa"/>
            <w:tcBorders>
              <w:top w:val="single" w:sz="4" w:space="0" w:color="auto"/>
              <w:bottom w:val="single" w:sz="4" w:space="0" w:color="auto"/>
            </w:tcBorders>
          </w:tcPr>
          <w:p w14:paraId="156166CE" w14:textId="5D647220" w:rsidR="000F6DAD" w:rsidRDefault="008A10C1" w:rsidP="00843080">
            <w:pPr>
              <w:spacing w:before="120" w:after="120"/>
            </w:pPr>
            <w:r>
              <w:t>Dec</w:t>
            </w:r>
            <w:r w:rsidR="000F6DAD">
              <w:t>, 2021</w:t>
            </w:r>
          </w:p>
        </w:tc>
        <w:tc>
          <w:tcPr>
            <w:tcW w:w="7290" w:type="dxa"/>
            <w:tcBorders>
              <w:top w:val="single" w:sz="4" w:space="0" w:color="auto"/>
              <w:bottom w:val="single" w:sz="4" w:space="0" w:color="auto"/>
            </w:tcBorders>
          </w:tcPr>
          <w:p w14:paraId="2E6903F3" w14:textId="77777777" w:rsidR="00B97835" w:rsidRDefault="00545FAE" w:rsidP="002B07CA">
            <w:pPr>
              <w:spacing w:before="120" w:after="120"/>
            </w:pPr>
            <w:r>
              <w:t>Version 2 of this management pack. Notable changes:</w:t>
            </w:r>
          </w:p>
          <w:p w14:paraId="6AFBF13B" w14:textId="15F43837" w:rsidR="002F2A29" w:rsidRDefault="009A1A3A" w:rsidP="00DB3E66">
            <w:pPr>
              <w:pStyle w:val="ListParagraph"/>
              <w:numPr>
                <w:ilvl w:val="0"/>
                <w:numId w:val="26"/>
              </w:numPr>
              <w:spacing w:before="120" w:after="120"/>
            </w:pPr>
            <w:r w:rsidRPr="009A1A3A">
              <w:t>Replace</w:t>
            </w:r>
            <w:r w:rsidR="00B66FE0">
              <w:t>d</w:t>
            </w:r>
            <w:r w:rsidRPr="009A1A3A">
              <w:t xml:space="preserve"> Service Comms API with G</w:t>
            </w:r>
            <w:r w:rsidR="000A7FB1">
              <w:t>raph</w:t>
            </w:r>
            <w:r w:rsidRPr="009A1A3A">
              <w:t xml:space="preserve"> API for M365 Service Health alerts</w:t>
            </w:r>
            <w:r w:rsidR="000E1144">
              <w:t>.</w:t>
            </w:r>
          </w:p>
          <w:p w14:paraId="25922114" w14:textId="77777777" w:rsidR="00773398" w:rsidRDefault="00773398" w:rsidP="00DB3E66">
            <w:pPr>
              <w:pStyle w:val="ListParagraph"/>
              <w:numPr>
                <w:ilvl w:val="0"/>
                <w:numId w:val="26"/>
              </w:numPr>
              <w:spacing w:before="120" w:after="120"/>
            </w:pPr>
            <w:r>
              <w:t xml:space="preserve">Allow </w:t>
            </w:r>
            <w:r w:rsidRPr="006852CA">
              <w:t>choice</w:t>
            </w:r>
            <w:r>
              <w:t xml:space="preserve"> of</w:t>
            </w:r>
            <w:r w:rsidRPr="006852CA">
              <w:t xml:space="preserve"> Certificate or Secret</w:t>
            </w:r>
            <w:r>
              <w:t xml:space="preserve"> authentication</w:t>
            </w:r>
            <w:r w:rsidRPr="006852CA">
              <w:t xml:space="preserve"> </w:t>
            </w:r>
            <w:r>
              <w:t>for</w:t>
            </w:r>
            <w:r w:rsidRPr="006852CA">
              <w:t xml:space="preserve"> Graph API calls</w:t>
            </w:r>
            <w:r>
              <w:t>.</w:t>
            </w:r>
          </w:p>
          <w:p w14:paraId="1491FA43" w14:textId="0B8D7689" w:rsidR="0021382C" w:rsidRDefault="003C3AD6" w:rsidP="00DB3E66">
            <w:pPr>
              <w:pStyle w:val="ListParagraph"/>
              <w:numPr>
                <w:ilvl w:val="0"/>
                <w:numId w:val="26"/>
              </w:numPr>
              <w:spacing w:before="120" w:after="120"/>
            </w:pPr>
            <w:r>
              <w:t>Updated to latest version of MSAL library</w:t>
            </w:r>
            <w:r w:rsidR="0021382C">
              <w:t>.</w:t>
            </w:r>
          </w:p>
          <w:p w14:paraId="7AA87A1D" w14:textId="030059FA" w:rsidR="008D730E" w:rsidRDefault="00F972E7" w:rsidP="00DB3E66">
            <w:pPr>
              <w:pStyle w:val="ListParagraph"/>
              <w:numPr>
                <w:ilvl w:val="0"/>
                <w:numId w:val="26"/>
              </w:numPr>
              <w:spacing w:before="120" w:after="120"/>
            </w:pPr>
            <w:r>
              <w:t>Allow m</w:t>
            </w:r>
            <w:r w:rsidR="008D730E" w:rsidRPr="008D730E">
              <w:t>onitor</w:t>
            </w:r>
            <w:r>
              <w:t>ing</w:t>
            </w:r>
            <w:r w:rsidR="008D730E" w:rsidRPr="008D730E">
              <w:t xml:space="preserve"> multiple </w:t>
            </w:r>
            <w:r>
              <w:t xml:space="preserve">license </w:t>
            </w:r>
            <w:r w:rsidR="008D730E" w:rsidRPr="008D730E">
              <w:t>SKUs with single watcher node</w:t>
            </w:r>
            <w:r w:rsidR="00B22BF9">
              <w:t>.</w:t>
            </w:r>
          </w:p>
          <w:p w14:paraId="57A38197" w14:textId="34D264D2" w:rsidR="000204C6" w:rsidRDefault="000204C6" w:rsidP="00DB3E66">
            <w:pPr>
              <w:pStyle w:val="ListParagraph"/>
              <w:numPr>
                <w:ilvl w:val="0"/>
                <w:numId w:val="26"/>
              </w:numPr>
              <w:spacing w:before="120" w:after="120"/>
            </w:pPr>
            <w:r w:rsidRPr="000204C6">
              <w:t>F</w:t>
            </w:r>
            <w:r w:rsidR="0021382C">
              <w:t>ixed</w:t>
            </w:r>
            <w:r w:rsidRPr="000204C6">
              <w:t xml:space="preserve"> automatic application creation in the Subscription wizard</w:t>
            </w:r>
            <w:r w:rsidR="0021382C">
              <w:t xml:space="preserve"> </w:t>
            </w:r>
            <w:r w:rsidR="00DA0C86">
              <w:t>(</w:t>
            </w:r>
            <w:r w:rsidR="0021382C">
              <w:t>due to c</w:t>
            </w:r>
            <w:r w:rsidR="0021382C" w:rsidRPr="000204C6">
              <w:t>hanges to Azure Active Directory</w:t>
            </w:r>
            <w:r w:rsidR="00DA0C86">
              <w:t>)</w:t>
            </w:r>
            <w:r w:rsidRPr="000204C6">
              <w:t>.</w:t>
            </w:r>
          </w:p>
          <w:p w14:paraId="5F1CB400" w14:textId="63A32A75" w:rsidR="00A849EB" w:rsidRDefault="009C3047" w:rsidP="00DB3E66">
            <w:pPr>
              <w:pStyle w:val="ListParagraph"/>
              <w:numPr>
                <w:ilvl w:val="0"/>
                <w:numId w:val="26"/>
              </w:numPr>
              <w:spacing w:before="120" w:after="120"/>
            </w:pPr>
            <w:r>
              <w:t>C</w:t>
            </w:r>
            <w:r w:rsidR="00355180">
              <w:t>larify</w:t>
            </w:r>
            <w:r w:rsidR="0000557E">
              <w:t xml:space="preserve"> internal vs. external</w:t>
            </w:r>
            <w:r w:rsidR="00C85B92">
              <w:t xml:space="preserve"> on-premises Exchange URL’s</w:t>
            </w:r>
            <w:r>
              <w:t>.</w:t>
            </w:r>
          </w:p>
          <w:p w14:paraId="54B1B298" w14:textId="60DBAEC1" w:rsidR="000F6DAD" w:rsidRDefault="0070565A" w:rsidP="00DB3E66">
            <w:pPr>
              <w:pStyle w:val="ListParagraph"/>
              <w:numPr>
                <w:ilvl w:val="0"/>
                <w:numId w:val="26"/>
              </w:numPr>
              <w:spacing w:before="120" w:after="120"/>
            </w:pPr>
            <w:r>
              <w:t>Fixed accessibility issues</w:t>
            </w:r>
            <w:r w:rsidR="002709E8">
              <w:t xml:space="preserve"> in HTML</w:t>
            </w:r>
            <w:r w:rsidR="00E4006E">
              <w:t>5 dashboards</w:t>
            </w:r>
            <w:r w:rsidR="00001736">
              <w:t>.</w:t>
            </w:r>
          </w:p>
        </w:tc>
      </w:tr>
      <w:tr w:rsidR="005E1255" w14:paraId="17924E6C" w14:textId="77777777" w:rsidTr="2D0DED79">
        <w:tc>
          <w:tcPr>
            <w:tcW w:w="1525" w:type="dxa"/>
            <w:tcBorders>
              <w:top w:val="single" w:sz="4" w:space="0" w:color="auto"/>
            </w:tcBorders>
          </w:tcPr>
          <w:p w14:paraId="582B1988" w14:textId="5AC3C630" w:rsidR="005E1255" w:rsidRDefault="00A04845" w:rsidP="00843080">
            <w:pPr>
              <w:spacing w:before="120" w:after="120"/>
            </w:pPr>
            <w:r>
              <w:t>Ma</w:t>
            </w:r>
            <w:r w:rsidR="00995DBC">
              <w:t>y</w:t>
            </w:r>
            <w:r w:rsidR="005E1255">
              <w:t>, 2022</w:t>
            </w:r>
          </w:p>
        </w:tc>
        <w:tc>
          <w:tcPr>
            <w:tcW w:w="7290" w:type="dxa"/>
            <w:tcBorders>
              <w:top w:val="single" w:sz="4" w:space="0" w:color="auto"/>
            </w:tcBorders>
          </w:tcPr>
          <w:p w14:paraId="694D16DB" w14:textId="77777777" w:rsidR="005E1255" w:rsidRDefault="005E1255" w:rsidP="002B07CA">
            <w:pPr>
              <w:spacing w:before="120" w:after="120"/>
            </w:pPr>
            <w:r>
              <w:t>Version 3 of this management pack. Notable changes:</w:t>
            </w:r>
          </w:p>
          <w:p w14:paraId="125DB760" w14:textId="5EC2C508" w:rsidR="00A045B7" w:rsidRDefault="00A045B7" w:rsidP="00A045B7">
            <w:pPr>
              <w:pStyle w:val="ListParagraph"/>
              <w:numPr>
                <w:ilvl w:val="0"/>
                <w:numId w:val="34"/>
              </w:numPr>
              <w:spacing w:before="120" w:after="120"/>
            </w:pPr>
            <w:r>
              <w:t>Allow client secret</w:t>
            </w:r>
            <w:r w:rsidR="004E42F8">
              <w:t>, delegated</w:t>
            </w:r>
            <w:r>
              <w:t xml:space="preserve"> or certificate authentication.</w:t>
            </w:r>
          </w:p>
          <w:p w14:paraId="01F72628" w14:textId="77777777" w:rsidR="00BC3276" w:rsidRDefault="006D1996" w:rsidP="00A045B7">
            <w:pPr>
              <w:pStyle w:val="ListParagraph"/>
              <w:numPr>
                <w:ilvl w:val="0"/>
                <w:numId w:val="34"/>
              </w:numPr>
              <w:spacing w:before="120" w:after="120"/>
            </w:pPr>
            <w:r>
              <w:t>Support Teams Network Assessment tool</w:t>
            </w:r>
            <w:r w:rsidR="005639E1">
              <w:t xml:space="preserve"> (S4B NAT still works)</w:t>
            </w:r>
            <w:r w:rsidR="00BC3276">
              <w:t>.</w:t>
            </w:r>
          </w:p>
          <w:p w14:paraId="55813BB5" w14:textId="415ABFCF" w:rsidR="77BE5BC5" w:rsidRDefault="77BE5BC5" w:rsidP="77BE5BC5">
            <w:pPr>
              <w:pStyle w:val="ListParagraph"/>
              <w:numPr>
                <w:ilvl w:val="0"/>
                <w:numId w:val="34"/>
              </w:numPr>
              <w:spacing w:before="120" w:after="120"/>
            </w:pPr>
            <w:r>
              <w:t>SKU license warning and critical thresholds are now defined as specific numbers rather than percentages and are defined on a per-SKU basis rather than one value applying equally to all SKUs</w:t>
            </w:r>
            <w:r w:rsidR="003B5CDC">
              <w:t>.</w:t>
            </w:r>
          </w:p>
          <w:p w14:paraId="751A5452" w14:textId="4B96FC1B" w:rsidR="00795075" w:rsidRDefault="00795075" w:rsidP="77BE5BC5">
            <w:pPr>
              <w:pStyle w:val="ListParagraph"/>
              <w:numPr>
                <w:ilvl w:val="0"/>
                <w:numId w:val="34"/>
              </w:numPr>
              <w:spacing w:before="120" w:after="120"/>
            </w:pPr>
            <w:r>
              <w:t>Office r</w:t>
            </w:r>
            <w:r w:rsidRPr="00795075">
              <w:t xml:space="preserve">esponse </w:t>
            </w:r>
            <w:r>
              <w:t>t</w:t>
            </w:r>
            <w:r w:rsidRPr="00795075">
              <w:t xml:space="preserve">ime </w:t>
            </w:r>
            <w:r>
              <w:t>p</w:t>
            </w:r>
            <w:r w:rsidRPr="00795075">
              <w:t xml:space="preserve">erformance </w:t>
            </w:r>
            <w:r>
              <w:t>c</w:t>
            </w:r>
            <w:r w:rsidRPr="00795075">
              <w:t>ollection</w:t>
            </w:r>
            <w:r>
              <w:t xml:space="preserve"> rule can now</w:t>
            </w:r>
            <w:r w:rsidR="00E61538">
              <w:t xml:space="preserve"> </w:t>
            </w:r>
            <w:r w:rsidR="00B94834">
              <w:t>test against TCP ports (</w:t>
            </w:r>
            <w:r w:rsidR="006963A9">
              <w:t xml:space="preserve">for example, HTTPS or </w:t>
            </w:r>
            <w:r w:rsidR="00A96397">
              <w:t>port 443).</w:t>
            </w:r>
          </w:p>
          <w:p w14:paraId="7004DBEC" w14:textId="45FEF640" w:rsidR="008F3615" w:rsidRDefault="00BC3276" w:rsidP="00A045B7">
            <w:pPr>
              <w:pStyle w:val="ListParagraph"/>
              <w:numPr>
                <w:ilvl w:val="0"/>
                <w:numId w:val="34"/>
              </w:numPr>
              <w:spacing w:before="120" w:after="120"/>
            </w:pPr>
            <w:r>
              <w:t xml:space="preserve">Fixes several </w:t>
            </w:r>
            <w:r w:rsidR="001F6719">
              <w:t>bugs with Service Health alerts</w:t>
            </w:r>
            <w:r w:rsidR="0081337E">
              <w:t xml:space="preserve"> reported by users</w:t>
            </w:r>
            <w:r w:rsidR="00AD2EF1">
              <w:t>.</w:t>
            </w:r>
          </w:p>
          <w:p w14:paraId="76AB9380" w14:textId="77777777" w:rsidR="00A045B7" w:rsidRDefault="00A045B7" w:rsidP="00A045B7">
            <w:pPr>
              <w:pStyle w:val="ListParagraph"/>
              <w:numPr>
                <w:ilvl w:val="0"/>
                <w:numId w:val="34"/>
              </w:numPr>
              <w:spacing w:before="120" w:after="120"/>
            </w:pPr>
            <w:r>
              <w:t xml:space="preserve">Fixed </w:t>
            </w:r>
            <w:r w:rsidR="002050B8">
              <w:t xml:space="preserve">remaining </w:t>
            </w:r>
            <w:r>
              <w:t>accessibility issues in HTML5 dashboards.</w:t>
            </w:r>
          </w:p>
          <w:p w14:paraId="140E937C" w14:textId="2563EC9F" w:rsidR="00995DBC" w:rsidRDefault="00995DBC" w:rsidP="00A045B7">
            <w:pPr>
              <w:pStyle w:val="ListParagraph"/>
              <w:numPr>
                <w:ilvl w:val="0"/>
                <w:numId w:val="34"/>
              </w:numPr>
              <w:spacing w:before="120" w:after="120"/>
            </w:pPr>
            <w:r>
              <w:t>Add Teams Chat to Teams synthetic transaction</w:t>
            </w:r>
            <w:r w:rsidR="00CC705E">
              <w:t xml:space="preserve"> (</w:t>
            </w:r>
            <w:r w:rsidR="00B3756F">
              <w:t>d</w:t>
            </w:r>
            <w:r w:rsidR="00CC705E">
              <w:t>elegated authentication only)</w:t>
            </w:r>
            <w:r w:rsidR="00276A98">
              <w:t>.</w:t>
            </w:r>
          </w:p>
          <w:p w14:paraId="2D0D2CAE" w14:textId="336D987D" w:rsidR="008D7196" w:rsidRDefault="008D7196" w:rsidP="00A045B7">
            <w:pPr>
              <w:pStyle w:val="ListParagraph"/>
              <w:numPr>
                <w:ilvl w:val="0"/>
                <w:numId w:val="34"/>
              </w:numPr>
              <w:spacing w:before="120" w:after="120"/>
            </w:pPr>
            <w:r>
              <w:t>Allow management servers and gateways to be used as watcher nodes</w:t>
            </w:r>
            <w:r w:rsidR="00E37EA6">
              <w:t>.</w:t>
            </w:r>
          </w:p>
          <w:p w14:paraId="087F52A6" w14:textId="7ED157A9" w:rsidR="00A045B7" w:rsidRDefault="401B2018" w:rsidP="00A045B7">
            <w:pPr>
              <w:pStyle w:val="ListParagraph"/>
              <w:numPr>
                <w:ilvl w:val="0"/>
                <w:numId w:val="34"/>
              </w:numPr>
              <w:spacing w:before="120" w:after="120"/>
            </w:pPr>
            <w:r>
              <w:t>Add monitor for certificates used in watcher node subscriptions.</w:t>
            </w:r>
          </w:p>
        </w:tc>
      </w:tr>
    </w:tbl>
    <w:p w14:paraId="19502EEE" w14:textId="77777777" w:rsidR="00EF39E3" w:rsidRDefault="00EF39E3"/>
    <w:p w14:paraId="2B2566CF" w14:textId="5C182E6A" w:rsidR="00FB6D82" w:rsidRPr="004200B0" w:rsidRDefault="00FB6D82">
      <w:pPr>
        <w:pStyle w:val="DSTOC1-3"/>
      </w:pPr>
      <w:bookmarkStart w:id="2" w:name="_Toc104992842"/>
      <w:r>
        <w:t xml:space="preserve">Supported </w:t>
      </w:r>
      <w:r w:rsidR="008F23CE">
        <w:t>configurations.</w:t>
      </w:r>
      <w:bookmarkEnd w:id="2"/>
    </w:p>
    <w:p w14:paraId="54E5E791" w14:textId="1D83087A" w:rsidR="006A3794" w:rsidRDefault="00012976">
      <w:pPr>
        <w:rPr>
          <w:rFonts w:cstheme="minorHAnsi"/>
        </w:rPr>
      </w:pPr>
      <w:r>
        <w:rPr>
          <w:rFonts w:cstheme="minorHAnsi"/>
        </w:rPr>
        <w:t>Microsoft 365</w:t>
      </w:r>
      <w:r w:rsidR="006A3794" w:rsidRPr="00CB0E67">
        <w:rPr>
          <w:rFonts w:cstheme="minorHAnsi"/>
        </w:rPr>
        <w:t xml:space="preserve"> Management Pack for </w:t>
      </w:r>
      <w:r w:rsidR="00F46623" w:rsidRPr="00CB0E67">
        <w:rPr>
          <w:rFonts w:cstheme="minorHAnsi"/>
        </w:rPr>
        <w:t xml:space="preserve">System Center </w:t>
      </w:r>
      <w:r w:rsidR="006A3794" w:rsidRPr="00CB0E67">
        <w:rPr>
          <w:rFonts w:cstheme="minorHAnsi"/>
        </w:rPr>
        <w:t>Operations Manager</w:t>
      </w:r>
      <w:r w:rsidR="00F46623" w:rsidRPr="00CB0E67">
        <w:rPr>
          <w:rFonts w:cstheme="minorHAnsi"/>
        </w:rPr>
        <w:t xml:space="preserve"> </w:t>
      </w:r>
      <w:r w:rsidR="006A3794" w:rsidRPr="00CB0E67">
        <w:rPr>
          <w:rFonts w:cstheme="minorHAnsi"/>
        </w:rPr>
        <w:t>is designed for the following versions of System Center Operations Manager:</w:t>
      </w:r>
    </w:p>
    <w:p w14:paraId="1636E663" w14:textId="1F0EAD82" w:rsidR="00282B91" w:rsidRPr="00C003DF" w:rsidRDefault="00282B91" w:rsidP="00DB3E66">
      <w:pPr>
        <w:pStyle w:val="BulletedList1"/>
        <w:numPr>
          <w:ilvl w:val="0"/>
          <w:numId w:val="2"/>
        </w:numPr>
        <w:tabs>
          <w:tab w:val="left" w:pos="360"/>
        </w:tabs>
        <w:spacing w:line="260" w:lineRule="exact"/>
        <w:rPr>
          <w:rFonts w:asciiTheme="minorHAnsi" w:hAnsiTheme="minorHAnsi" w:cstheme="minorHAnsi"/>
          <w:sz w:val="22"/>
          <w:szCs w:val="22"/>
        </w:rPr>
      </w:pPr>
      <w:r w:rsidRPr="00C003DF">
        <w:rPr>
          <w:rFonts w:asciiTheme="minorHAnsi" w:hAnsiTheme="minorHAnsi" w:cstheme="minorHAnsi"/>
          <w:sz w:val="22"/>
          <w:szCs w:val="22"/>
        </w:rPr>
        <w:t>System Center Operations Manager 2019</w:t>
      </w:r>
    </w:p>
    <w:p w14:paraId="2664F577" w14:textId="7ED8E1FA" w:rsidR="0087608A" w:rsidRPr="00C003DF" w:rsidRDefault="0087608A" w:rsidP="0087608A">
      <w:pPr>
        <w:pStyle w:val="BulletedList1"/>
        <w:numPr>
          <w:ilvl w:val="0"/>
          <w:numId w:val="2"/>
        </w:numPr>
        <w:tabs>
          <w:tab w:val="left" w:pos="360"/>
        </w:tabs>
        <w:spacing w:line="260" w:lineRule="exact"/>
        <w:rPr>
          <w:rFonts w:asciiTheme="minorHAnsi" w:hAnsiTheme="minorHAnsi" w:cstheme="minorHAnsi"/>
          <w:sz w:val="22"/>
          <w:szCs w:val="22"/>
        </w:rPr>
      </w:pPr>
      <w:r w:rsidRPr="00C003DF">
        <w:rPr>
          <w:rFonts w:asciiTheme="minorHAnsi" w:hAnsiTheme="minorHAnsi" w:cstheme="minorHAnsi"/>
          <w:sz w:val="22"/>
          <w:szCs w:val="22"/>
        </w:rPr>
        <w:t>System Center Operations Manager 20</w:t>
      </w:r>
      <w:r>
        <w:rPr>
          <w:rFonts w:asciiTheme="minorHAnsi" w:hAnsiTheme="minorHAnsi" w:cstheme="minorHAnsi"/>
          <w:sz w:val="22"/>
          <w:szCs w:val="22"/>
        </w:rPr>
        <w:t>22</w:t>
      </w:r>
    </w:p>
    <w:p w14:paraId="01B12429" w14:textId="77777777" w:rsidR="00465C4A" w:rsidRPr="00B6206B" w:rsidRDefault="00465C4A" w:rsidP="00843080">
      <w:pPr>
        <w:pStyle w:val="BulletedList1"/>
        <w:tabs>
          <w:tab w:val="left" w:pos="360"/>
        </w:tabs>
        <w:spacing w:line="260" w:lineRule="exact"/>
        <w:ind w:left="0" w:firstLine="0"/>
        <w:rPr>
          <w:rFonts w:asciiTheme="minorHAnsi" w:hAnsiTheme="minorHAnsi" w:cstheme="minorHAnsi"/>
          <w:sz w:val="22"/>
          <w:szCs w:val="22"/>
        </w:rPr>
      </w:pPr>
    </w:p>
    <w:p w14:paraId="5D402AA7" w14:textId="317E1670" w:rsidR="00465C4A" w:rsidRPr="00B6206B" w:rsidRDefault="00345D7C">
      <w:pPr>
        <w:pStyle w:val="BulletedList1"/>
        <w:tabs>
          <w:tab w:val="left" w:pos="0"/>
        </w:tabs>
        <w:spacing w:line="260" w:lineRule="exact"/>
        <w:ind w:left="0" w:firstLine="0"/>
        <w:rPr>
          <w:rFonts w:asciiTheme="minorHAnsi" w:hAnsiTheme="minorHAnsi" w:cs="Arial"/>
          <w:sz w:val="22"/>
          <w:szCs w:val="22"/>
        </w:rPr>
      </w:pPr>
      <w:bookmarkStart w:id="3" w:name="_Hlk63255626"/>
      <w:r w:rsidRPr="00B6206B">
        <w:rPr>
          <w:rFonts w:asciiTheme="minorHAnsi" w:hAnsiTheme="minorHAnsi" w:cs="Arial"/>
          <w:sz w:val="22"/>
          <w:szCs w:val="22"/>
        </w:rPr>
        <w:t xml:space="preserve">The </w:t>
      </w:r>
      <w:r w:rsidR="00465C4A" w:rsidRPr="00B6206B">
        <w:rPr>
          <w:rFonts w:asciiTheme="minorHAnsi" w:hAnsiTheme="minorHAnsi" w:cs="Arial"/>
          <w:sz w:val="22"/>
          <w:szCs w:val="22"/>
        </w:rPr>
        <w:t xml:space="preserve">Operations Manager </w:t>
      </w:r>
      <w:r w:rsidR="006C370A">
        <w:rPr>
          <w:rFonts w:asciiTheme="minorHAnsi" w:hAnsiTheme="minorHAnsi" w:cs="Arial"/>
          <w:sz w:val="22"/>
          <w:szCs w:val="22"/>
        </w:rPr>
        <w:t>C</w:t>
      </w:r>
      <w:r w:rsidR="00465C4A" w:rsidRPr="00B6206B">
        <w:rPr>
          <w:rFonts w:asciiTheme="minorHAnsi" w:hAnsiTheme="minorHAnsi" w:cs="Arial"/>
          <w:sz w:val="22"/>
          <w:szCs w:val="22"/>
        </w:rPr>
        <w:t xml:space="preserve">onsole used to configure the </w:t>
      </w:r>
      <w:r w:rsidR="00DD7AA8">
        <w:rPr>
          <w:rFonts w:asciiTheme="minorHAnsi" w:hAnsiTheme="minorHAnsi" w:cs="Arial"/>
          <w:sz w:val="22"/>
          <w:szCs w:val="22"/>
        </w:rPr>
        <w:t>m</w:t>
      </w:r>
      <w:r w:rsidR="00DD7AA8" w:rsidRPr="00B6206B">
        <w:rPr>
          <w:rFonts w:asciiTheme="minorHAnsi" w:hAnsiTheme="minorHAnsi" w:cs="Arial"/>
          <w:sz w:val="22"/>
          <w:szCs w:val="22"/>
        </w:rPr>
        <w:t xml:space="preserve">anagement </w:t>
      </w:r>
      <w:r w:rsidR="00DD7AA8">
        <w:rPr>
          <w:rFonts w:asciiTheme="minorHAnsi" w:hAnsiTheme="minorHAnsi" w:cs="Arial"/>
          <w:sz w:val="22"/>
          <w:szCs w:val="22"/>
        </w:rPr>
        <w:t>p</w:t>
      </w:r>
      <w:r w:rsidR="00DD7AA8" w:rsidRPr="00B6206B">
        <w:rPr>
          <w:rFonts w:asciiTheme="minorHAnsi" w:hAnsiTheme="minorHAnsi" w:cs="Arial"/>
          <w:sz w:val="22"/>
          <w:szCs w:val="22"/>
        </w:rPr>
        <w:t xml:space="preserve">ack </w:t>
      </w:r>
      <w:r w:rsidR="00465C4A" w:rsidRPr="00B6206B">
        <w:rPr>
          <w:rFonts w:asciiTheme="minorHAnsi" w:hAnsiTheme="minorHAnsi" w:cs="Arial"/>
          <w:sz w:val="22"/>
          <w:szCs w:val="22"/>
        </w:rPr>
        <w:t xml:space="preserve">requires .Net Framework </w:t>
      </w:r>
      <w:r w:rsidR="008017FF" w:rsidRPr="00B6206B">
        <w:rPr>
          <w:rFonts w:asciiTheme="minorHAnsi" w:hAnsiTheme="minorHAnsi" w:cs="Arial"/>
          <w:sz w:val="22"/>
          <w:szCs w:val="22"/>
        </w:rPr>
        <w:t>4.</w:t>
      </w:r>
      <w:r w:rsidR="00A824CA">
        <w:rPr>
          <w:rFonts w:asciiTheme="minorHAnsi" w:hAnsiTheme="minorHAnsi" w:cs="Arial"/>
          <w:sz w:val="22"/>
          <w:szCs w:val="22"/>
        </w:rPr>
        <w:t>6</w:t>
      </w:r>
      <w:r w:rsidR="008D7E26">
        <w:rPr>
          <w:rFonts w:asciiTheme="minorHAnsi" w:hAnsiTheme="minorHAnsi" w:cs="Arial"/>
          <w:sz w:val="22"/>
          <w:szCs w:val="22"/>
        </w:rPr>
        <w:t>.2</w:t>
      </w:r>
      <w:r w:rsidR="00282B91">
        <w:rPr>
          <w:rFonts w:asciiTheme="minorHAnsi" w:hAnsiTheme="minorHAnsi" w:cs="Arial"/>
          <w:sz w:val="22"/>
          <w:szCs w:val="22"/>
        </w:rPr>
        <w:t xml:space="preserve"> </w:t>
      </w:r>
      <w:r w:rsidR="00465C4A" w:rsidRPr="00B6206B">
        <w:rPr>
          <w:rFonts w:asciiTheme="minorHAnsi" w:hAnsiTheme="minorHAnsi" w:cs="Arial"/>
          <w:sz w:val="22"/>
          <w:szCs w:val="22"/>
        </w:rPr>
        <w:t xml:space="preserve">or </w:t>
      </w:r>
      <w:r w:rsidR="00B754A1" w:rsidRPr="00B6206B">
        <w:rPr>
          <w:rFonts w:asciiTheme="minorHAnsi" w:hAnsiTheme="minorHAnsi" w:cs="Arial"/>
          <w:sz w:val="22"/>
          <w:szCs w:val="22"/>
        </w:rPr>
        <w:t>higher</w:t>
      </w:r>
      <w:r w:rsidR="00465C4A" w:rsidRPr="00B6206B">
        <w:rPr>
          <w:rFonts w:asciiTheme="minorHAnsi" w:hAnsiTheme="minorHAnsi" w:cs="Arial"/>
          <w:sz w:val="22"/>
          <w:szCs w:val="22"/>
        </w:rPr>
        <w:t>.</w:t>
      </w:r>
    </w:p>
    <w:p w14:paraId="24CC6FED" w14:textId="42E34AFB" w:rsidR="00FB6D82" w:rsidRDefault="00B754A1">
      <w:pPr>
        <w:pStyle w:val="BulletedList1"/>
        <w:tabs>
          <w:tab w:val="left" w:pos="0"/>
        </w:tabs>
        <w:spacing w:line="260" w:lineRule="exact"/>
        <w:ind w:left="0" w:firstLine="0"/>
        <w:rPr>
          <w:rFonts w:asciiTheme="minorHAnsi" w:hAnsiTheme="minorHAnsi" w:cs="Arial"/>
          <w:sz w:val="22"/>
          <w:szCs w:val="22"/>
        </w:rPr>
      </w:pPr>
      <w:r w:rsidRPr="00B6206B">
        <w:rPr>
          <w:rFonts w:asciiTheme="minorHAnsi" w:hAnsiTheme="minorHAnsi" w:cs="Arial"/>
          <w:sz w:val="22"/>
          <w:szCs w:val="22"/>
        </w:rPr>
        <w:t xml:space="preserve">Management Server Pool used to run </w:t>
      </w:r>
      <w:r w:rsidR="00012976">
        <w:rPr>
          <w:rFonts w:asciiTheme="minorHAnsi" w:hAnsiTheme="minorHAnsi" w:cs="Arial"/>
          <w:sz w:val="22"/>
          <w:szCs w:val="22"/>
        </w:rPr>
        <w:t>Microsoft 365</w:t>
      </w:r>
      <w:r w:rsidRPr="00B6206B">
        <w:rPr>
          <w:rFonts w:asciiTheme="minorHAnsi" w:hAnsiTheme="minorHAnsi" w:cs="Arial"/>
          <w:sz w:val="22"/>
          <w:szCs w:val="22"/>
        </w:rPr>
        <w:t xml:space="preserve"> monitoring workflows requires .Net Framework 4.</w:t>
      </w:r>
      <w:r w:rsidR="00B87BBC">
        <w:rPr>
          <w:rFonts w:asciiTheme="minorHAnsi" w:hAnsiTheme="minorHAnsi" w:cs="Arial"/>
          <w:sz w:val="22"/>
          <w:szCs w:val="22"/>
        </w:rPr>
        <w:t>7</w:t>
      </w:r>
      <w:r w:rsidR="008D7E26">
        <w:rPr>
          <w:rFonts w:asciiTheme="minorHAnsi" w:hAnsiTheme="minorHAnsi" w:cs="Arial"/>
          <w:sz w:val="22"/>
          <w:szCs w:val="22"/>
        </w:rPr>
        <w:t xml:space="preserve">.2 </w:t>
      </w:r>
      <w:r w:rsidRPr="00B6206B">
        <w:rPr>
          <w:rFonts w:asciiTheme="minorHAnsi" w:hAnsiTheme="minorHAnsi" w:cs="Arial"/>
          <w:sz w:val="22"/>
          <w:szCs w:val="22"/>
        </w:rPr>
        <w:t>or higher.</w:t>
      </w:r>
    </w:p>
    <w:p w14:paraId="0123ABD5" w14:textId="77777777" w:rsidR="00282B91" w:rsidRDefault="00282B91">
      <w:pPr>
        <w:pStyle w:val="BulletedList1"/>
        <w:tabs>
          <w:tab w:val="left" w:pos="0"/>
        </w:tabs>
        <w:spacing w:line="260" w:lineRule="exact"/>
        <w:ind w:left="0" w:firstLine="0"/>
        <w:rPr>
          <w:rFonts w:asciiTheme="minorHAnsi" w:hAnsiTheme="minorHAnsi" w:cs="Arial"/>
          <w:sz w:val="22"/>
          <w:szCs w:val="22"/>
        </w:rPr>
      </w:pPr>
    </w:p>
    <w:bookmarkEnd w:id="3"/>
    <w:p w14:paraId="14B7750A" w14:textId="13434FA6" w:rsidR="00B6206B" w:rsidRPr="00A74C69" w:rsidRDefault="00B6206B">
      <w:pPr>
        <w:pStyle w:val="BulletedList1"/>
        <w:tabs>
          <w:tab w:val="left" w:pos="180"/>
        </w:tabs>
        <w:spacing w:line="260" w:lineRule="exact"/>
        <w:ind w:left="270" w:hanging="270"/>
        <w:rPr>
          <w:rFonts w:asciiTheme="minorHAnsi" w:hAnsiTheme="minorHAnsi" w:cstheme="minorHAnsi"/>
          <w:sz w:val="22"/>
          <w:szCs w:val="22"/>
        </w:rPr>
      </w:pPr>
      <w:r w:rsidRPr="00B6206B">
        <w:rPr>
          <w:rFonts w:asciiTheme="minorHAnsi" w:hAnsiTheme="minorHAnsi"/>
          <w:sz w:val="22"/>
          <w:szCs w:val="22"/>
        </w:rPr>
        <w:t>For the time being</w:t>
      </w:r>
      <w:r>
        <w:rPr>
          <w:rFonts w:asciiTheme="minorHAnsi" w:hAnsiTheme="minorHAnsi"/>
          <w:sz w:val="22"/>
          <w:szCs w:val="22"/>
        </w:rPr>
        <w:t xml:space="preserve">, </w:t>
      </w:r>
      <w:r w:rsidRPr="00B6206B">
        <w:rPr>
          <w:rFonts w:asciiTheme="minorHAnsi" w:hAnsiTheme="minorHAnsi"/>
          <w:sz w:val="22"/>
          <w:szCs w:val="22"/>
        </w:rPr>
        <w:t>monitoring of Chinese</w:t>
      </w:r>
      <w:r w:rsidR="00644EE4" w:rsidRPr="00B6206B">
        <w:rPr>
          <w:rFonts w:asciiTheme="minorHAnsi" w:hAnsiTheme="minorHAnsi"/>
          <w:sz w:val="22"/>
          <w:szCs w:val="22"/>
        </w:rPr>
        <w:t> </w:t>
      </w:r>
      <w:r w:rsidR="00012976">
        <w:rPr>
          <w:rFonts w:asciiTheme="minorHAnsi" w:hAnsiTheme="minorHAnsi"/>
          <w:sz w:val="22"/>
          <w:szCs w:val="22"/>
        </w:rPr>
        <w:t>Microsoft 365</w:t>
      </w:r>
      <w:r w:rsidRPr="00B6206B">
        <w:rPr>
          <w:rFonts w:asciiTheme="minorHAnsi" w:hAnsiTheme="minorHAnsi"/>
          <w:sz w:val="22"/>
          <w:szCs w:val="22"/>
        </w:rPr>
        <w:t xml:space="preserve"> subscription</w:t>
      </w:r>
      <w:r>
        <w:rPr>
          <w:rFonts w:asciiTheme="minorHAnsi" w:hAnsiTheme="minorHAnsi"/>
          <w:sz w:val="22"/>
          <w:szCs w:val="22"/>
        </w:rPr>
        <w:t>s</w:t>
      </w:r>
      <w:r w:rsidRPr="00B6206B">
        <w:rPr>
          <w:rFonts w:asciiTheme="minorHAnsi" w:hAnsiTheme="minorHAnsi"/>
          <w:sz w:val="22"/>
          <w:szCs w:val="22"/>
        </w:rPr>
        <w:t xml:space="preserve"> </w:t>
      </w:r>
      <w:r>
        <w:rPr>
          <w:rFonts w:asciiTheme="minorHAnsi" w:hAnsiTheme="minorHAnsi"/>
          <w:sz w:val="22"/>
          <w:szCs w:val="22"/>
        </w:rPr>
        <w:t xml:space="preserve">is not </w:t>
      </w:r>
      <w:r w:rsidRPr="00B6206B">
        <w:rPr>
          <w:rFonts w:asciiTheme="minorHAnsi" w:hAnsiTheme="minorHAnsi"/>
          <w:sz w:val="22"/>
          <w:szCs w:val="22"/>
        </w:rPr>
        <w:t>supported.</w:t>
      </w:r>
    </w:p>
    <w:p w14:paraId="51EEAB17" w14:textId="15F367FD" w:rsidR="0030118A" w:rsidRPr="004200B0" w:rsidRDefault="00010D4F">
      <w:pPr>
        <w:pStyle w:val="DSTOC1-3"/>
      </w:pPr>
      <w:bookmarkStart w:id="4" w:name="_Toc104992843"/>
      <w:r>
        <w:t>Resource pools</w:t>
      </w:r>
      <w:r w:rsidR="0030118A">
        <w:t xml:space="preserve"> configuration</w:t>
      </w:r>
      <w:bookmarkEnd w:id="4"/>
    </w:p>
    <w:p w14:paraId="4C2682F2" w14:textId="10F21EA6" w:rsidR="00662822" w:rsidRPr="00707222" w:rsidRDefault="00012976" w:rsidP="00843080">
      <w:pPr>
        <w:pStyle w:val="BulletedList1"/>
        <w:tabs>
          <w:tab w:val="left" w:pos="360"/>
        </w:tabs>
        <w:spacing w:line="260" w:lineRule="exact"/>
        <w:ind w:left="0" w:firstLine="0"/>
        <w:rPr>
          <w:rFonts w:asciiTheme="minorHAnsi" w:hAnsiTheme="minorHAnsi"/>
          <w:sz w:val="22"/>
          <w:szCs w:val="22"/>
        </w:rPr>
      </w:pPr>
      <w:r>
        <w:rPr>
          <w:rFonts w:asciiTheme="minorHAnsi" w:hAnsiTheme="minorHAnsi"/>
          <w:sz w:val="22"/>
          <w:szCs w:val="22"/>
        </w:rPr>
        <w:t>Microsoft 365</w:t>
      </w:r>
      <w:r w:rsidR="0030118A" w:rsidRPr="00707222">
        <w:rPr>
          <w:rFonts w:asciiTheme="minorHAnsi" w:hAnsiTheme="minorHAnsi"/>
          <w:sz w:val="22"/>
          <w:szCs w:val="22"/>
        </w:rPr>
        <w:t xml:space="preserve"> </w:t>
      </w:r>
      <w:r w:rsidR="00DD7AA8">
        <w:rPr>
          <w:rFonts w:asciiTheme="minorHAnsi" w:hAnsiTheme="minorHAnsi"/>
          <w:sz w:val="22"/>
          <w:szCs w:val="22"/>
        </w:rPr>
        <w:t>M</w:t>
      </w:r>
      <w:r w:rsidR="00870282" w:rsidRPr="00707222">
        <w:rPr>
          <w:rFonts w:asciiTheme="minorHAnsi" w:hAnsiTheme="minorHAnsi"/>
          <w:sz w:val="22"/>
          <w:szCs w:val="22"/>
        </w:rPr>
        <w:t xml:space="preserve">anagement </w:t>
      </w:r>
      <w:r w:rsidR="00DD7AA8">
        <w:rPr>
          <w:rFonts w:asciiTheme="minorHAnsi" w:hAnsiTheme="minorHAnsi"/>
          <w:sz w:val="22"/>
          <w:szCs w:val="22"/>
        </w:rPr>
        <w:t>P</w:t>
      </w:r>
      <w:r w:rsidR="00870282" w:rsidRPr="00707222">
        <w:rPr>
          <w:rFonts w:asciiTheme="minorHAnsi" w:hAnsiTheme="minorHAnsi"/>
          <w:sz w:val="22"/>
          <w:szCs w:val="22"/>
        </w:rPr>
        <w:t xml:space="preserve">ack </w:t>
      </w:r>
      <w:r w:rsidR="0030118A" w:rsidRPr="00707222">
        <w:rPr>
          <w:rFonts w:asciiTheme="minorHAnsi" w:hAnsiTheme="minorHAnsi"/>
          <w:sz w:val="22"/>
          <w:szCs w:val="22"/>
        </w:rPr>
        <w:t xml:space="preserve">uses </w:t>
      </w:r>
      <w:r w:rsidR="003D3AD5" w:rsidRPr="00707222">
        <w:rPr>
          <w:rFonts w:asciiTheme="minorHAnsi" w:hAnsiTheme="minorHAnsi"/>
          <w:sz w:val="22"/>
          <w:szCs w:val="22"/>
        </w:rPr>
        <w:t>an agentless</w:t>
      </w:r>
      <w:r w:rsidR="0030118A" w:rsidRPr="00707222">
        <w:rPr>
          <w:rFonts w:asciiTheme="minorHAnsi" w:hAnsiTheme="minorHAnsi"/>
          <w:sz w:val="22"/>
          <w:szCs w:val="22"/>
        </w:rPr>
        <w:t xml:space="preserve"> monitoring approach</w:t>
      </w:r>
      <w:r w:rsidR="000304F6">
        <w:rPr>
          <w:rFonts w:asciiTheme="minorHAnsi" w:hAnsiTheme="minorHAnsi"/>
          <w:sz w:val="22"/>
          <w:szCs w:val="22"/>
        </w:rPr>
        <w:t xml:space="preserve"> for monitoring </w:t>
      </w:r>
      <w:r w:rsidR="00060B81">
        <w:rPr>
          <w:rFonts w:asciiTheme="minorHAnsi" w:hAnsiTheme="minorHAnsi"/>
          <w:sz w:val="22"/>
          <w:szCs w:val="22"/>
        </w:rPr>
        <w:t xml:space="preserve">the </w:t>
      </w:r>
      <w:r w:rsidR="007947FF" w:rsidRPr="002722A2">
        <w:rPr>
          <w:rFonts w:asciiTheme="minorHAnsi" w:hAnsiTheme="minorHAnsi"/>
          <w:sz w:val="22"/>
          <w:szCs w:val="22"/>
        </w:rPr>
        <w:t>Microsoft 365 Admin Center</w:t>
      </w:r>
      <w:r w:rsidR="0030118A" w:rsidRPr="00707222">
        <w:rPr>
          <w:rFonts w:asciiTheme="minorHAnsi" w:hAnsiTheme="minorHAnsi"/>
          <w:sz w:val="22"/>
          <w:szCs w:val="22"/>
        </w:rPr>
        <w:t xml:space="preserve">. </w:t>
      </w:r>
      <w:r w:rsidR="00C70260" w:rsidRPr="00707222">
        <w:rPr>
          <w:rFonts w:asciiTheme="minorHAnsi" w:hAnsiTheme="minorHAnsi"/>
          <w:sz w:val="22"/>
          <w:szCs w:val="22"/>
        </w:rPr>
        <w:t xml:space="preserve">All </w:t>
      </w:r>
      <w:r w:rsidR="00063E79">
        <w:rPr>
          <w:rFonts w:asciiTheme="minorHAnsi" w:hAnsiTheme="minorHAnsi"/>
          <w:sz w:val="22"/>
          <w:szCs w:val="22"/>
        </w:rPr>
        <w:t xml:space="preserve">other </w:t>
      </w:r>
      <w:r w:rsidR="00C70260" w:rsidRPr="00707222">
        <w:rPr>
          <w:rFonts w:asciiTheme="minorHAnsi" w:hAnsiTheme="minorHAnsi"/>
          <w:sz w:val="22"/>
          <w:szCs w:val="22"/>
        </w:rPr>
        <w:t xml:space="preserve">monitoring workflows are executed on </w:t>
      </w:r>
      <w:r w:rsidR="001D10D8">
        <w:rPr>
          <w:rFonts w:asciiTheme="minorHAnsi" w:hAnsiTheme="minorHAnsi"/>
          <w:sz w:val="22"/>
          <w:szCs w:val="22"/>
        </w:rPr>
        <w:t>watcher nodes</w:t>
      </w:r>
      <w:r w:rsidR="00C70260" w:rsidRPr="00707222">
        <w:rPr>
          <w:rFonts w:asciiTheme="minorHAnsi" w:hAnsiTheme="minorHAnsi"/>
          <w:sz w:val="22"/>
          <w:szCs w:val="22"/>
        </w:rPr>
        <w:t>.</w:t>
      </w:r>
    </w:p>
    <w:p w14:paraId="31E3F5B2" w14:textId="64DA7006" w:rsidR="00AE7B0C" w:rsidRDefault="00993924" w:rsidP="00843080">
      <w:pPr>
        <w:pStyle w:val="BulletedList1"/>
        <w:tabs>
          <w:tab w:val="left" w:pos="360"/>
        </w:tabs>
        <w:spacing w:line="260" w:lineRule="exact"/>
        <w:ind w:left="0" w:firstLine="0"/>
        <w:rPr>
          <w:rFonts w:asciiTheme="minorHAnsi" w:hAnsiTheme="minorHAnsi"/>
          <w:sz w:val="22"/>
          <w:szCs w:val="22"/>
        </w:rPr>
      </w:pPr>
      <w:r w:rsidRPr="00707222">
        <w:rPr>
          <w:rFonts w:asciiTheme="minorHAnsi" w:hAnsiTheme="minorHAnsi"/>
          <w:sz w:val="22"/>
          <w:szCs w:val="22"/>
        </w:rPr>
        <w:t>It is possible to create custom Management Server pools to filter the list of Management Servers</w:t>
      </w:r>
      <w:r w:rsidR="00F46623" w:rsidRPr="00707222">
        <w:rPr>
          <w:rFonts w:asciiTheme="minorHAnsi" w:hAnsiTheme="minorHAnsi"/>
          <w:sz w:val="22"/>
          <w:szCs w:val="22"/>
        </w:rPr>
        <w:t>,</w:t>
      </w:r>
      <w:r w:rsidRPr="00707222">
        <w:rPr>
          <w:rFonts w:asciiTheme="minorHAnsi" w:hAnsiTheme="minorHAnsi"/>
          <w:sz w:val="22"/>
          <w:szCs w:val="22"/>
        </w:rPr>
        <w:t xml:space="preserve"> </w:t>
      </w:r>
      <w:r w:rsidR="00F46623" w:rsidRPr="00707222">
        <w:rPr>
          <w:rFonts w:asciiTheme="minorHAnsi" w:hAnsiTheme="minorHAnsi"/>
          <w:sz w:val="22"/>
          <w:szCs w:val="22"/>
        </w:rPr>
        <w:t>which will</w:t>
      </w:r>
      <w:r w:rsidRPr="00707222">
        <w:rPr>
          <w:rFonts w:asciiTheme="minorHAnsi" w:hAnsiTheme="minorHAnsi"/>
          <w:sz w:val="22"/>
          <w:szCs w:val="22"/>
        </w:rPr>
        <w:t xml:space="preserve"> run </w:t>
      </w:r>
      <w:r w:rsidR="002A2288">
        <w:rPr>
          <w:rFonts w:asciiTheme="minorHAnsi" w:hAnsiTheme="minorHAnsi"/>
          <w:sz w:val="22"/>
          <w:szCs w:val="22"/>
        </w:rPr>
        <w:t xml:space="preserve">the agentless </w:t>
      </w:r>
      <w:r w:rsidR="00012976">
        <w:rPr>
          <w:rFonts w:asciiTheme="minorHAnsi" w:hAnsiTheme="minorHAnsi"/>
          <w:sz w:val="22"/>
          <w:szCs w:val="22"/>
        </w:rPr>
        <w:t>Microsoft 365</w:t>
      </w:r>
      <w:r w:rsidRPr="00707222">
        <w:rPr>
          <w:rFonts w:asciiTheme="minorHAnsi" w:hAnsiTheme="minorHAnsi"/>
          <w:sz w:val="22"/>
          <w:szCs w:val="22"/>
        </w:rPr>
        <w:t xml:space="preserve"> </w:t>
      </w:r>
      <w:r w:rsidR="007947FF">
        <w:rPr>
          <w:rFonts w:asciiTheme="minorHAnsi" w:hAnsiTheme="minorHAnsi"/>
          <w:sz w:val="22"/>
          <w:szCs w:val="22"/>
        </w:rPr>
        <w:t>Admin</w:t>
      </w:r>
      <w:r w:rsidR="00E52918">
        <w:rPr>
          <w:rFonts w:asciiTheme="minorHAnsi" w:hAnsiTheme="minorHAnsi"/>
          <w:sz w:val="22"/>
          <w:szCs w:val="22"/>
        </w:rPr>
        <w:t xml:space="preserve"> Center </w:t>
      </w:r>
      <w:r w:rsidRPr="00707222">
        <w:rPr>
          <w:rFonts w:asciiTheme="minorHAnsi" w:hAnsiTheme="minorHAnsi"/>
          <w:sz w:val="22"/>
          <w:szCs w:val="22"/>
        </w:rPr>
        <w:t xml:space="preserve">monitoring workflows (discovery, monitor, rules). See </w:t>
      </w:r>
      <w:hyperlink r:id="rId15" w:history="1">
        <w:r w:rsidRPr="00707222">
          <w:rPr>
            <w:rStyle w:val="Hyperlink"/>
            <w:rFonts w:asciiTheme="minorHAnsi" w:hAnsiTheme="minorHAnsi"/>
            <w:sz w:val="22"/>
            <w:szCs w:val="22"/>
          </w:rPr>
          <w:t>How to Create a Resource pool</w:t>
        </w:r>
      </w:hyperlink>
      <w:r w:rsidRPr="00707222">
        <w:rPr>
          <w:rFonts w:asciiTheme="minorHAnsi" w:hAnsiTheme="minorHAnsi"/>
          <w:sz w:val="22"/>
          <w:szCs w:val="22"/>
        </w:rPr>
        <w:t xml:space="preserve"> on </w:t>
      </w:r>
      <w:r w:rsidR="008427B7" w:rsidRPr="00707222">
        <w:rPr>
          <w:rFonts w:asciiTheme="minorHAnsi" w:hAnsiTheme="minorHAnsi"/>
          <w:sz w:val="22"/>
          <w:szCs w:val="22"/>
        </w:rPr>
        <w:t>M</w:t>
      </w:r>
      <w:r w:rsidR="008427B7">
        <w:rPr>
          <w:rFonts w:asciiTheme="minorHAnsi" w:hAnsiTheme="minorHAnsi"/>
          <w:sz w:val="22"/>
          <w:szCs w:val="22"/>
        </w:rPr>
        <w:t>icrosoft Docs</w:t>
      </w:r>
      <w:r w:rsidR="008427B7" w:rsidRPr="00707222">
        <w:rPr>
          <w:rFonts w:asciiTheme="minorHAnsi" w:hAnsiTheme="minorHAnsi"/>
          <w:sz w:val="22"/>
          <w:szCs w:val="22"/>
        </w:rPr>
        <w:t xml:space="preserve"> </w:t>
      </w:r>
      <w:r w:rsidRPr="00707222">
        <w:rPr>
          <w:rFonts w:asciiTheme="minorHAnsi" w:hAnsiTheme="minorHAnsi"/>
          <w:sz w:val="22"/>
          <w:szCs w:val="22"/>
        </w:rPr>
        <w:t>for details.</w:t>
      </w:r>
      <w:bookmarkStart w:id="5" w:name="_Toc314494373"/>
      <w:bookmarkStart w:id="6" w:name="_Toc314506985"/>
    </w:p>
    <w:p w14:paraId="297A21B5" w14:textId="0BB0DFC9" w:rsidR="00282B91" w:rsidRPr="004200B0" w:rsidRDefault="00282B91">
      <w:pPr>
        <w:pStyle w:val="DSTOC1-3"/>
      </w:pPr>
      <w:bookmarkStart w:id="7" w:name="_Toc104992844"/>
      <w:r>
        <w:t>Watcher Node configuration</w:t>
      </w:r>
      <w:bookmarkEnd w:id="7"/>
    </w:p>
    <w:p w14:paraId="428FA5E8" w14:textId="1224817E" w:rsidR="00282B91" w:rsidRDefault="005E77F1">
      <w:pPr>
        <w:pStyle w:val="BulletedList1"/>
        <w:tabs>
          <w:tab w:val="left" w:pos="360"/>
        </w:tabs>
        <w:spacing w:line="260" w:lineRule="exact"/>
        <w:ind w:left="0" w:firstLine="0"/>
        <w:rPr>
          <w:rFonts w:asciiTheme="minorHAnsi" w:hAnsiTheme="minorHAnsi"/>
          <w:sz w:val="22"/>
          <w:szCs w:val="22"/>
        </w:rPr>
      </w:pPr>
      <w:r>
        <w:rPr>
          <w:rFonts w:asciiTheme="minorHAnsi" w:hAnsiTheme="minorHAnsi"/>
          <w:sz w:val="22"/>
          <w:szCs w:val="22"/>
        </w:rPr>
        <w:t xml:space="preserve">The </w:t>
      </w:r>
      <w:r w:rsidR="00012976">
        <w:rPr>
          <w:rFonts w:asciiTheme="minorHAnsi" w:hAnsiTheme="minorHAnsi"/>
          <w:sz w:val="22"/>
          <w:szCs w:val="22"/>
        </w:rPr>
        <w:t>Microsoft 365</w:t>
      </w:r>
      <w:r w:rsidR="00282B91" w:rsidRPr="00707222">
        <w:rPr>
          <w:rFonts w:asciiTheme="minorHAnsi" w:hAnsiTheme="minorHAnsi"/>
          <w:sz w:val="22"/>
          <w:szCs w:val="22"/>
        </w:rPr>
        <w:t xml:space="preserve"> </w:t>
      </w:r>
      <w:r w:rsidR="00DD7AA8">
        <w:rPr>
          <w:rFonts w:asciiTheme="minorHAnsi" w:hAnsiTheme="minorHAnsi"/>
          <w:sz w:val="22"/>
          <w:szCs w:val="22"/>
        </w:rPr>
        <w:t>M</w:t>
      </w:r>
      <w:r w:rsidR="00282B91" w:rsidRPr="00707222">
        <w:rPr>
          <w:rFonts w:asciiTheme="minorHAnsi" w:hAnsiTheme="minorHAnsi"/>
          <w:sz w:val="22"/>
          <w:szCs w:val="22"/>
        </w:rPr>
        <w:t xml:space="preserve">anagement </w:t>
      </w:r>
      <w:r w:rsidR="00DD7AA8">
        <w:rPr>
          <w:rFonts w:asciiTheme="minorHAnsi" w:hAnsiTheme="minorHAnsi"/>
          <w:sz w:val="22"/>
          <w:szCs w:val="22"/>
        </w:rPr>
        <w:t>P</w:t>
      </w:r>
      <w:r w:rsidR="00282B91" w:rsidRPr="00707222">
        <w:rPr>
          <w:rFonts w:asciiTheme="minorHAnsi" w:hAnsiTheme="minorHAnsi"/>
          <w:sz w:val="22"/>
          <w:szCs w:val="22"/>
        </w:rPr>
        <w:t>ack uses</w:t>
      </w:r>
      <w:r w:rsidR="00282B91">
        <w:rPr>
          <w:rFonts w:asciiTheme="minorHAnsi" w:hAnsiTheme="minorHAnsi"/>
          <w:sz w:val="22"/>
          <w:szCs w:val="22"/>
        </w:rPr>
        <w:t xml:space="preserve"> watcher nodes to collect data from the services being monitored. Th</w:t>
      </w:r>
      <w:r w:rsidR="00C003DF">
        <w:rPr>
          <w:rFonts w:asciiTheme="minorHAnsi" w:hAnsiTheme="minorHAnsi"/>
          <w:sz w:val="22"/>
          <w:szCs w:val="22"/>
        </w:rPr>
        <w:t>is</w:t>
      </w:r>
      <w:r w:rsidR="00282B91">
        <w:rPr>
          <w:rFonts w:asciiTheme="minorHAnsi" w:hAnsiTheme="minorHAnsi"/>
          <w:sz w:val="22"/>
          <w:szCs w:val="22"/>
        </w:rPr>
        <w:t xml:space="preserve"> can include synthetic transactions and the </w:t>
      </w:r>
      <w:r>
        <w:rPr>
          <w:rFonts w:asciiTheme="minorHAnsi" w:hAnsiTheme="minorHAnsi"/>
          <w:sz w:val="22"/>
          <w:szCs w:val="22"/>
        </w:rPr>
        <w:t xml:space="preserve">times taken to execute </w:t>
      </w:r>
      <w:r w:rsidR="00282B91">
        <w:rPr>
          <w:rFonts w:asciiTheme="minorHAnsi" w:hAnsiTheme="minorHAnsi"/>
          <w:sz w:val="22"/>
          <w:szCs w:val="22"/>
        </w:rPr>
        <w:t xml:space="preserve">transactions are measured and monitored. The </w:t>
      </w:r>
      <w:r w:rsidR="00012976">
        <w:rPr>
          <w:rFonts w:asciiTheme="minorHAnsi" w:hAnsiTheme="minorHAnsi"/>
          <w:sz w:val="22"/>
          <w:szCs w:val="22"/>
        </w:rPr>
        <w:t>Microsoft 365</w:t>
      </w:r>
      <w:r w:rsidR="00282B91">
        <w:rPr>
          <w:rFonts w:asciiTheme="minorHAnsi" w:hAnsiTheme="minorHAnsi"/>
          <w:sz w:val="22"/>
          <w:szCs w:val="22"/>
        </w:rPr>
        <w:t xml:space="preserve"> </w:t>
      </w:r>
      <w:r w:rsidR="00DD7AA8">
        <w:rPr>
          <w:rFonts w:asciiTheme="minorHAnsi" w:hAnsiTheme="minorHAnsi"/>
          <w:sz w:val="22"/>
          <w:szCs w:val="22"/>
        </w:rPr>
        <w:t>M</w:t>
      </w:r>
      <w:r w:rsidR="00282B91">
        <w:rPr>
          <w:rFonts w:asciiTheme="minorHAnsi" w:hAnsiTheme="minorHAnsi"/>
          <w:sz w:val="22"/>
          <w:szCs w:val="22"/>
        </w:rPr>
        <w:t xml:space="preserve">anagement </w:t>
      </w:r>
      <w:r w:rsidR="00DD7AA8">
        <w:rPr>
          <w:rFonts w:asciiTheme="minorHAnsi" w:hAnsiTheme="minorHAnsi"/>
          <w:sz w:val="22"/>
          <w:szCs w:val="22"/>
        </w:rPr>
        <w:t>P</w:t>
      </w:r>
      <w:r w:rsidR="00282B91">
        <w:rPr>
          <w:rFonts w:asciiTheme="minorHAnsi" w:hAnsiTheme="minorHAnsi"/>
          <w:sz w:val="22"/>
          <w:szCs w:val="22"/>
        </w:rPr>
        <w:t xml:space="preserve">ack includes a setup wizard to simplify the setup and configuration of both the watcher node as well as the </w:t>
      </w:r>
      <w:r w:rsidR="00DD7AA8">
        <w:rPr>
          <w:rFonts w:asciiTheme="minorHAnsi" w:hAnsiTheme="minorHAnsi"/>
          <w:sz w:val="22"/>
          <w:szCs w:val="22"/>
        </w:rPr>
        <w:t>m</w:t>
      </w:r>
      <w:r w:rsidR="00282B91">
        <w:rPr>
          <w:rFonts w:asciiTheme="minorHAnsi" w:hAnsiTheme="minorHAnsi"/>
          <w:sz w:val="22"/>
          <w:szCs w:val="22"/>
        </w:rPr>
        <w:t xml:space="preserve">anagement </w:t>
      </w:r>
      <w:r w:rsidR="00DD7AA8">
        <w:rPr>
          <w:rFonts w:asciiTheme="minorHAnsi" w:hAnsiTheme="minorHAnsi"/>
          <w:sz w:val="22"/>
          <w:szCs w:val="22"/>
        </w:rPr>
        <w:t>p</w:t>
      </w:r>
      <w:r w:rsidR="00282B91">
        <w:rPr>
          <w:rFonts w:asciiTheme="minorHAnsi" w:hAnsiTheme="minorHAnsi"/>
          <w:sz w:val="22"/>
          <w:szCs w:val="22"/>
        </w:rPr>
        <w:t>ack itself.</w:t>
      </w:r>
    </w:p>
    <w:p w14:paraId="0A210AC4" w14:textId="1D888BA7" w:rsidR="0074770D" w:rsidRDefault="0074770D" w:rsidP="0074770D">
      <w:pPr>
        <w:pStyle w:val="BulletedList1"/>
        <w:tabs>
          <w:tab w:val="left" w:pos="360"/>
        </w:tabs>
        <w:spacing w:line="260" w:lineRule="exact"/>
        <w:ind w:left="0" w:firstLine="0"/>
        <w:rPr>
          <w:rFonts w:asciiTheme="minorHAnsi" w:hAnsiTheme="minorHAnsi"/>
          <w:sz w:val="22"/>
          <w:szCs w:val="22"/>
        </w:rPr>
      </w:pPr>
      <w:r>
        <w:rPr>
          <w:rFonts w:asciiTheme="minorHAnsi" w:hAnsiTheme="minorHAnsi"/>
          <w:sz w:val="22"/>
          <w:szCs w:val="22"/>
        </w:rPr>
        <w:t>The watcher node has the following requirements:</w:t>
      </w:r>
    </w:p>
    <w:p w14:paraId="12FE65CF" w14:textId="09148B32" w:rsidR="00213C5E" w:rsidRDefault="001163E3" w:rsidP="00DB3E66">
      <w:pPr>
        <w:pStyle w:val="BulletedList1"/>
        <w:numPr>
          <w:ilvl w:val="0"/>
          <w:numId w:val="18"/>
        </w:numPr>
        <w:tabs>
          <w:tab w:val="left" w:pos="360"/>
        </w:tabs>
        <w:spacing w:line="260" w:lineRule="exact"/>
        <w:rPr>
          <w:rFonts w:asciiTheme="minorHAnsi" w:hAnsiTheme="minorHAnsi"/>
          <w:sz w:val="22"/>
          <w:szCs w:val="22"/>
        </w:rPr>
      </w:pPr>
      <w:r>
        <w:rPr>
          <w:rFonts w:asciiTheme="minorHAnsi" w:hAnsiTheme="minorHAnsi"/>
          <w:sz w:val="22"/>
          <w:szCs w:val="22"/>
        </w:rPr>
        <w:t xml:space="preserve">The watcher node requires </w:t>
      </w:r>
      <w:r w:rsidR="000C79BB">
        <w:rPr>
          <w:rFonts w:asciiTheme="minorHAnsi" w:hAnsiTheme="minorHAnsi"/>
          <w:sz w:val="22"/>
          <w:szCs w:val="22"/>
        </w:rPr>
        <w:t>a</w:t>
      </w:r>
      <w:r>
        <w:rPr>
          <w:rFonts w:asciiTheme="minorHAnsi" w:hAnsiTheme="minorHAnsi"/>
          <w:sz w:val="22"/>
          <w:szCs w:val="22"/>
        </w:rPr>
        <w:t xml:space="preserve"> </w:t>
      </w:r>
      <w:r w:rsidR="00213C5E" w:rsidRPr="00843080">
        <w:rPr>
          <w:rFonts w:asciiTheme="minorHAnsi" w:hAnsiTheme="minorHAnsi"/>
          <w:sz w:val="22"/>
          <w:szCs w:val="22"/>
        </w:rPr>
        <w:t xml:space="preserve">SCOM </w:t>
      </w:r>
      <w:r w:rsidR="00BF23CA" w:rsidRPr="00843080">
        <w:rPr>
          <w:rFonts w:asciiTheme="minorHAnsi" w:hAnsiTheme="minorHAnsi"/>
          <w:sz w:val="22"/>
          <w:szCs w:val="22"/>
        </w:rPr>
        <w:t>agent,</w:t>
      </w:r>
      <w:r w:rsidR="00213C5E" w:rsidRPr="00843080">
        <w:rPr>
          <w:rFonts w:asciiTheme="minorHAnsi" w:hAnsiTheme="minorHAnsi"/>
          <w:sz w:val="22"/>
          <w:szCs w:val="22"/>
        </w:rPr>
        <w:t xml:space="preserve"> </w:t>
      </w:r>
      <w:r w:rsidR="00341C69">
        <w:rPr>
          <w:rFonts w:asciiTheme="minorHAnsi" w:hAnsiTheme="minorHAnsi"/>
          <w:sz w:val="22"/>
          <w:szCs w:val="22"/>
        </w:rPr>
        <w:t>management server or gateway</w:t>
      </w:r>
      <w:r w:rsidR="00BF23CA" w:rsidRPr="00843080">
        <w:rPr>
          <w:rFonts w:asciiTheme="minorHAnsi" w:hAnsiTheme="minorHAnsi"/>
          <w:sz w:val="22"/>
          <w:szCs w:val="22"/>
        </w:rPr>
        <w:t>,</w:t>
      </w:r>
      <w:r w:rsidR="00213C5E" w:rsidRPr="00843080">
        <w:rPr>
          <w:rFonts w:asciiTheme="minorHAnsi" w:hAnsiTheme="minorHAnsi"/>
          <w:sz w:val="22"/>
          <w:szCs w:val="22"/>
        </w:rPr>
        <w:t xml:space="preserve"> </w:t>
      </w:r>
      <w:r w:rsidR="00116A9A" w:rsidRPr="00843080">
        <w:rPr>
          <w:rFonts w:asciiTheme="minorHAnsi" w:hAnsiTheme="minorHAnsi"/>
          <w:sz w:val="22"/>
          <w:szCs w:val="22"/>
        </w:rPr>
        <w:t>and</w:t>
      </w:r>
      <w:r>
        <w:rPr>
          <w:rFonts w:asciiTheme="minorHAnsi" w:hAnsiTheme="minorHAnsi"/>
          <w:sz w:val="22"/>
          <w:szCs w:val="22"/>
        </w:rPr>
        <w:t xml:space="preserve"> </w:t>
      </w:r>
      <w:r w:rsidR="00736429">
        <w:rPr>
          <w:rFonts w:asciiTheme="minorHAnsi" w:hAnsiTheme="minorHAnsi"/>
          <w:sz w:val="22"/>
          <w:szCs w:val="22"/>
        </w:rPr>
        <w:t xml:space="preserve">the agent </w:t>
      </w:r>
      <w:r w:rsidR="00EB4B1E">
        <w:rPr>
          <w:rFonts w:asciiTheme="minorHAnsi" w:hAnsiTheme="minorHAnsi"/>
          <w:sz w:val="22"/>
          <w:szCs w:val="22"/>
        </w:rPr>
        <w:t>must be</w:t>
      </w:r>
      <w:r>
        <w:rPr>
          <w:rFonts w:asciiTheme="minorHAnsi" w:hAnsiTheme="minorHAnsi"/>
          <w:sz w:val="22"/>
          <w:szCs w:val="22"/>
        </w:rPr>
        <w:t xml:space="preserve"> </w:t>
      </w:r>
      <w:r w:rsidR="00213C5E" w:rsidRPr="00843080">
        <w:rPr>
          <w:rFonts w:asciiTheme="minorHAnsi" w:hAnsiTheme="minorHAnsi"/>
          <w:sz w:val="22"/>
          <w:szCs w:val="22"/>
        </w:rPr>
        <w:t>a member of the SCOM management</w:t>
      </w:r>
      <w:r w:rsidR="005E77F1">
        <w:rPr>
          <w:rFonts w:asciiTheme="minorHAnsi" w:hAnsiTheme="minorHAnsi"/>
          <w:sz w:val="22"/>
          <w:szCs w:val="22"/>
        </w:rPr>
        <w:t xml:space="preserve"> </w:t>
      </w:r>
      <w:r w:rsidR="00213C5E" w:rsidRPr="00843080">
        <w:rPr>
          <w:rFonts w:asciiTheme="minorHAnsi" w:hAnsiTheme="minorHAnsi"/>
          <w:sz w:val="22"/>
          <w:szCs w:val="22"/>
        </w:rPr>
        <w:t xml:space="preserve">group where the </w:t>
      </w:r>
      <w:r w:rsidR="00012976">
        <w:rPr>
          <w:rFonts w:asciiTheme="minorHAnsi" w:hAnsiTheme="minorHAnsi"/>
          <w:sz w:val="22"/>
          <w:szCs w:val="22"/>
        </w:rPr>
        <w:t>Microsoft 365</w:t>
      </w:r>
      <w:r w:rsidR="00213C5E" w:rsidRPr="00843080">
        <w:rPr>
          <w:rFonts w:asciiTheme="minorHAnsi" w:hAnsiTheme="minorHAnsi"/>
          <w:sz w:val="22"/>
          <w:szCs w:val="22"/>
        </w:rPr>
        <w:t xml:space="preserve"> </w:t>
      </w:r>
      <w:r w:rsidR="00DD7AA8">
        <w:rPr>
          <w:rFonts w:asciiTheme="minorHAnsi" w:hAnsiTheme="minorHAnsi"/>
          <w:sz w:val="22"/>
          <w:szCs w:val="22"/>
        </w:rPr>
        <w:t>M</w:t>
      </w:r>
      <w:r w:rsidR="00213C5E" w:rsidRPr="00843080">
        <w:rPr>
          <w:rFonts w:asciiTheme="minorHAnsi" w:hAnsiTheme="minorHAnsi"/>
          <w:sz w:val="22"/>
          <w:szCs w:val="22"/>
        </w:rPr>
        <w:t xml:space="preserve">anagement </w:t>
      </w:r>
      <w:r w:rsidR="00DD7AA8">
        <w:rPr>
          <w:rFonts w:asciiTheme="minorHAnsi" w:hAnsiTheme="minorHAnsi"/>
          <w:sz w:val="22"/>
          <w:szCs w:val="22"/>
        </w:rPr>
        <w:t>P</w:t>
      </w:r>
      <w:r w:rsidR="00213C5E" w:rsidRPr="00843080">
        <w:rPr>
          <w:rFonts w:asciiTheme="minorHAnsi" w:hAnsiTheme="minorHAnsi"/>
          <w:sz w:val="22"/>
          <w:szCs w:val="22"/>
        </w:rPr>
        <w:t>ack is installed.</w:t>
      </w:r>
    </w:p>
    <w:p w14:paraId="632D00A0" w14:textId="79D2E1F0" w:rsidR="00C365C2" w:rsidRDefault="00D17D45" w:rsidP="00DB3E66">
      <w:pPr>
        <w:pStyle w:val="BulletedList1"/>
        <w:numPr>
          <w:ilvl w:val="0"/>
          <w:numId w:val="18"/>
        </w:numPr>
        <w:tabs>
          <w:tab w:val="left" w:pos="360"/>
        </w:tabs>
        <w:spacing w:line="260" w:lineRule="exact"/>
        <w:rPr>
          <w:rFonts w:asciiTheme="minorHAnsi" w:hAnsiTheme="minorHAnsi"/>
          <w:sz w:val="22"/>
          <w:szCs w:val="22"/>
        </w:rPr>
      </w:pPr>
      <w:r>
        <w:rPr>
          <w:rFonts w:asciiTheme="minorHAnsi" w:hAnsiTheme="minorHAnsi"/>
          <w:sz w:val="22"/>
          <w:szCs w:val="22"/>
        </w:rPr>
        <w:t>PowerShell version 5 or higher</w:t>
      </w:r>
      <w:r w:rsidR="00C365C2">
        <w:rPr>
          <w:rFonts w:asciiTheme="minorHAnsi" w:hAnsiTheme="minorHAnsi"/>
          <w:sz w:val="22"/>
          <w:szCs w:val="22"/>
        </w:rPr>
        <w:t>. It can be downloaded and installed as part of the Windows Management Framework 5.</w:t>
      </w:r>
      <w:r w:rsidR="00CF19E4">
        <w:rPr>
          <w:rFonts w:asciiTheme="minorHAnsi" w:hAnsiTheme="minorHAnsi"/>
          <w:sz w:val="22"/>
          <w:szCs w:val="22"/>
        </w:rPr>
        <w:t>1</w:t>
      </w:r>
      <w:r w:rsidR="00C365C2">
        <w:rPr>
          <w:rFonts w:asciiTheme="minorHAnsi" w:hAnsiTheme="minorHAnsi"/>
          <w:sz w:val="22"/>
          <w:szCs w:val="22"/>
        </w:rPr>
        <w:t>:</w:t>
      </w:r>
      <w:r w:rsidR="00C365C2">
        <w:rPr>
          <w:rFonts w:asciiTheme="minorHAnsi" w:hAnsiTheme="minorHAnsi"/>
          <w:sz w:val="22"/>
          <w:szCs w:val="22"/>
        </w:rPr>
        <w:br/>
      </w:r>
      <w:hyperlink r:id="rId16" w:history="1">
        <w:r w:rsidR="00CF19E4">
          <w:rPr>
            <w:rStyle w:val="Hyperlink"/>
            <w:rFonts w:asciiTheme="minorHAnsi" w:hAnsiTheme="minorHAnsi"/>
            <w:sz w:val="22"/>
            <w:szCs w:val="22"/>
          </w:rPr>
          <w:t>https://www.microsoft.com/en-us/download/details.aspx?id=54616</w:t>
        </w:r>
      </w:hyperlink>
    </w:p>
    <w:p w14:paraId="260B2644" w14:textId="5707B572" w:rsidR="00C365C2" w:rsidRDefault="00C365C2" w:rsidP="00DB3E66">
      <w:pPr>
        <w:pStyle w:val="BulletedList1"/>
        <w:numPr>
          <w:ilvl w:val="0"/>
          <w:numId w:val="18"/>
        </w:numPr>
        <w:tabs>
          <w:tab w:val="left" w:pos="360"/>
        </w:tabs>
        <w:spacing w:line="260" w:lineRule="exact"/>
        <w:rPr>
          <w:rFonts w:asciiTheme="minorHAnsi" w:hAnsiTheme="minorHAnsi"/>
          <w:sz w:val="22"/>
          <w:szCs w:val="22"/>
        </w:rPr>
      </w:pPr>
      <w:r w:rsidRPr="00C365C2">
        <w:rPr>
          <w:rFonts w:asciiTheme="minorHAnsi" w:hAnsiTheme="minorHAnsi"/>
          <w:sz w:val="22"/>
          <w:szCs w:val="22"/>
        </w:rPr>
        <w:t>.NET version 4.</w:t>
      </w:r>
      <w:r w:rsidR="003466DD">
        <w:rPr>
          <w:rFonts w:asciiTheme="minorHAnsi" w:hAnsiTheme="minorHAnsi"/>
          <w:sz w:val="22"/>
          <w:szCs w:val="22"/>
        </w:rPr>
        <w:t>7.2</w:t>
      </w:r>
      <w:r w:rsidRPr="00C365C2">
        <w:rPr>
          <w:rFonts w:asciiTheme="minorHAnsi" w:hAnsiTheme="minorHAnsi"/>
          <w:sz w:val="22"/>
          <w:szCs w:val="22"/>
        </w:rPr>
        <w:t xml:space="preserve"> or higher</w:t>
      </w:r>
    </w:p>
    <w:p w14:paraId="5BDB839A" w14:textId="55D5DD30" w:rsidR="00213C5E" w:rsidRDefault="00213C5E" w:rsidP="00DB3E66">
      <w:pPr>
        <w:pStyle w:val="BulletedList1"/>
        <w:numPr>
          <w:ilvl w:val="0"/>
          <w:numId w:val="18"/>
        </w:numPr>
        <w:tabs>
          <w:tab w:val="left" w:pos="360"/>
        </w:tabs>
        <w:spacing w:line="260" w:lineRule="exact"/>
        <w:rPr>
          <w:rFonts w:asciiTheme="minorHAnsi" w:hAnsiTheme="minorHAnsi"/>
          <w:sz w:val="22"/>
          <w:szCs w:val="22"/>
        </w:rPr>
      </w:pPr>
      <w:r>
        <w:rPr>
          <w:rFonts w:asciiTheme="minorHAnsi" w:hAnsiTheme="minorHAnsi"/>
          <w:sz w:val="22"/>
          <w:szCs w:val="22"/>
        </w:rPr>
        <w:t xml:space="preserve">The </w:t>
      </w:r>
      <w:r w:rsidR="00B16E94">
        <w:rPr>
          <w:rFonts w:asciiTheme="minorHAnsi" w:hAnsiTheme="minorHAnsi"/>
          <w:sz w:val="22"/>
          <w:szCs w:val="22"/>
        </w:rPr>
        <w:t>Teams</w:t>
      </w:r>
      <w:r w:rsidR="000D3947">
        <w:rPr>
          <w:rFonts w:asciiTheme="minorHAnsi" w:hAnsiTheme="minorHAnsi"/>
          <w:sz w:val="22"/>
          <w:szCs w:val="22"/>
        </w:rPr>
        <w:t xml:space="preserve"> </w:t>
      </w:r>
      <w:r>
        <w:rPr>
          <w:rFonts w:asciiTheme="minorHAnsi" w:hAnsiTheme="minorHAnsi"/>
          <w:sz w:val="22"/>
          <w:szCs w:val="22"/>
        </w:rPr>
        <w:t xml:space="preserve">Network Assessment Tool is required to </w:t>
      </w:r>
      <w:r w:rsidR="006A4CCD" w:rsidRPr="00213C5E">
        <w:rPr>
          <w:rFonts w:asciiTheme="minorHAnsi" w:hAnsiTheme="minorHAnsi"/>
          <w:sz w:val="22"/>
          <w:szCs w:val="22"/>
        </w:rPr>
        <w:t>evaluate</w:t>
      </w:r>
      <w:r w:rsidRPr="00213C5E">
        <w:rPr>
          <w:rFonts w:asciiTheme="minorHAnsi" w:hAnsiTheme="minorHAnsi"/>
          <w:sz w:val="22"/>
          <w:szCs w:val="22"/>
        </w:rPr>
        <w:t xml:space="preserve"> network performance and network connectivity to determine how well the network would perform for a Microsoft Teams</w:t>
      </w:r>
      <w:r>
        <w:rPr>
          <w:rFonts w:asciiTheme="minorHAnsi" w:hAnsiTheme="minorHAnsi"/>
          <w:sz w:val="22"/>
          <w:szCs w:val="22"/>
        </w:rPr>
        <w:t xml:space="preserve"> call. </w:t>
      </w:r>
      <w:r w:rsidRPr="0074770D">
        <w:rPr>
          <w:rFonts w:asciiTheme="minorHAnsi" w:hAnsiTheme="minorHAnsi"/>
          <w:sz w:val="22"/>
          <w:szCs w:val="22"/>
        </w:rPr>
        <w:t xml:space="preserve">The </w:t>
      </w:r>
      <w:r w:rsidR="00D61581">
        <w:rPr>
          <w:rFonts w:asciiTheme="minorHAnsi" w:hAnsiTheme="minorHAnsi"/>
          <w:sz w:val="22"/>
          <w:szCs w:val="22"/>
        </w:rPr>
        <w:t>w</w:t>
      </w:r>
      <w:r w:rsidRPr="00843080">
        <w:rPr>
          <w:rFonts w:asciiTheme="minorHAnsi" w:hAnsiTheme="minorHAnsi"/>
          <w:sz w:val="22"/>
          <w:szCs w:val="22"/>
        </w:rPr>
        <w:t xml:space="preserve">atcher </w:t>
      </w:r>
      <w:r w:rsidR="00D61581">
        <w:rPr>
          <w:rFonts w:asciiTheme="minorHAnsi" w:hAnsiTheme="minorHAnsi"/>
          <w:sz w:val="22"/>
          <w:szCs w:val="22"/>
        </w:rPr>
        <w:t>n</w:t>
      </w:r>
      <w:r w:rsidRPr="00843080">
        <w:rPr>
          <w:rFonts w:asciiTheme="minorHAnsi" w:hAnsiTheme="minorHAnsi"/>
          <w:sz w:val="22"/>
          <w:szCs w:val="22"/>
        </w:rPr>
        <w:t xml:space="preserve">ode setup wizard will attempt to install </w:t>
      </w:r>
      <w:r>
        <w:rPr>
          <w:rFonts w:asciiTheme="minorHAnsi" w:hAnsiTheme="minorHAnsi"/>
          <w:sz w:val="22"/>
          <w:szCs w:val="22"/>
        </w:rPr>
        <w:t xml:space="preserve">the </w:t>
      </w:r>
      <w:r w:rsidR="009D15AB">
        <w:rPr>
          <w:rFonts w:asciiTheme="minorHAnsi" w:hAnsiTheme="minorHAnsi"/>
          <w:sz w:val="22"/>
          <w:szCs w:val="22"/>
        </w:rPr>
        <w:t>Teams</w:t>
      </w:r>
      <w:r w:rsidR="000D3947">
        <w:rPr>
          <w:rFonts w:asciiTheme="minorHAnsi" w:hAnsiTheme="minorHAnsi"/>
          <w:sz w:val="22"/>
          <w:szCs w:val="22"/>
        </w:rPr>
        <w:t xml:space="preserve"> </w:t>
      </w:r>
      <w:r>
        <w:rPr>
          <w:rFonts w:asciiTheme="minorHAnsi" w:hAnsiTheme="minorHAnsi"/>
          <w:sz w:val="22"/>
          <w:szCs w:val="22"/>
        </w:rPr>
        <w:t>Network Assessment Tool</w:t>
      </w:r>
      <w:r w:rsidR="00736429">
        <w:rPr>
          <w:rFonts w:asciiTheme="minorHAnsi" w:hAnsiTheme="minorHAnsi"/>
          <w:sz w:val="22"/>
          <w:szCs w:val="22"/>
        </w:rPr>
        <w:t>,</w:t>
      </w:r>
      <w:r>
        <w:rPr>
          <w:rFonts w:asciiTheme="minorHAnsi" w:hAnsiTheme="minorHAnsi"/>
          <w:sz w:val="22"/>
          <w:szCs w:val="22"/>
        </w:rPr>
        <w:t xml:space="preserve"> </w:t>
      </w:r>
      <w:r w:rsidRPr="00843080">
        <w:rPr>
          <w:rFonts w:asciiTheme="minorHAnsi" w:hAnsiTheme="minorHAnsi"/>
          <w:sz w:val="22"/>
          <w:szCs w:val="22"/>
        </w:rPr>
        <w:t xml:space="preserve">however if there are problems or if it needs to be installed manually </w:t>
      </w:r>
      <w:r w:rsidR="00C9437A">
        <w:rPr>
          <w:rFonts w:asciiTheme="minorHAnsi" w:hAnsiTheme="minorHAnsi"/>
          <w:sz w:val="22"/>
          <w:szCs w:val="22"/>
        </w:rPr>
        <w:t xml:space="preserve">see </w:t>
      </w:r>
      <w:hyperlink w:anchor="Appendix_Network_Assessment_Tools" w:history="1">
        <w:r w:rsidR="00C9437A" w:rsidRPr="00C9437A">
          <w:rPr>
            <w:rStyle w:val="Hyperlink"/>
            <w:rFonts w:asciiTheme="minorHAnsi" w:hAnsiTheme="minorHAnsi"/>
            <w:sz w:val="22"/>
            <w:szCs w:val="22"/>
          </w:rPr>
          <w:t>Appendix: Network Assessment Tools</w:t>
        </w:r>
      </w:hyperlink>
      <w:r w:rsidR="00C9437A">
        <w:rPr>
          <w:rFonts w:asciiTheme="minorHAnsi" w:hAnsiTheme="minorHAnsi"/>
          <w:sz w:val="22"/>
          <w:szCs w:val="22"/>
        </w:rPr>
        <w:t>.</w:t>
      </w:r>
    </w:p>
    <w:p w14:paraId="166BD8F7" w14:textId="0DBD1598" w:rsidR="00B66B90" w:rsidRPr="002B39B2" w:rsidRDefault="00B66B90" w:rsidP="00B66B90">
      <w:pPr>
        <w:pStyle w:val="DSTOC1-3"/>
      </w:pPr>
      <w:bookmarkStart w:id="8" w:name="_Toc104992845"/>
      <w:r>
        <w:t>Network</w:t>
      </w:r>
      <w:r w:rsidR="00CD0BC8">
        <w:t xml:space="preserve">, Firewalls &amp; </w:t>
      </w:r>
      <w:r w:rsidRPr="002B39B2">
        <w:t>P</w:t>
      </w:r>
      <w:r w:rsidR="00CD0BC8">
        <w:t>roxy</w:t>
      </w:r>
      <w:bookmarkEnd w:id="8"/>
    </w:p>
    <w:p w14:paraId="01216910" w14:textId="35B593C5" w:rsidR="00796DE6" w:rsidRDefault="009E41DA">
      <w:pPr>
        <w:pStyle w:val="BulletedList1"/>
        <w:tabs>
          <w:tab w:val="left" w:pos="360"/>
        </w:tabs>
        <w:spacing w:line="260" w:lineRule="exact"/>
        <w:ind w:left="0" w:firstLine="0"/>
        <w:rPr>
          <w:rFonts w:asciiTheme="minorHAnsi" w:hAnsiTheme="minorHAnsi"/>
          <w:sz w:val="22"/>
          <w:szCs w:val="22"/>
        </w:rPr>
      </w:pPr>
      <w:r>
        <w:rPr>
          <w:rFonts w:asciiTheme="minorHAnsi" w:hAnsiTheme="minorHAnsi"/>
          <w:sz w:val="22"/>
          <w:szCs w:val="22"/>
        </w:rPr>
        <w:t xml:space="preserve">The watcher node requires network connectivity to the </w:t>
      </w:r>
      <w:r w:rsidR="00012976">
        <w:rPr>
          <w:rFonts w:asciiTheme="minorHAnsi" w:hAnsiTheme="minorHAnsi"/>
          <w:sz w:val="22"/>
          <w:szCs w:val="22"/>
        </w:rPr>
        <w:t>Microsoft 365</w:t>
      </w:r>
      <w:r>
        <w:rPr>
          <w:rFonts w:asciiTheme="minorHAnsi" w:hAnsiTheme="minorHAnsi"/>
          <w:sz w:val="22"/>
          <w:szCs w:val="22"/>
        </w:rPr>
        <w:t xml:space="preserve"> environment </w:t>
      </w:r>
      <w:r w:rsidR="00FC38FF">
        <w:rPr>
          <w:rFonts w:asciiTheme="minorHAnsi" w:hAnsiTheme="minorHAnsi"/>
          <w:sz w:val="22"/>
          <w:szCs w:val="22"/>
        </w:rPr>
        <w:t>to</w:t>
      </w:r>
      <w:r>
        <w:rPr>
          <w:rFonts w:asciiTheme="minorHAnsi" w:hAnsiTheme="minorHAnsi"/>
          <w:sz w:val="22"/>
          <w:szCs w:val="22"/>
        </w:rPr>
        <w:t xml:space="preserve"> execute synthetic transac</w:t>
      </w:r>
      <w:r w:rsidR="00D81ECD">
        <w:rPr>
          <w:rFonts w:asciiTheme="minorHAnsi" w:hAnsiTheme="minorHAnsi"/>
          <w:sz w:val="22"/>
          <w:szCs w:val="22"/>
        </w:rPr>
        <w:t xml:space="preserve">tions. This article </w:t>
      </w:r>
      <w:r w:rsidR="0014741F">
        <w:rPr>
          <w:rFonts w:asciiTheme="minorHAnsi" w:hAnsiTheme="minorHAnsi"/>
          <w:sz w:val="22"/>
          <w:szCs w:val="22"/>
        </w:rPr>
        <w:t xml:space="preserve">provides </w:t>
      </w:r>
      <w:r w:rsidR="00D81ECD">
        <w:rPr>
          <w:rFonts w:asciiTheme="minorHAnsi" w:hAnsiTheme="minorHAnsi"/>
          <w:sz w:val="22"/>
          <w:szCs w:val="22"/>
        </w:rPr>
        <w:t>detail</w:t>
      </w:r>
      <w:r w:rsidR="0014741F">
        <w:rPr>
          <w:rFonts w:asciiTheme="minorHAnsi" w:hAnsiTheme="minorHAnsi"/>
          <w:sz w:val="22"/>
          <w:szCs w:val="22"/>
        </w:rPr>
        <w:t>s</w:t>
      </w:r>
      <w:r w:rsidR="00D81ECD">
        <w:rPr>
          <w:rFonts w:asciiTheme="minorHAnsi" w:hAnsiTheme="minorHAnsi"/>
          <w:sz w:val="22"/>
          <w:szCs w:val="22"/>
        </w:rPr>
        <w:t xml:space="preserve"> about </w:t>
      </w:r>
      <w:r w:rsidR="0014741F">
        <w:rPr>
          <w:rFonts w:asciiTheme="minorHAnsi" w:hAnsiTheme="minorHAnsi"/>
          <w:sz w:val="22"/>
          <w:szCs w:val="22"/>
        </w:rPr>
        <w:t xml:space="preserve">the </w:t>
      </w:r>
      <w:r w:rsidR="00D81ECD">
        <w:rPr>
          <w:rFonts w:asciiTheme="minorHAnsi" w:hAnsiTheme="minorHAnsi"/>
          <w:sz w:val="22"/>
          <w:szCs w:val="22"/>
        </w:rPr>
        <w:t xml:space="preserve">specific network requirements </w:t>
      </w:r>
      <w:r w:rsidR="0014741F">
        <w:rPr>
          <w:rFonts w:asciiTheme="minorHAnsi" w:hAnsiTheme="minorHAnsi"/>
          <w:sz w:val="22"/>
          <w:szCs w:val="22"/>
        </w:rPr>
        <w:t xml:space="preserve">to connect to </w:t>
      </w:r>
      <w:r w:rsidR="00012976">
        <w:rPr>
          <w:rFonts w:asciiTheme="minorHAnsi" w:hAnsiTheme="minorHAnsi"/>
          <w:sz w:val="22"/>
          <w:szCs w:val="22"/>
        </w:rPr>
        <w:t>Microsoft 365</w:t>
      </w:r>
      <w:r w:rsidR="0014741F">
        <w:rPr>
          <w:rFonts w:asciiTheme="minorHAnsi" w:hAnsiTheme="minorHAnsi"/>
          <w:sz w:val="22"/>
          <w:szCs w:val="22"/>
        </w:rPr>
        <w:t xml:space="preserve"> services:</w:t>
      </w:r>
    </w:p>
    <w:p w14:paraId="33169969" w14:textId="023A23BB" w:rsidR="00D81ECD" w:rsidRDefault="000A5326">
      <w:pPr>
        <w:pStyle w:val="BulletedList1"/>
        <w:tabs>
          <w:tab w:val="left" w:pos="360"/>
        </w:tabs>
        <w:spacing w:line="260" w:lineRule="exact"/>
        <w:ind w:left="0" w:firstLine="0"/>
        <w:rPr>
          <w:rFonts w:asciiTheme="minorHAnsi" w:hAnsiTheme="minorHAnsi"/>
          <w:sz w:val="22"/>
          <w:szCs w:val="22"/>
        </w:rPr>
      </w:pPr>
      <w:hyperlink r:id="rId17" w:anchor="bkmk_teams" w:history="1">
        <w:r w:rsidR="0014741F" w:rsidRPr="00294175">
          <w:rPr>
            <w:rStyle w:val="Hyperlink"/>
            <w:rFonts w:asciiTheme="minorHAnsi" w:hAnsiTheme="minorHAnsi"/>
            <w:sz w:val="22"/>
            <w:szCs w:val="22"/>
          </w:rPr>
          <w:t>https://docs.microsoft.com/en-us/microsoft-365/enterprise/urls-and-ip-address-ranges?view=o365-worldwide#bkmk_teams</w:t>
        </w:r>
      </w:hyperlink>
    </w:p>
    <w:p w14:paraId="1C4F8421" w14:textId="3EB2DE9E" w:rsidR="00282B91" w:rsidRDefault="00CD0BC8" w:rsidP="00843080">
      <w:pPr>
        <w:pStyle w:val="BulletedList1"/>
        <w:tabs>
          <w:tab w:val="left" w:pos="360"/>
        </w:tabs>
        <w:spacing w:line="260" w:lineRule="exact"/>
        <w:ind w:left="0" w:firstLine="0"/>
        <w:rPr>
          <w:rFonts w:asciiTheme="minorHAnsi" w:hAnsiTheme="minorHAnsi"/>
          <w:sz w:val="22"/>
          <w:szCs w:val="22"/>
        </w:rPr>
      </w:pPr>
      <w:r>
        <w:rPr>
          <w:rFonts w:asciiTheme="minorHAnsi" w:hAnsiTheme="minorHAnsi"/>
          <w:sz w:val="22"/>
          <w:szCs w:val="22"/>
        </w:rPr>
        <w:t xml:space="preserve">If the </w:t>
      </w:r>
      <w:r w:rsidR="0084142D">
        <w:rPr>
          <w:rFonts w:asciiTheme="minorHAnsi" w:hAnsiTheme="minorHAnsi"/>
          <w:sz w:val="22"/>
          <w:szCs w:val="22"/>
        </w:rPr>
        <w:t>watcher node</w:t>
      </w:r>
      <w:r w:rsidR="00E1429C">
        <w:rPr>
          <w:rFonts w:asciiTheme="minorHAnsi" w:hAnsiTheme="minorHAnsi"/>
          <w:sz w:val="22"/>
          <w:szCs w:val="22"/>
        </w:rPr>
        <w:t xml:space="preserve"> is behind a firewall, or requires a proxy to access the internet, </w:t>
      </w:r>
      <w:r w:rsidR="00C6466C">
        <w:rPr>
          <w:rFonts w:asciiTheme="minorHAnsi" w:hAnsiTheme="minorHAnsi"/>
          <w:sz w:val="22"/>
          <w:szCs w:val="22"/>
        </w:rPr>
        <w:t>most synthetic transactions will fail, unless proxying is enabled.</w:t>
      </w:r>
      <w:r w:rsidR="009116EE">
        <w:rPr>
          <w:rFonts w:asciiTheme="minorHAnsi" w:hAnsiTheme="minorHAnsi"/>
          <w:sz w:val="22"/>
          <w:szCs w:val="22"/>
        </w:rPr>
        <w:t xml:space="preserve"> See </w:t>
      </w:r>
      <w:hyperlink w:anchor="Proxy_Synthetic_Transaction" w:history="1">
        <w:r w:rsidR="002603B1" w:rsidRPr="002603B1">
          <w:rPr>
            <w:rStyle w:val="Hyperlink"/>
            <w:rFonts w:asciiTheme="minorHAnsi" w:hAnsiTheme="minorHAnsi"/>
            <w:sz w:val="22"/>
            <w:szCs w:val="22"/>
          </w:rPr>
          <w:t>the section on setting up a proxy for synthetic transactions</w:t>
        </w:r>
      </w:hyperlink>
      <w:r w:rsidR="00A1694F">
        <w:rPr>
          <w:rFonts w:asciiTheme="minorHAnsi" w:hAnsiTheme="minorHAnsi"/>
          <w:sz w:val="22"/>
          <w:szCs w:val="22"/>
        </w:rPr>
        <w:t xml:space="preserve"> for details.</w:t>
      </w:r>
    </w:p>
    <w:p w14:paraId="769FDED3" w14:textId="6F13254B" w:rsidR="004B3A5A" w:rsidRPr="00843080" w:rsidRDefault="004B3A5A" w:rsidP="00843080">
      <w:pPr>
        <w:pStyle w:val="DSTOC1-3"/>
      </w:pPr>
      <w:bookmarkStart w:id="9" w:name="_Toc104992846"/>
      <w:r w:rsidRPr="00843080">
        <w:t>Required Permissions</w:t>
      </w:r>
      <w:bookmarkEnd w:id="9"/>
    </w:p>
    <w:p w14:paraId="0784AA95" w14:textId="0979AE24" w:rsidR="00EB5AC0" w:rsidRDefault="001163E3" w:rsidP="001163E3">
      <w:pPr>
        <w:pStyle w:val="BulletedList1"/>
        <w:tabs>
          <w:tab w:val="left" w:pos="360"/>
        </w:tabs>
        <w:spacing w:line="260" w:lineRule="exact"/>
        <w:ind w:left="0" w:firstLine="0"/>
        <w:rPr>
          <w:lang w:val="en-CA"/>
        </w:rPr>
      </w:pPr>
      <w:r>
        <w:rPr>
          <w:rFonts w:asciiTheme="minorHAnsi" w:hAnsiTheme="minorHAnsi"/>
          <w:sz w:val="22"/>
          <w:szCs w:val="22"/>
        </w:rPr>
        <w:t xml:space="preserve">Many of the synthetic transactions, monitors and rules defined in </w:t>
      </w:r>
      <w:r w:rsidR="00012976">
        <w:rPr>
          <w:rFonts w:asciiTheme="minorHAnsi" w:hAnsiTheme="minorHAnsi"/>
          <w:sz w:val="22"/>
          <w:szCs w:val="22"/>
        </w:rPr>
        <w:t>Microsoft 365</w:t>
      </w:r>
      <w:r>
        <w:rPr>
          <w:rFonts w:asciiTheme="minorHAnsi" w:hAnsiTheme="minorHAnsi"/>
          <w:sz w:val="22"/>
          <w:szCs w:val="22"/>
        </w:rPr>
        <w:t xml:space="preserve"> </w:t>
      </w:r>
      <w:r w:rsidR="00DD7AA8">
        <w:rPr>
          <w:rFonts w:asciiTheme="minorHAnsi" w:hAnsiTheme="minorHAnsi"/>
          <w:sz w:val="22"/>
          <w:szCs w:val="22"/>
        </w:rPr>
        <w:t>M</w:t>
      </w:r>
      <w:r>
        <w:rPr>
          <w:rFonts w:asciiTheme="minorHAnsi" w:hAnsiTheme="minorHAnsi"/>
          <w:sz w:val="22"/>
          <w:szCs w:val="22"/>
        </w:rPr>
        <w:t xml:space="preserve">anagement </w:t>
      </w:r>
      <w:r w:rsidR="00DD7AA8">
        <w:rPr>
          <w:rFonts w:asciiTheme="minorHAnsi" w:hAnsiTheme="minorHAnsi"/>
          <w:sz w:val="22"/>
          <w:szCs w:val="22"/>
        </w:rPr>
        <w:t>P</w:t>
      </w:r>
      <w:r>
        <w:rPr>
          <w:rFonts w:asciiTheme="minorHAnsi" w:hAnsiTheme="minorHAnsi"/>
          <w:sz w:val="22"/>
          <w:szCs w:val="22"/>
        </w:rPr>
        <w:t>ack rely on Graph API for secure authentication</w:t>
      </w:r>
      <w:r w:rsidR="00C428BC">
        <w:rPr>
          <w:rFonts w:asciiTheme="minorHAnsi" w:hAnsiTheme="minorHAnsi"/>
          <w:sz w:val="22"/>
          <w:szCs w:val="22"/>
        </w:rPr>
        <w:t>, operations, and data collection</w:t>
      </w:r>
      <w:r>
        <w:rPr>
          <w:rFonts w:asciiTheme="minorHAnsi" w:hAnsiTheme="minorHAnsi"/>
          <w:sz w:val="22"/>
          <w:szCs w:val="22"/>
        </w:rPr>
        <w:t xml:space="preserve">. </w:t>
      </w:r>
      <w:r w:rsidRPr="00843080">
        <w:rPr>
          <w:rFonts w:asciiTheme="minorHAnsi" w:hAnsiTheme="minorHAnsi"/>
          <w:sz w:val="22"/>
          <w:szCs w:val="22"/>
        </w:rPr>
        <w:t>As a result</w:t>
      </w:r>
      <w:r w:rsidR="00AF5420" w:rsidRPr="00843080">
        <w:rPr>
          <w:rFonts w:asciiTheme="minorHAnsi" w:hAnsiTheme="minorHAnsi"/>
          <w:sz w:val="22"/>
          <w:szCs w:val="22"/>
        </w:rPr>
        <w:t>,</w:t>
      </w:r>
      <w:r w:rsidRPr="00843080">
        <w:rPr>
          <w:rFonts w:asciiTheme="minorHAnsi" w:hAnsiTheme="minorHAnsi"/>
          <w:sz w:val="22"/>
          <w:szCs w:val="22"/>
        </w:rPr>
        <w:t xml:space="preserve"> there are </w:t>
      </w:r>
      <w:r w:rsidR="00AF5420" w:rsidRPr="00843080">
        <w:rPr>
          <w:rFonts w:asciiTheme="minorHAnsi" w:hAnsiTheme="minorHAnsi"/>
          <w:sz w:val="22"/>
          <w:szCs w:val="22"/>
        </w:rPr>
        <w:t>several</w:t>
      </w:r>
      <w:r w:rsidRPr="00843080">
        <w:rPr>
          <w:rFonts w:asciiTheme="minorHAnsi" w:hAnsiTheme="minorHAnsi"/>
          <w:sz w:val="22"/>
          <w:szCs w:val="22"/>
        </w:rPr>
        <w:t xml:space="preserve"> API permissions </w:t>
      </w:r>
      <w:bookmarkStart w:id="10" w:name="_Hlk57031823"/>
      <w:r w:rsidRPr="00843080">
        <w:rPr>
          <w:rFonts w:asciiTheme="minorHAnsi" w:hAnsiTheme="minorHAnsi"/>
          <w:sz w:val="22"/>
          <w:szCs w:val="22"/>
        </w:rPr>
        <w:t xml:space="preserve">required for registered applications in the tenant of the </w:t>
      </w:r>
      <w:r w:rsidR="00012976" w:rsidRPr="00843080">
        <w:rPr>
          <w:rFonts w:asciiTheme="minorHAnsi" w:hAnsiTheme="minorHAnsi"/>
          <w:sz w:val="22"/>
          <w:szCs w:val="22"/>
        </w:rPr>
        <w:t>Microsoft 365</w:t>
      </w:r>
      <w:r w:rsidRPr="00843080">
        <w:rPr>
          <w:rFonts w:asciiTheme="minorHAnsi" w:hAnsiTheme="minorHAnsi"/>
          <w:sz w:val="22"/>
          <w:szCs w:val="22"/>
        </w:rPr>
        <w:t xml:space="preserve"> subscription which is being monitored</w:t>
      </w:r>
      <w:bookmarkEnd w:id="10"/>
      <w:r w:rsidRPr="00843080">
        <w:rPr>
          <w:rFonts w:asciiTheme="minorHAnsi" w:hAnsiTheme="minorHAnsi"/>
          <w:sz w:val="22"/>
          <w:szCs w:val="22"/>
        </w:rPr>
        <w:t>.</w:t>
      </w:r>
    </w:p>
    <w:p w14:paraId="7C844B57" w14:textId="1C1A469D" w:rsidR="00A25E59" w:rsidRPr="00843080" w:rsidRDefault="00A25E59" w:rsidP="00843080">
      <w:pPr>
        <w:pStyle w:val="BulletedList1"/>
        <w:tabs>
          <w:tab w:val="left" w:pos="360"/>
        </w:tabs>
        <w:spacing w:line="260" w:lineRule="exact"/>
        <w:ind w:left="0" w:firstLine="0"/>
        <w:rPr>
          <w:rFonts w:asciiTheme="minorHAnsi" w:hAnsiTheme="minorHAnsi"/>
        </w:rPr>
      </w:pPr>
      <w:r w:rsidRPr="00843080">
        <w:rPr>
          <w:rFonts w:asciiTheme="minorHAnsi" w:hAnsiTheme="minorHAnsi"/>
          <w:sz w:val="22"/>
          <w:szCs w:val="22"/>
        </w:rPr>
        <w:t xml:space="preserve">To further restrict the Exchange Permissions, the </w:t>
      </w:r>
      <w:r>
        <w:rPr>
          <w:rFonts w:asciiTheme="minorHAnsi" w:hAnsiTheme="minorHAnsi"/>
          <w:sz w:val="22"/>
          <w:szCs w:val="22"/>
        </w:rPr>
        <w:t xml:space="preserve">application permissions can be </w:t>
      </w:r>
      <w:r w:rsidRPr="00843080">
        <w:rPr>
          <w:rFonts w:asciiTheme="minorHAnsi" w:hAnsiTheme="minorHAnsi"/>
          <w:sz w:val="22"/>
          <w:szCs w:val="22"/>
        </w:rPr>
        <w:t>scope</w:t>
      </w:r>
      <w:r>
        <w:rPr>
          <w:rFonts w:asciiTheme="minorHAnsi" w:hAnsiTheme="minorHAnsi"/>
          <w:sz w:val="22"/>
          <w:szCs w:val="22"/>
        </w:rPr>
        <w:t>d</w:t>
      </w:r>
      <w:r w:rsidRPr="00843080">
        <w:rPr>
          <w:rFonts w:asciiTheme="minorHAnsi" w:hAnsiTheme="minorHAnsi"/>
          <w:sz w:val="22"/>
          <w:szCs w:val="22"/>
        </w:rPr>
        <w:t xml:space="preserve"> by creating an Application Access Policy as </w:t>
      </w:r>
      <w:r>
        <w:rPr>
          <w:rFonts w:asciiTheme="minorHAnsi" w:hAnsiTheme="minorHAnsi"/>
          <w:sz w:val="22"/>
          <w:szCs w:val="22"/>
        </w:rPr>
        <w:t>described</w:t>
      </w:r>
      <w:r w:rsidRPr="00843080">
        <w:rPr>
          <w:rFonts w:asciiTheme="minorHAnsi" w:hAnsiTheme="minorHAnsi"/>
          <w:sz w:val="22"/>
          <w:szCs w:val="22"/>
        </w:rPr>
        <w:t xml:space="preserve"> in </w:t>
      </w:r>
      <w:hyperlink r:id="rId18" w:history="1">
        <w:r w:rsidRPr="00843080">
          <w:rPr>
            <w:rStyle w:val="Hyperlink"/>
            <w:rFonts w:asciiTheme="minorHAnsi" w:hAnsiTheme="minorHAnsi"/>
          </w:rPr>
          <w:t>https://docs.microsoft.com/en-us/graph/auth-limit-mailbox-access</w:t>
        </w:r>
      </w:hyperlink>
      <w:r w:rsidRPr="00843080">
        <w:rPr>
          <w:rFonts w:asciiTheme="minorHAnsi" w:hAnsiTheme="minorHAnsi"/>
          <w:sz w:val="22"/>
          <w:szCs w:val="22"/>
        </w:rPr>
        <w:t>.</w:t>
      </w:r>
    </w:p>
    <w:p w14:paraId="6C80CDE1" w14:textId="6FD2546A" w:rsidR="00AD0BF1" w:rsidRPr="00843080" w:rsidRDefault="00AD0BF1" w:rsidP="00AD0BF1">
      <w:pPr>
        <w:pStyle w:val="BulletedList1"/>
        <w:tabs>
          <w:tab w:val="left" w:pos="360"/>
        </w:tabs>
        <w:spacing w:line="260" w:lineRule="exact"/>
        <w:ind w:left="0" w:firstLine="0"/>
        <w:rPr>
          <w:rFonts w:asciiTheme="minorHAnsi" w:hAnsiTheme="minorHAnsi"/>
        </w:rPr>
      </w:pPr>
      <w:r w:rsidRPr="00843080">
        <w:rPr>
          <w:rFonts w:asciiTheme="minorHAnsi" w:hAnsiTheme="minorHAnsi"/>
          <w:sz w:val="22"/>
          <w:szCs w:val="22"/>
        </w:rPr>
        <w:t xml:space="preserve">To further restrict the </w:t>
      </w:r>
      <w:r>
        <w:rPr>
          <w:rFonts w:asciiTheme="minorHAnsi" w:hAnsiTheme="minorHAnsi"/>
          <w:sz w:val="22"/>
          <w:szCs w:val="22"/>
        </w:rPr>
        <w:t>SharePoint</w:t>
      </w:r>
      <w:r w:rsidRPr="00843080">
        <w:rPr>
          <w:rFonts w:asciiTheme="minorHAnsi" w:hAnsiTheme="minorHAnsi"/>
          <w:sz w:val="22"/>
          <w:szCs w:val="22"/>
        </w:rPr>
        <w:t xml:space="preserve"> Permissions</w:t>
      </w:r>
      <w:r w:rsidR="00B2318F">
        <w:rPr>
          <w:rFonts w:asciiTheme="minorHAnsi" w:hAnsiTheme="minorHAnsi"/>
          <w:sz w:val="22"/>
          <w:szCs w:val="22"/>
        </w:rPr>
        <w:t xml:space="preserve"> to specific </w:t>
      </w:r>
      <w:r w:rsidR="00230C1A">
        <w:rPr>
          <w:rFonts w:asciiTheme="minorHAnsi" w:hAnsiTheme="minorHAnsi"/>
          <w:sz w:val="22"/>
          <w:szCs w:val="22"/>
        </w:rPr>
        <w:t>collections, see</w:t>
      </w:r>
      <w:r w:rsidRPr="00843080">
        <w:rPr>
          <w:rFonts w:asciiTheme="minorHAnsi" w:hAnsiTheme="minorHAnsi"/>
          <w:sz w:val="22"/>
          <w:szCs w:val="22"/>
        </w:rPr>
        <w:t xml:space="preserve"> </w:t>
      </w:r>
      <w:hyperlink r:id="rId19" w:history="1">
        <w:r w:rsidR="00230C1A" w:rsidRPr="00625DD1">
          <w:rPr>
            <w:rStyle w:val="Hyperlink"/>
            <w:rFonts w:asciiTheme="minorHAnsi" w:hAnsiTheme="minorHAnsi"/>
          </w:rPr>
          <w:t>Controlling app access on a specific SharePoint site collections is now available in Microsoft Graph - Microsoft 365 Developer Blog</w:t>
        </w:r>
      </w:hyperlink>
      <w:r w:rsidRPr="00843080">
        <w:rPr>
          <w:rFonts w:asciiTheme="minorHAnsi" w:hAnsiTheme="minorHAnsi"/>
          <w:sz w:val="22"/>
          <w:szCs w:val="22"/>
        </w:rPr>
        <w:t>.</w:t>
      </w:r>
    </w:p>
    <w:p w14:paraId="6255C52E" w14:textId="77777777" w:rsidR="00DF5508" w:rsidRDefault="00DF5508" w:rsidP="001163E3">
      <w:pPr>
        <w:pStyle w:val="BulletedList1"/>
        <w:tabs>
          <w:tab w:val="left" w:pos="360"/>
        </w:tabs>
        <w:spacing w:line="260" w:lineRule="exact"/>
        <w:ind w:left="0" w:firstLine="0"/>
        <w:rPr>
          <w:lang w:val="en-CA"/>
        </w:rPr>
      </w:pPr>
    </w:p>
    <w:tbl>
      <w:tblPr>
        <w:tblStyle w:val="ListTable4"/>
        <w:tblW w:w="0" w:type="auto"/>
        <w:tblLook w:val="04A0" w:firstRow="1" w:lastRow="0" w:firstColumn="1" w:lastColumn="0" w:noHBand="0" w:noVBand="1"/>
      </w:tblPr>
      <w:tblGrid>
        <w:gridCol w:w="4106"/>
        <w:gridCol w:w="2410"/>
        <w:gridCol w:w="2824"/>
      </w:tblGrid>
      <w:tr w:rsidR="009852CC" w:rsidRPr="001F4A2C" w14:paraId="1FF0610D" w14:textId="77777777" w:rsidTr="00642F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7E5547F7" w14:textId="56B6A6E4" w:rsidR="00EB5AC0" w:rsidRPr="00706B78" w:rsidRDefault="00EB5AC0" w:rsidP="00843080">
            <w:pPr>
              <w:spacing w:line="259" w:lineRule="auto"/>
            </w:pPr>
            <w:bookmarkStart w:id="11" w:name="_Hlk69287763"/>
            <w:r w:rsidRPr="00706B78">
              <w:t xml:space="preserve">Synthetic Transaction </w:t>
            </w:r>
          </w:p>
        </w:tc>
        <w:tc>
          <w:tcPr>
            <w:tcW w:w="2410" w:type="dxa"/>
            <w:hideMark/>
          </w:tcPr>
          <w:p w14:paraId="28B6DB99" w14:textId="1D61BE30" w:rsidR="00EB5AC0" w:rsidRPr="00706B78" w:rsidRDefault="00EB5AC0" w:rsidP="00843080">
            <w:pPr>
              <w:spacing w:line="259" w:lineRule="auto"/>
              <w:cnfStyle w:val="100000000000" w:firstRow="1" w:lastRow="0" w:firstColumn="0" w:lastColumn="0" w:oddVBand="0" w:evenVBand="0" w:oddHBand="0" w:evenHBand="0" w:firstRowFirstColumn="0" w:firstRowLastColumn="0" w:lastRowFirstColumn="0" w:lastRowLastColumn="0"/>
            </w:pPr>
            <w:r w:rsidRPr="00706B78">
              <w:t>Graph API methods</w:t>
            </w:r>
          </w:p>
        </w:tc>
        <w:tc>
          <w:tcPr>
            <w:tcW w:w="2824" w:type="dxa"/>
            <w:hideMark/>
          </w:tcPr>
          <w:p w14:paraId="0A1342A5" w14:textId="49C9EE23" w:rsidR="00EB5AC0" w:rsidRPr="00706B78" w:rsidRDefault="00EB5AC0" w:rsidP="00843080">
            <w:pPr>
              <w:spacing w:line="259" w:lineRule="auto"/>
              <w:cnfStyle w:val="100000000000" w:firstRow="1" w:lastRow="0" w:firstColumn="0" w:lastColumn="0" w:oddVBand="0" w:evenVBand="0" w:oddHBand="0" w:evenHBand="0" w:firstRowFirstColumn="0" w:firstRowLastColumn="0" w:lastRowFirstColumn="0" w:lastRowLastColumn="0"/>
            </w:pPr>
            <w:r w:rsidRPr="00706B78">
              <w:t>Minimum Application permissions required</w:t>
            </w:r>
          </w:p>
        </w:tc>
      </w:tr>
      <w:tr w:rsidR="00642F86" w:rsidRPr="00BA69F6" w14:paraId="4E2B2503" w14:textId="77777777" w:rsidTr="0064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32D64E0" w14:textId="77777777" w:rsidR="00642F86" w:rsidRPr="001F4A2C" w:rsidRDefault="00642F86" w:rsidP="00807527">
            <w:r>
              <w:t>Microsoft 365 Free/Busy check</w:t>
            </w:r>
          </w:p>
        </w:tc>
        <w:tc>
          <w:tcPr>
            <w:tcW w:w="2410" w:type="dxa"/>
          </w:tcPr>
          <w:p w14:paraId="6F83B253" w14:textId="77777777" w:rsidR="00642F86" w:rsidRPr="00A70F6A" w:rsidRDefault="00642F86" w:rsidP="00807527">
            <w:pPr>
              <w:cnfStyle w:val="000000100000" w:firstRow="0" w:lastRow="0" w:firstColumn="0" w:lastColumn="0" w:oddVBand="0" w:evenVBand="0" w:oddHBand="1" w:evenHBand="0" w:firstRowFirstColumn="0" w:firstRowLastColumn="0" w:lastRowFirstColumn="0" w:lastRowLastColumn="0"/>
            </w:pPr>
            <w:r>
              <w:t>Get Schedule</w:t>
            </w:r>
          </w:p>
        </w:tc>
        <w:tc>
          <w:tcPr>
            <w:tcW w:w="2824" w:type="dxa"/>
          </w:tcPr>
          <w:p w14:paraId="2A5D08E6" w14:textId="77777777" w:rsidR="00642F86" w:rsidRPr="00A70F6A" w:rsidRDefault="00642F86" w:rsidP="00807527">
            <w:pPr>
              <w:cnfStyle w:val="000000100000" w:firstRow="0" w:lastRow="0" w:firstColumn="0" w:lastColumn="0" w:oddVBand="0" w:evenVBand="0" w:oddHBand="1" w:evenHBand="0" w:firstRowFirstColumn="0" w:firstRowLastColumn="0" w:lastRowFirstColumn="0" w:lastRowLastColumn="0"/>
            </w:pPr>
            <w:r>
              <w:t>Calendars.Read</w:t>
            </w:r>
          </w:p>
        </w:tc>
      </w:tr>
      <w:tr w:rsidR="00D70E97" w:rsidRPr="001F4A2C" w14:paraId="29533317" w14:textId="77777777" w:rsidTr="00807527">
        <w:tc>
          <w:tcPr>
            <w:cnfStyle w:val="001000000000" w:firstRow="0" w:lastRow="0" w:firstColumn="1" w:lastColumn="0" w:oddVBand="0" w:evenVBand="0" w:oddHBand="0" w:evenHBand="0" w:firstRowFirstColumn="0" w:firstRowLastColumn="0" w:lastRowFirstColumn="0" w:lastRowLastColumn="0"/>
            <w:tcW w:w="4106" w:type="dxa"/>
          </w:tcPr>
          <w:p w14:paraId="243C5CAC" w14:textId="77777777" w:rsidR="00D70E97" w:rsidRPr="001F4A2C" w:rsidRDefault="00D70E97" w:rsidP="00807527">
            <w:r>
              <w:rPr>
                <w:lang w:val="en-CA" w:eastAsia="en-CA"/>
              </w:rPr>
              <w:t>Microsoft 365 Admin Center</w:t>
            </w:r>
          </w:p>
        </w:tc>
        <w:tc>
          <w:tcPr>
            <w:tcW w:w="2410" w:type="dxa"/>
          </w:tcPr>
          <w:p w14:paraId="3ABC098D" w14:textId="79B43A2B" w:rsidR="00D70E97" w:rsidRPr="00A70F6A" w:rsidRDefault="00D70E97" w:rsidP="00807527">
            <w:pPr>
              <w:cnfStyle w:val="000000000000" w:firstRow="0" w:lastRow="0" w:firstColumn="0" w:lastColumn="0" w:oddVBand="0" w:evenVBand="0" w:oddHBand="0" w:evenHBand="0" w:firstRowFirstColumn="0" w:firstRowLastColumn="0" w:lastRowFirstColumn="0" w:lastRowLastColumn="0"/>
            </w:pPr>
            <w:r>
              <w:t xml:space="preserve">Get </w:t>
            </w:r>
            <w:r w:rsidR="00230F11">
              <w:t>H</w:t>
            </w:r>
            <w:r>
              <w:t>ealth</w:t>
            </w:r>
            <w:r w:rsidR="00230F11">
              <w:t xml:space="preserve"> </w:t>
            </w:r>
            <w:r>
              <w:t>Overviews</w:t>
            </w:r>
            <w:r>
              <w:br/>
              <w:t xml:space="preserve">Get </w:t>
            </w:r>
            <w:r w:rsidR="00230F11">
              <w:t>M</w:t>
            </w:r>
            <w:r>
              <w:t>essages</w:t>
            </w:r>
            <w:r>
              <w:br/>
              <w:t xml:space="preserve">Get </w:t>
            </w:r>
            <w:r w:rsidR="00230F11">
              <w:t>I</w:t>
            </w:r>
            <w:r>
              <w:t>ssues</w:t>
            </w:r>
          </w:p>
        </w:tc>
        <w:tc>
          <w:tcPr>
            <w:tcW w:w="2824" w:type="dxa"/>
          </w:tcPr>
          <w:p w14:paraId="5AC7429C" w14:textId="77777777" w:rsidR="00D70E97" w:rsidRPr="00A70F6A" w:rsidRDefault="00D70E97" w:rsidP="00807527">
            <w:pPr>
              <w:cnfStyle w:val="000000000000" w:firstRow="0" w:lastRow="0" w:firstColumn="0" w:lastColumn="0" w:oddVBand="0" w:evenVBand="0" w:oddHBand="0" w:evenHBand="0" w:firstRowFirstColumn="0" w:firstRowLastColumn="0" w:lastRowFirstColumn="0" w:lastRowLastColumn="0"/>
            </w:pPr>
            <w:r w:rsidRPr="0058643D">
              <w:t>ServiceHealth.Read.All</w:t>
            </w:r>
            <w:r>
              <w:br/>
            </w:r>
            <w:r w:rsidRPr="00846664">
              <w:t>ServiceMessage.Read.All</w:t>
            </w:r>
          </w:p>
        </w:tc>
      </w:tr>
      <w:tr w:rsidR="00EB5AC0" w:rsidRPr="00BA69F6" w14:paraId="64AD47B0" w14:textId="77777777" w:rsidTr="0064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63C7F089" w14:textId="1E9D8E1D" w:rsidR="00EB5AC0" w:rsidRPr="00A70F6A" w:rsidRDefault="00EB5AC0" w:rsidP="00843080">
            <w:pPr>
              <w:spacing w:line="259" w:lineRule="auto"/>
              <w:rPr>
                <w:b w:val="0"/>
                <w:bCs w:val="0"/>
              </w:rPr>
            </w:pPr>
            <w:r w:rsidRPr="00A70F6A">
              <w:t>Microsoft 365 Licensing</w:t>
            </w:r>
          </w:p>
        </w:tc>
        <w:tc>
          <w:tcPr>
            <w:tcW w:w="2410" w:type="dxa"/>
            <w:hideMark/>
          </w:tcPr>
          <w:p w14:paraId="0863962F" w14:textId="61800AF9" w:rsidR="00EB5AC0" w:rsidRPr="00A70F6A" w:rsidRDefault="00EB5AC0" w:rsidP="000E7D80">
            <w:pPr>
              <w:spacing w:line="259" w:lineRule="auto"/>
              <w:cnfStyle w:val="000000100000" w:firstRow="0" w:lastRow="0" w:firstColumn="0" w:lastColumn="0" w:oddVBand="0" w:evenVBand="0" w:oddHBand="1" w:evenHBand="0" w:firstRowFirstColumn="0" w:firstRowLastColumn="0" w:lastRowFirstColumn="0" w:lastRowLastColumn="0"/>
            </w:pPr>
            <w:r w:rsidRPr="00A70F6A">
              <w:t xml:space="preserve">List </w:t>
            </w:r>
            <w:r w:rsidR="00230F11">
              <w:t>S</w:t>
            </w:r>
            <w:r w:rsidRPr="00A70F6A">
              <w:t>ubscribed</w:t>
            </w:r>
            <w:r w:rsidR="00230F11">
              <w:t xml:space="preserve"> </w:t>
            </w:r>
            <w:r w:rsidRPr="00A70F6A">
              <w:t>Skus</w:t>
            </w:r>
            <w:r w:rsidR="000E7D80">
              <w:br/>
            </w:r>
            <w:r w:rsidRPr="00A70F6A">
              <w:t xml:space="preserve">Get User </w:t>
            </w:r>
            <w:r w:rsidR="00230F11">
              <w:t>L</w:t>
            </w:r>
            <w:r w:rsidRPr="00A70F6A">
              <w:t xml:space="preserve">icense </w:t>
            </w:r>
            <w:r w:rsidR="00230F11">
              <w:t>D</w:t>
            </w:r>
            <w:r w:rsidRPr="00A70F6A">
              <w:t>etails</w:t>
            </w:r>
          </w:p>
        </w:tc>
        <w:tc>
          <w:tcPr>
            <w:tcW w:w="2824" w:type="dxa"/>
            <w:hideMark/>
          </w:tcPr>
          <w:p w14:paraId="6F853774" w14:textId="3048B29C" w:rsidR="00C919B6" w:rsidRPr="00A70F6A" w:rsidRDefault="00EB5AC0" w:rsidP="00EA1D8C">
            <w:pPr>
              <w:spacing w:line="259" w:lineRule="auto"/>
              <w:cnfStyle w:val="000000100000" w:firstRow="0" w:lastRow="0" w:firstColumn="0" w:lastColumn="0" w:oddVBand="0" w:evenVBand="0" w:oddHBand="1" w:evenHBand="0" w:firstRowFirstColumn="0" w:firstRowLastColumn="0" w:lastRowFirstColumn="0" w:lastRowLastColumn="0"/>
            </w:pPr>
            <w:r w:rsidRPr="00A70F6A">
              <w:t>Organization.Read.All</w:t>
            </w:r>
            <w:r w:rsidR="00EA1D8C">
              <w:br/>
            </w:r>
            <w:r w:rsidRPr="00A70F6A">
              <w:t>User.Read.All</w:t>
            </w:r>
            <w:r w:rsidR="00F71351" w:rsidRPr="00F71351">
              <w:rPr>
                <w:vertAlign w:val="superscript"/>
              </w:rPr>
              <w:t>1</w:t>
            </w:r>
            <w:r w:rsidR="00EA1D8C">
              <w:br/>
            </w:r>
            <w:r w:rsidR="00C919B6">
              <w:t>User.Read</w:t>
            </w:r>
            <w:r w:rsidR="00F71351" w:rsidRPr="00F71351">
              <w:rPr>
                <w:vertAlign w:val="superscript"/>
              </w:rPr>
              <w:t>2</w:t>
            </w:r>
          </w:p>
        </w:tc>
      </w:tr>
      <w:tr w:rsidR="003834FF" w:rsidRPr="00BA69F6" w14:paraId="05D511B6" w14:textId="77777777" w:rsidTr="00807527">
        <w:tc>
          <w:tcPr>
            <w:cnfStyle w:val="001000000000" w:firstRow="0" w:lastRow="0" w:firstColumn="1" w:lastColumn="0" w:oddVBand="0" w:evenVBand="0" w:oddHBand="0" w:evenHBand="0" w:firstRowFirstColumn="0" w:firstRowLastColumn="0" w:lastRowFirstColumn="0" w:lastRowLastColumn="0"/>
            <w:tcW w:w="4106" w:type="dxa"/>
          </w:tcPr>
          <w:p w14:paraId="4DCB132B" w14:textId="77777777" w:rsidR="003834FF" w:rsidRDefault="003834FF" w:rsidP="00807527">
            <w:r>
              <w:t>Mailbox Count</w:t>
            </w:r>
          </w:p>
        </w:tc>
        <w:tc>
          <w:tcPr>
            <w:tcW w:w="2410" w:type="dxa"/>
          </w:tcPr>
          <w:p w14:paraId="02AB2760" w14:textId="6A9880D3" w:rsidR="003834FF" w:rsidRDefault="00756A18" w:rsidP="00807527">
            <w:pPr>
              <w:cnfStyle w:val="000000000000" w:firstRow="0" w:lastRow="0" w:firstColumn="0" w:lastColumn="0" w:oddVBand="0" w:evenVBand="0" w:oddHBand="0" w:evenHBand="0" w:firstRowFirstColumn="0" w:firstRowLastColumn="0" w:lastRowFirstColumn="0" w:lastRowLastColumn="0"/>
            </w:pPr>
            <w:r>
              <w:t>Get Organization</w:t>
            </w:r>
            <w:r>
              <w:br/>
            </w:r>
            <w:r w:rsidR="003834FF">
              <w:t>Get Reports</w:t>
            </w:r>
          </w:p>
        </w:tc>
        <w:tc>
          <w:tcPr>
            <w:tcW w:w="2824" w:type="dxa"/>
          </w:tcPr>
          <w:p w14:paraId="7B123DAD" w14:textId="77777777" w:rsidR="003834FF" w:rsidRDefault="003834FF" w:rsidP="00807527">
            <w:pPr>
              <w:cnfStyle w:val="000000000000" w:firstRow="0" w:lastRow="0" w:firstColumn="0" w:lastColumn="0" w:oddVBand="0" w:evenVBand="0" w:oddHBand="0" w:evenHBand="0" w:firstRowFirstColumn="0" w:firstRowLastColumn="0" w:lastRowFirstColumn="0" w:lastRowLastColumn="0"/>
            </w:pPr>
            <w:r w:rsidRPr="00A70F6A">
              <w:t>Organization.Read.All</w:t>
            </w:r>
            <w:r>
              <w:rPr>
                <w:rFonts w:ascii="Calibri" w:hAnsi="Calibri" w:cs="Calibri"/>
                <w:color w:val="000000"/>
              </w:rPr>
              <w:br/>
              <w:t>Reports.Read.All</w:t>
            </w:r>
          </w:p>
        </w:tc>
      </w:tr>
      <w:tr w:rsidR="00834B41" w:rsidRPr="00BA69F6" w14:paraId="37083EE2" w14:textId="77777777" w:rsidTr="0080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D29E4D3" w14:textId="77777777" w:rsidR="00834B41" w:rsidRPr="00A70F6A" w:rsidRDefault="00834B41" w:rsidP="00807527">
            <w:pPr>
              <w:spacing w:line="259" w:lineRule="auto"/>
              <w:rPr>
                <w:b w:val="0"/>
                <w:bCs w:val="0"/>
              </w:rPr>
            </w:pPr>
            <w:r w:rsidRPr="001F4A2C">
              <w:t>Microsoft 365 to Microsoft 365 Mail Flow</w:t>
            </w:r>
          </w:p>
        </w:tc>
        <w:tc>
          <w:tcPr>
            <w:tcW w:w="2410" w:type="dxa"/>
          </w:tcPr>
          <w:p w14:paraId="2B3C4FDD" w14:textId="4340BDA7" w:rsidR="00834B41" w:rsidRPr="00A70F6A" w:rsidRDefault="00DD4779" w:rsidP="00807527">
            <w:pPr>
              <w:spacing w:line="259" w:lineRule="auto"/>
              <w:cnfStyle w:val="000000100000" w:firstRow="0" w:lastRow="0" w:firstColumn="0" w:lastColumn="0" w:oddVBand="0" w:evenVBand="0" w:oddHBand="1" w:evenHBand="0" w:firstRowFirstColumn="0" w:firstRowLastColumn="0" w:lastRowFirstColumn="0" w:lastRowLastColumn="0"/>
            </w:pPr>
            <w:r>
              <w:t>List Mail Folders</w:t>
            </w:r>
            <w:r>
              <w:br/>
            </w:r>
            <w:r w:rsidRPr="00A70F6A">
              <w:t xml:space="preserve">List </w:t>
            </w:r>
            <w:r>
              <w:t>M</w:t>
            </w:r>
            <w:r w:rsidRPr="00A70F6A">
              <w:t>essages</w:t>
            </w:r>
            <w:r w:rsidR="00DA3481">
              <w:t xml:space="preserve"> </w:t>
            </w:r>
            <w:r w:rsidR="00834B41">
              <w:br/>
            </w:r>
            <w:r w:rsidR="00834B41" w:rsidRPr="00A70F6A">
              <w:t xml:space="preserve">Delete </w:t>
            </w:r>
            <w:r w:rsidR="00DA3481">
              <w:t>M</w:t>
            </w:r>
            <w:r w:rsidR="00834B41" w:rsidRPr="00A70F6A">
              <w:t>essage</w:t>
            </w:r>
            <w:r w:rsidR="00DA3481">
              <w:t xml:space="preserve"> </w:t>
            </w:r>
            <w:r w:rsidR="00DA3481">
              <w:br/>
              <w:t>S</w:t>
            </w:r>
            <w:r w:rsidR="00DA3481" w:rsidRPr="00A70F6A">
              <w:t>end</w:t>
            </w:r>
            <w:r w:rsidR="00DA3481">
              <w:t xml:space="preserve"> </w:t>
            </w:r>
            <w:r w:rsidR="00DA3481" w:rsidRPr="00A70F6A">
              <w:t>Mail</w:t>
            </w:r>
          </w:p>
        </w:tc>
        <w:tc>
          <w:tcPr>
            <w:tcW w:w="2824" w:type="dxa"/>
          </w:tcPr>
          <w:p w14:paraId="43D0A9A0" w14:textId="77777777" w:rsidR="00834B41" w:rsidRPr="00A70F6A" w:rsidRDefault="00834B41" w:rsidP="00807527">
            <w:pPr>
              <w:spacing w:line="259" w:lineRule="auto"/>
              <w:cnfStyle w:val="000000100000" w:firstRow="0" w:lastRow="0" w:firstColumn="0" w:lastColumn="0" w:oddVBand="0" w:evenVBand="0" w:oddHBand="1" w:evenHBand="0" w:firstRowFirstColumn="0" w:firstRowLastColumn="0" w:lastRowFirstColumn="0" w:lastRowLastColumn="0"/>
            </w:pPr>
            <w:r w:rsidRPr="00A70F6A">
              <w:t>Mail.ReadWrite</w:t>
            </w:r>
            <w:r>
              <w:br/>
            </w:r>
            <w:r w:rsidRPr="00A70F6A">
              <w:t>Mail.Send</w:t>
            </w:r>
          </w:p>
        </w:tc>
      </w:tr>
      <w:tr w:rsidR="00834B41" w:rsidRPr="00BA69F6" w14:paraId="34716A4F" w14:textId="77777777" w:rsidTr="00642F86">
        <w:tc>
          <w:tcPr>
            <w:cnfStyle w:val="001000000000" w:firstRow="0" w:lastRow="0" w:firstColumn="1" w:lastColumn="0" w:oddVBand="0" w:evenVBand="0" w:oddHBand="0" w:evenHBand="0" w:firstRowFirstColumn="0" w:firstRowLastColumn="0" w:lastRowFirstColumn="0" w:lastRowLastColumn="0"/>
            <w:tcW w:w="4106" w:type="dxa"/>
          </w:tcPr>
          <w:p w14:paraId="66A4102A" w14:textId="618E32AF" w:rsidR="00EB5AC0" w:rsidRPr="00A70F6A" w:rsidRDefault="00EB5AC0" w:rsidP="00070E2A">
            <w:pPr>
              <w:spacing w:line="259" w:lineRule="auto"/>
              <w:rPr>
                <w:b w:val="0"/>
                <w:bCs w:val="0"/>
              </w:rPr>
            </w:pPr>
            <w:r w:rsidRPr="001F4A2C">
              <w:t>Microsoft 365 to Exchange Mail Flow</w:t>
            </w:r>
          </w:p>
        </w:tc>
        <w:tc>
          <w:tcPr>
            <w:tcW w:w="2410" w:type="dxa"/>
          </w:tcPr>
          <w:p w14:paraId="3F0D044F" w14:textId="72966F58" w:rsidR="00EB5AC0" w:rsidRPr="00A70F6A" w:rsidRDefault="006022B9" w:rsidP="000E7D80">
            <w:pPr>
              <w:spacing w:line="259" w:lineRule="auto"/>
              <w:cnfStyle w:val="000000000000" w:firstRow="0" w:lastRow="0" w:firstColumn="0" w:lastColumn="0" w:oddVBand="0" w:evenVBand="0" w:oddHBand="0" w:evenHBand="0" w:firstRowFirstColumn="0" w:firstRowLastColumn="0" w:lastRowFirstColumn="0" w:lastRowLastColumn="0"/>
            </w:pPr>
            <w:r>
              <w:t>S</w:t>
            </w:r>
            <w:r w:rsidR="00EB5AC0" w:rsidRPr="00A70F6A">
              <w:t>end</w:t>
            </w:r>
            <w:r>
              <w:t xml:space="preserve"> </w:t>
            </w:r>
            <w:r w:rsidR="00EB5AC0" w:rsidRPr="00A70F6A">
              <w:t>Mail</w:t>
            </w:r>
          </w:p>
        </w:tc>
        <w:tc>
          <w:tcPr>
            <w:tcW w:w="2824" w:type="dxa"/>
          </w:tcPr>
          <w:p w14:paraId="716B177F" w14:textId="103A6547" w:rsidR="00EB5AC0" w:rsidRPr="00A70F6A" w:rsidRDefault="00EB5AC0" w:rsidP="00EA1D8C">
            <w:pPr>
              <w:spacing w:line="259" w:lineRule="auto"/>
              <w:cnfStyle w:val="000000000000" w:firstRow="0" w:lastRow="0" w:firstColumn="0" w:lastColumn="0" w:oddVBand="0" w:evenVBand="0" w:oddHBand="0" w:evenHBand="0" w:firstRowFirstColumn="0" w:firstRowLastColumn="0" w:lastRowFirstColumn="0" w:lastRowLastColumn="0"/>
            </w:pPr>
            <w:r w:rsidRPr="00A70F6A">
              <w:t>Mail.Send</w:t>
            </w:r>
          </w:p>
        </w:tc>
      </w:tr>
      <w:tr w:rsidR="003834FF" w:rsidRPr="00BA69F6" w14:paraId="4467C7EC" w14:textId="77777777" w:rsidTr="00642F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hideMark/>
          </w:tcPr>
          <w:p w14:paraId="4879829E" w14:textId="0DB4C080" w:rsidR="00EB5AC0" w:rsidRPr="00A70F6A" w:rsidRDefault="00EB5AC0" w:rsidP="00070E2A">
            <w:pPr>
              <w:spacing w:line="259" w:lineRule="auto"/>
              <w:rPr>
                <w:b w:val="0"/>
                <w:bCs w:val="0"/>
              </w:rPr>
            </w:pPr>
            <w:r w:rsidRPr="001F4A2C">
              <w:t>SharePoint / OneDrive</w:t>
            </w:r>
          </w:p>
        </w:tc>
        <w:tc>
          <w:tcPr>
            <w:tcW w:w="2410" w:type="dxa"/>
            <w:hideMark/>
          </w:tcPr>
          <w:p w14:paraId="7894C608" w14:textId="23A0DF66" w:rsidR="00EB5AC0" w:rsidRPr="00A70F6A" w:rsidRDefault="00EB5AC0" w:rsidP="000E7D80">
            <w:pPr>
              <w:spacing w:line="259" w:lineRule="auto"/>
              <w:cnfStyle w:val="000000100000" w:firstRow="0" w:lastRow="0" w:firstColumn="0" w:lastColumn="0" w:oddVBand="0" w:evenVBand="0" w:oddHBand="1" w:evenHBand="0" w:firstRowFirstColumn="0" w:firstRowLastColumn="0" w:lastRowFirstColumn="0" w:lastRowLastColumn="0"/>
            </w:pPr>
            <w:r w:rsidRPr="00A70F6A">
              <w:t>List Sites</w:t>
            </w:r>
            <w:r w:rsidR="000E7D80">
              <w:br/>
            </w:r>
            <w:r w:rsidRPr="00A70F6A">
              <w:t>List Drives</w:t>
            </w:r>
            <w:r w:rsidR="000E7D80">
              <w:br/>
            </w:r>
            <w:r w:rsidRPr="00A70F6A">
              <w:t xml:space="preserve">Upload </w:t>
            </w:r>
            <w:r w:rsidR="005669D9">
              <w:t>C</w:t>
            </w:r>
            <w:r w:rsidRPr="00A70F6A">
              <w:t>ontent</w:t>
            </w:r>
            <w:r w:rsidR="000E7D80">
              <w:br/>
            </w:r>
            <w:r w:rsidRPr="00A70F6A">
              <w:t xml:space="preserve">Download </w:t>
            </w:r>
            <w:r w:rsidR="005669D9">
              <w:t>C</w:t>
            </w:r>
            <w:r w:rsidRPr="00A70F6A">
              <w:t>ontent</w:t>
            </w:r>
            <w:r w:rsidR="00E2027F">
              <w:br/>
              <w:t>Delete Drive Item</w:t>
            </w:r>
          </w:p>
        </w:tc>
        <w:tc>
          <w:tcPr>
            <w:tcW w:w="2824" w:type="dxa"/>
            <w:hideMark/>
          </w:tcPr>
          <w:p w14:paraId="7E7E0A8D" w14:textId="4534C0BF" w:rsidR="00EB5AC0" w:rsidRPr="00A70F6A" w:rsidRDefault="00EB5AC0" w:rsidP="00144361">
            <w:pPr>
              <w:spacing w:line="259" w:lineRule="auto"/>
              <w:cnfStyle w:val="000000100000" w:firstRow="0" w:lastRow="0" w:firstColumn="0" w:lastColumn="0" w:oddVBand="0" w:evenVBand="0" w:oddHBand="1" w:evenHBand="0" w:firstRowFirstColumn="0" w:firstRowLastColumn="0" w:lastRowFirstColumn="0" w:lastRowLastColumn="0"/>
            </w:pPr>
            <w:r w:rsidRPr="00A70F6A">
              <w:t>Sites.Read.All</w:t>
            </w:r>
            <w:r w:rsidR="00144361">
              <w:br/>
            </w:r>
            <w:r w:rsidRPr="00A70F6A">
              <w:t>Files.ReadWrite.All</w:t>
            </w:r>
          </w:p>
        </w:tc>
      </w:tr>
      <w:tr w:rsidR="00834B41" w:rsidRPr="001F4A2C" w14:paraId="4CE26846" w14:textId="77777777" w:rsidTr="00642F86">
        <w:tc>
          <w:tcPr>
            <w:cnfStyle w:val="001000000000" w:firstRow="0" w:lastRow="0" w:firstColumn="1" w:lastColumn="0" w:oddVBand="0" w:evenVBand="0" w:oddHBand="0" w:evenHBand="0" w:firstRowFirstColumn="0" w:firstRowLastColumn="0" w:lastRowFirstColumn="0" w:lastRowLastColumn="0"/>
            <w:tcW w:w="4106" w:type="dxa"/>
            <w:hideMark/>
          </w:tcPr>
          <w:p w14:paraId="05E4933B" w14:textId="1A187EA0" w:rsidR="00EB5AC0" w:rsidRPr="00A70F6A" w:rsidRDefault="00EB5AC0" w:rsidP="005669D9">
            <w:pPr>
              <w:spacing w:line="259" w:lineRule="auto"/>
              <w:rPr>
                <w:b w:val="0"/>
                <w:bCs w:val="0"/>
              </w:rPr>
            </w:pPr>
            <w:r w:rsidRPr="001F4A2C">
              <w:t>Teams</w:t>
            </w:r>
          </w:p>
        </w:tc>
        <w:tc>
          <w:tcPr>
            <w:tcW w:w="2410" w:type="dxa"/>
            <w:hideMark/>
          </w:tcPr>
          <w:p w14:paraId="2CF0DFC7" w14:textId="56EE8907" w:rsidR="00EB5AC0" w:rsidRPr="00A70F6A" w:rsidRDefault="00EB5AC0" w:rsidP="000E7D80">
            <w:pPr>
              <w:spacing w:line="259" w:lineRule="auto"/>
              <w:cnfStyle w:val="000000000000" w:firstRow="0" w:lastRow="0" w:firstColumn="0" w:lastColumn="0" w:oddVBand="0" w:evenVBand="0" w:oddHBand="0" w:evenHBand="0" w:firstRowFirstColumn="0" w:firstRowLastColumn="0" w:lastRowFirstColumn="0" w:lastRowLastColumn="0"/>
            </w:pPr>
            <w:r w:rsidRPr="00A70F6A">
              <w:t>List Groups</w:t>
            </w:r>
            <w:r w:rsidR="000E7D80">
              <w:br/>
            </w:r>
            <w:r w:rsidRPr="00A70F6A">
              <w:t>List Channels</w:t>
            </w:r>
            <w:r w:rsidR="000E7D80">
              <w:br/>
            </w:r>
            <w:r w:rsidRPr="00A70F6A">
              <w:t xml:space="preserve">Get </w:t>
            </w:r>
            <w:r w:rsidR="005669D9">
              <w:t>F</w:t>
            </w:r>
            <w:r w:rsidRPr="00A70F6A">
              <w:t>iles</w:t>
            </w:r>
            <w:r w:rsidR="005669D9">
              <w:t xml:space="preserve"> </w:t>
            </w:r>
            <w:r w:rsidRPr="00A70F6A">
              <w:t>Folder</w:t>
            </w:r>
            <w:r w:rsidR="000E7D80">
              <w:br/>
            </w:r>
            <w:r w:rsidRPr="00A70F6A">
              <w:t xml:space="preserve">Upload </w:t>
            </w:r>
            <w:r w:rsidR="005669D9">
              <w:t>C</w:t>
            </w:r>
            <w:r w:rsidRPr="00A70F6A">
              <w:t>ontent</w:t>
            </w:r>
            <w:r w:rsidR="000E7D80">
              <w:br/>
            </w:r>
            <w:r w:rsidRPr="00A70F6A">
              <w:t xml:space="preserve">Download </w:t>
            </w:r>
            <w:r w:rsidR="005669D9">
              <w:t>C</w:t>
            </w:r>
            <w:r w:rsidRPr="00A70F6A">
              <w:t>ontent</w:t>
            </w:r>
            <w:r w:rsidR="00977149">
              <w:br/>
              <w:t>Delete Drive Item</w:t>
            </w:r>
          </w:p>
        </w:tc>
        <w:tc>
          <w:tcPr>
            <w:tcW w:w="2824" w:type="dxa"/>
            <w:hideMark/>
          </w:tcPr>
          <w:p w14:paraId="2FC5A89D" w14:textId="2F292FAF" w:rsidR="00EB5AC0" w:rsidRPr="00A70F6A" w:rsidRDefault="00EB5AC0" w:rsidP="00144361">
            <w:pPr>
              <w:spacing w:line="259" w:lineRule="auto"/>
              <w:cnfStyle w:val="000000000000" w:firstRow="0" w:lastRow="0" w:firstColumn="0" w:lastColumn="0" w:oddVBand="0" w:evenVBand="0" w:oddHBand="0" w:evenHBand="0" w:firstRowFirstColumn="0" w:firstRowLastColumn="0" w:lastRowFirstColumn="0" w:lastRowLastColumn="0"/>
            </w:pPr>
            <w:r w:rsidRPr="00A70F6A">
              <w:t>GroupMember.Read.All</w:t>
            </w:r>
            <w:r w:rsidR="00144361">
              <w:br/>
            </w:r>
            <w:r w:rsidRPr="00A70F6A">
              <w:t>Channel.ReadBasic.All</w:t>
            </w:r>
            <w:r w:rsidR="00144361">
              <w:br/>
            </w:r>
            <w:r w:rsidR="00387106" w:rsidRPr="00A70F6A">
              <w:t>Files.ReadWrite.All</w:t>
            </w:r>
            <w:r w:rsidR="00C4178B">
              <w:br/>
              <w:t>ChannelMessage.Send</w:t>
            </w:r>
            <w:r w:rsidR="00D936A0" w:rsidRPr="002B4496">
              <w:rPr>
                <w:vertAlign w:val="superscript"/>
              </w:rPr>
              <w:t>2</w:t>
            </w:r>
            <w:r w:rsidR="00C4178B">
              <w:br/>
              <w:t>ChannelMessage.Read.All</w:t>
            </w:r>
            <w:r w:rsidR="00D936A0" w:rsidRPr="002B4496">
              <w:rPr>
                <w:vertAlign w:val="superscript"/>
              </w:rPr>
              <w:t>2</w:t>
            </w:r>
          </w:p>
        </w:tc>
      </w:tr>
    </w:tbl>
    <w:bookmarkEnd w:id="11"/>
    <w:p w14:paraId="269CFFEB" w14:textId="52718E3E" w:rsidR="00C61AE0" w:rsidRDefault="00F71351" w:rsidP="002B4496">
      <w:pPr>
        <w:spacing w:after="0"/>
      </w:pPr>
      <w:r>
        <w:t>Notes:</w:t>
      </w:r>
    </w:p>
    <w:p w14:paraId="028C7AF8" w14:textId="0CC202B7" w:rsidR="002B4496" w:rsidRDefault="002B4496" w:rsidP="002B4496">
      <w:pPr>
        <w:spacing w:after="0"/>
        <w:ind w:left="720"/>
      </w:pPr>
      <w:r w:rsidRPr="002B4496">
        <w:rPr>
          <w:vertAlign w:val="superscript"/>
        </w:rPr>
        <w:t>1</w:t>
      </w:r>
      <w:r>
        <w:t xml:space="preserve"> Required </w:t>
      </w:r>
      <w:r w:rsidR="006449AA">
        <w:t xml:space="preserve">only </w:t>
      </w:r>
      <w:r>
        <w:t>if using Secret or Certificate authentication (application permissions).</w:t>
      </w:r>
    </w:p>
    <w:p w14:paraId="3113C2C2" w14:textId="3BBBC245" w:rsidR="002B4496" w:rsidRDefault="002B4496" w:rsidP="002B4496">
      <w:pPr>
        <w:ind w:left="720"/>
      </w:pPr>
      <w:r w:rsidRPr="002B4496">
        <w:rPr>
          <w:vertAlign w:val="superscript"/>
        </w:rPr>
        <w:t>2</w:t>
      </w:r>
      <w:r>
        <w:t xml:space="preserve"> Required </w:t>
      </w:r>
      <w:r w:rsidR="006449AA">
        <w:t xml:space="preserve">only </w:t>
      </w:r>
      <w:r>
        <w:t>if using Delegated authentication (delegated permissions).</w:t>
      </w:r>
    </w:p>
    <w:p w14:paraId="0894825B" w14:textId="535158FE" w:rsidR="00FE2735" w:rsidRDefault="00014393">
      <w:pPr>
        <w:rPr>
          <w:rFonts w:ascii="Arial" w:eastAsia="SimSun" w:hAnsi="Arial" w:cs="Times New Roman"/>
          <w:b/>
          <w:kern w:val="24"/>
          <w:sz w:val="28"/>
          <w:szCs w:val="28"/>
        </w:rPr>
      </w:pPr>
      <w:r w:rsidRPr="00843080">
        <w:t xml:space="preserve">For additional </w:t>
      </w:r>
      <w:r>
        <w:t xml:space="preserve">details </w:t>
      </w:r>
      <w:r w:rsidR="00C61AE0">
        <w:t xml:space="preserve">on the required permissions </w:t>
      </w:r>
      <w:r>
        <w:t xml:space="preserve">please refer to </w:t>
      </w:r>
      <w:hyperlink w:anchor="Appendix_Application_Permission_Requirem" w:history="1">
        <w:r w:rsidRPr="002938E0">
          <w:rPr>
            <w:rStyle w:val="Hyperlink"/>
            <w:b/>
            <w:bCs/>
          </w:rPr>
          <w:t>Appendix: Application Permission Requirements</w:t>
        </w:r>
      </w:hyperlink>
      <w:r>
        <w:t>.</w:t>
      </w:r>
    </w:p>
    <w:p w14:paraId="7EA1C078" w14:textId="1137A224" w:rsidR="00662822" w:rsidRPr="004200B0" w:rsidRDefault="00662822">
      <w:pPr>
        <w:pStyle w:val="DSTOC1-3"/>
      </w:pPr>
      <w:bookmarkStart w:id="12" w:name="_Toc104992847"/>
      <w:r w:rsidRPr="004200B0">
        <w:t xml:space="preserve">Files in </w:t>
      </w:r>
      <w:r w:rsidR="008C40AA">
        <w:t>t</w:t>
      </w:r>
      <w:r w:rsidRPr="004200B0">
        <w:t>his Management Pack</w:t>
      </w:r>
      <w:bookmarkEnd w:id="5"/>
      <w:bookmarkEnd w:id="6"/>
      <w:bookmarkEnd w:id="12"/>
    </w:p>
    <w:p w14:paraId="1E61B402" w14:textId="071E3BEA" w:rsidR="00662822" w:rsidRPr="00CB0E67" w:rsidRDefault="00662822">
      <w:r w:rsidRPr="00B635EE">
        <w:t>This release includes</w:t>
      </w:r>
      <w:r w:rsidR="00AE7B0C" w:rsidRPr="00B635EE">
        <w:t xml:space="preserve"> the following files</w:t>
      </w:r>
      <w:r w:rsidRPr="00B635EE">
        <w:t>:</w:t>
      </w:r>
    </w:p>
    <w:tbl>
      <w:tblPr>
        <w:tblStyle w:val="ListTable3"/>
        <w:tblW w:w="9890" w:type="dxa"/>
        <w:tblLayout w:type="fixed"/>
        <w:tblLook w:val="01E0" w:firstRow="1" w:lastRow="1" w:firstColumn="1" w:lastColumn="1" w:noHBand="0" w:noVBand="0"/>
      </w:tblPr>
      <w:tblGrid>
        <w:gridCol w:w="4945"/>
        <w:gridCol w:w="4945"/>
      </w:tblGrid>
      <w:tr w:rsidR="00AE7B0C" w14:paraId="72CFDF87" w14:textId="77777777" w:rsidTr="00706B78">
        <w:trPr>
          <w:cnfStyle w:val="100000000000" w:firstRow="1" w:lastRow="0" w:firstColumn="0" w:lastColumn="0" w:oddVBand="0" w:evenVBand="0" w:oddHBand="0" w:evenHBand="0" w:firstRowFirstColumn="0" w:firstRowLastColumn="0" w:lastRowFirstColumn="0" w:lastRowLastColumn="0"/>
          <w:trHeight w:val="194"/>
        </w:trPr>
        <w:tc>
          <w:tcPr>
            <w:cnfStyle w:val="001000000100" w:firstRow="0" w:lastRow="0" w:firstColumn="1" w:lastColumn="0" w:oddVBand="0" w:evenVBand="0" w:oddHBand="0" w:evenHBand="0" w:firstRowFirstColumn="1" w:firstRowLastColumn="0" w:lastRowFirstColumn="0" w:lastRowLastColumn="0"/>
            <w:tcW w:w="4945" w:type="dxa"/>
          </w:tcPr>
          <w:p w14:paraId="7FFF6C2A" w14:textId="77777777" w:rsidR="00AE7B0C" w:rsidRPr="00CB0E67" w:rsidRDefault="00AE7B0C">
            <w:r w:rsidRPr="00CB0E67">
              <w:t>File</w:t>
            </w:r>
          </w:p>
        </w:tc>
        <w:tc>
          <w:tcPr>
            <w:cnfStyle w:val="000100001000" w:firstRow="0" w:lastRow="0" w:firstColumn="0" w:lastColumn="1" w:oddVBand="0" w:evenVBand="0" w:oddHBand="0" w:evenHBand="0" w:firstRowFirstColumn="0" w:firstRowLastColumn="1" w:lastRowFirstColumn="0" w:lastRowLastColumn="0"/>
            <w:tcW w:w="4945" w:type="dxa"/>
          </w:tcPr>
          <w:p w14:paraId="04E57BED" w14:textId="77777777" w:rsidR="00AE7B0C" w:rsidRPr="00CB0E67" w:rsidRDefault="00AE7B0C">
            <w:r w:rsidRPr="00CB0E67">
              <w:t>Description</w:t>
            </w:r>
          </w:p>
        </w:tc>
      </w:tr>
      <w:tr w:rsidR="00AE7B0C" w:rsidRPr="004C3ADA" w14:paraId="39832169" w14:textId="77777777" w:rsidTr="00706B7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945" w:type="dxa"/>
          </w:tcPr>
          <w:p w14:paraId="2BBF333B" w14:textId="76498ABD" w:rsidR="00AE7B0C" w:rsidRPr="00CB0E67" w:rsidRDefault="00AE7B0C">
            <w:r w:rsidRPr="00CB0E67">
              <w:t>Microsoft.SystemCenter.</w:t>
            </w:r>
            <w:r w:rsidR="008D7E26">
              <w:t>M</w:t>
            </w:r>
            <w:r w:rsidRPr="00CB0E67">
              <w:t>365.mpb</w:t>
            </w:r>
          </w:p>
        </w:tc>
        <w:tc>
          <w:tcPr>
            <w:cnfStyle w:val="000100000000" w:firstRow="0" w:lastRow="0" w:firstColumn="0" w:lastColumn="1" w:oddVBand="0" w:evenVBand="0" w:oddHBand="0" w:evenHBand="0" w:firstRowFirstColumn="0" w:firstRowLastColumn="0" w:lastRowFirstColumn="0" w:lastRowLastColumn="0"/>
            <w:tcW w:w="4945" w:type="dxa"/>
          </w:tcPr>
          <w:p w14:paraId="611D3B91" w14:textId="12C829B3" w:rsidR="00AE7B0C" w:rsidRPr="00CB0E67" w:rsidRDefault="00AE7B0C">
            <w:r w:rsidRPr="00CB0E67">
              <w:t xml:space="preserve">This management pack </w:t>
            </w:r>
            <w:r w:rsidR="00DF5508">
              <w:t xml:space="preserve">can be used to monitor </w:t>
            </w:r>
            <w:r w:rsidR="00012976">
              <w:t>Microsoft 365</w:t>
            </w:r>
            <w:r w:rsidRPr="00CB0E67">
              <w:t xml:space="preserve"> </w:t>
            </w:r>
            <w:r w:rsidR="00DF5508">
              <w:t xml:space="preserve">services. </w:t>
            </w:r>
          </w:p>
        </w:tc>
      </w:tr>
      <w:tr w:rsidR="00ED7E2F" w:rsidRPr="004C3ADA" w14:paraId="574BDB11" w14:textId="77777777" w:rsidTr="00706B78">
        <w:trPr>
          <w:trHeight w:val="570"/>
        </w:trPr>
        <w:tc>
          <w:tcPr>
            <w:cnfStyle w:val="001000000000" w:firstRow="0" w:lastRow="0" w:firstColumn="1" w:lastColumn="0" w:oddVBand="0" w:evenVBand="0" w:oddHBand="0" w:evenHBand="0" w:firstRowFirstColumn="0" w:firstRowLastColumn="0" w:lastRowFirstColumn="0" w:lastRowLastColumn="0"/>
            <w:tcW w:w="4945" w:type="dxa"/>
          </w:tcPr>
          <w:p w14:paraId="0EB8C3B5" w14:textId="76D7F296" w:rsidR="00ED7E2F" w:rsidRPr="00CB0E67" w:rsidRDefault="00ED7E2F">
            <w:r w:rsidRPr="00CB0E67">
              <w:t>Microsoft.SystemCenter.</w:t>
            </w:r>
            <w:r>
              <w:t>M</w:t>
            </w:r>
            <w:r w:rsidRPr="00CB0E67">
              <w:t>365</w:t>
            </w:r>
            <w:r>
              <w:t>.HtmlDashboard</w:t>
            </w:r>
            <w:r w:rsidRPr="00CB0E67">
              <w:t>.mp</w:t>
            </w:r>
          </w:p>
        </w:tc>
        <w:tc>
          <w:tcPr>
            <w:cnfStyle w:val="000100000000" w:firstRow="0" w:lastRow="0" w:firstColumn="0" w:lastColumn="1" w:oddVBand="0" w:evenVBand="0" w:oddHBand="0" w:evenHBand="0" w:firstRowFirstColumn="0" w:firstRowLastColumn="0" w:lastRowFirstColumn="0" w:lastRowLastColumn="0"/>
            <w:tcW w:w="4945" w:type="dxa"/>
          </w:tcPr>
          <w:p w14:paraId="6138B385" w14:textId="1287BD6F" w:rsidR="00ED7E2F" w:rsidRPr="00CB0E67" w:rsidRDefault="00C745A2">
            <w:r>
              <w:t>This manage</w:t>
            </w:r>
            <w:r w:rsidR="00411A28">
              <w:t>me</w:t>
            </w:r>
            <w:r>
              <w:t>nt</w:t>
            </w:r>
            <w:r w:rsidR="00411A28">
              <w:t xml:space="preserve"> pack can be used to display</w:t>
            </w:r>
            <w:r w:rsidR="00391F93">
              <w:t xml:space="preserve"> dashboards in the Web Console. This requires Operations Manager 2019</w:t>
            </w:r>
            <w:r w:rsidR="000F446A">
              <w:t xml:space="preserve"> or later</w:t>
            </w:r>
            <w:r w:rsidR="00391F93">
              <w:t>.</w:t>
            </w:r>
          </w:p>
        </w:tc>
      </w:tr>
      <w:tr w:rsidR="00AE7B0C" w:rsidRPr="004C3ADA" w14:paraId="0A386E16" w14:textId="77777777" w:rsidTr="00706B78">
        <w:trPr>
          <w:cnfStyle w:val="010000000000" w:firstRow="0" w:lastRow="1" w:firstColumn="0" w:lastColumn="0" w:oddVBand="0" w:evenVBand="0" w:oddHBand="0" w:evenHBand="0" w:firstRowFirstColumn="0" w:firstRowLastColumn="0" w:lastRowFirstColumn="0" w:lastRowLastColumn="0"/>
          <w:trHeight w:val="537"/>
        </w:trPr>
        <w:tc>
          <w:tcPr>
            <w:cnfStyle w:val="001000000001" w:firstRow="0" w:lastRow="0" w:firstColumn="1" w:lastColumn="0" w:oddVBand="0" w:evenVBand="0" w:oddHBand="0" w:evenHBand="0" w:firstRowFirstColumn="0" w:firstRowLastColumn="0" w:lastRowFirstColumn="1" w:lastRowLastColumn="0"/>
            <w:tcW w:w="4945" w:type="dxa"/>
          </w:tcPr>
          <w:p w14:paraId="76A59D05" w14:textId="23F46AD5" w:rsidR="00AE7B0C" w:rsidRPr="00CB0E67" w:rsidRDefault="00012976">
            <w:r>
              <w:t>Microsoft 365</w:t>
            </w:r>
            <w:r w:rsidR="00AE7B0C" w:rsidRPr="00CB0E67">
              <w:t xml:space="preserve"> MP Operations Guide.docx</w:t>
            </w:r>
          </w:p>
        </w:tc>
        <w:tc>
          <w:tcPr>
            <w:cnfStyle w:val="000100000010" w:firstRow="0" w:lastRow="0" w:firstColumn="0" w:lastColumn="1" w:oddVBand="0" w:evenVBand="0" w:oddHBand="0" w:evenHBand="0" w:firstRowFirstColumn="0" w:firstRowLastColumn="0" w:lastRowFirstColumn="0" w:lastRowLastColumn="1"/>
            <w:tcW w:w="4945" w:type="dxa"/>
          </w:tcPr>
          <w:p w14:paraId="4A85CDE4" w14:textId="72B326B2" w:rsidR="00AE7B0C" w:rsidRPr="00B9525B" w:rsidRDefault="00AE7B0C" w:rsidP="000721A3">
            <w:pPr>
              <w:pStyle w:val="TextinList1"/>
              <w:spacing w:before="0" w:after="0"/>
              <w:ind w:left="0"/>
              <w:rPr>
                <w:rFonts w:asciiTheme="minorHAnsi" w:hAnsiTheme="minorHAnsi" w:cstheme="minorHAnsi"/>
                <w:sz w:val="22"/>
                <w:szCs w:val="22"/>
              </w:rPr>
            </w:pPr>
            <w:r w:rsidRPr="00B9525B">
              <w:rPr>
                <w:rFonts w:asciiTheme="minorHAnsi" w:hAnsiTheme="minorHAnsi" w:cstheme="minorHAnsi"/>
                <w:sz w:val="22"/>
                <w:szCs w:val="22"/>
              </w:rPr>
              <w:t xml:space="preserve">This </w:t>
            </w:r>
            <w:r w:rsidR="009B45ED" w:rsidRPr="00B9525B">
              <w:rPr>
                <w:rFonts w:asciiTheme="minorHAnsi" w:hAnsiTheme="minorHAnsi" w:cstheme="minorHAnsi"/>
                <w:sz w:val="22"/>
                <w:szCs w:val="22"/>
              </w:rPr>
              <w:t>document provides guidance to configur</w:t>
            </w:r>
            <w:r w:rsidR="0087371F">
              <w:rPr>
                <w:rFonts w:asciiTheme="minorHAnsi" w:hAnsiTheme="minorHAnsi" w:cstheme="minorHAnsi"/>
                <w:sz w:val="22"/>
                <w:szCs w:val="22"/>
              </w:rPr>
              <w:t>ation</w:t>
            </w:r>
            <w:r w:rsidR="009B45ED" w:rsidRPr="00B9525B">
              <w:rPr>
                <w:rFonts w:asciiTheme="minorHAnsi" w:hAnsiTheme="minorHAnsi" w:cstheme="minorHAnsi"/>
                <w:sz w:val="22"/>
                <w:szCs w:val="22"/>
              </w:rPr>
              <w:t xml:space="preserve"> and us</w:t>
            </w:r>
            <w:r w:rsidR="0087371F">
              <w:rPr>
                <w:rFonts w:asciiTheme="minorHAnsi" w:hAnsiTheme="minorHAnsi" w:cstheme="minorHAnsi"/>
                <w:sz w:val="22"/>
                <w:szCs w:val="22"/>
              </w:rPr>
              <w:t>age</w:t>
            </w:r>
            <w:r w:rsidR="009B45ED" w:rsidRPr="00B9525B">
              <w:rPr>
                <w:rFonts w:asciiTheme="minorHAnsi" w:hAnsiTheme="minorHAnsi" w:cstheme="minorHAnsi"/>
                <w:sz w:val="22"/>
                <w:szCs w:val="22"/>
              </w:rPr>
              <w:t xml:space="preserve"> </w:t>
            </w:r>
            <w:r w:rsidR="00901C54">
              <w:rPr>
                <w:rFonts w:asciiTheme="minorHAnsi" w:hAnsiTheme="minorHAnsi" w:cstheme="minorHAnsi"/>
                <w:sz w:val="22"/>
                <w:szCs w:val="22"/>
              </w:rPr>
              <w:t xml:space="preserve">of </w:t>
            </w:r>
            <w:r w:rsidR="00012976">
              <w:rPr>
                <w:rFonts w:asciiTheme="minorHAnsi" w:hAnsiTheme="minorHAnsi" w:cstheme="minorHAnsi"/>
                <w:sz w:val="22"/>
                <w:szCs w:val="22"/>
              </w:rPr>
              <w:t>Microsoft 365</w:t>
            </w:r>
            <w:r w:rsidR="009B45ED" w:rsidRPr="00B9525B">
              <w:rPr>
                <w:rFonts w:asciiTheme="minorHAnsi" w:hAnsiTheme="minorHAnsi" w:cstheme="minorHAnsi"/>
                <w:sz w:val="22"/>
                <w:szCs w:val="22"/>
              </w:rPr>
              <w:t xml:space="preserve"> Management Pack</w:t>
            </w:r>
            <w:r w:rsidR="00DA1F35" w:rsidRPr="00DA1F35">
              <w:rPr>
                <w:rFonts w:asciiTheme="minorHAnsi" w:hAnsiTheme="minorHAnsi" w:cstheme="minorHAnsi"/>
                <w:sz w:val="22"/>
                <w:szCs w:val="22"/>
              </w:rPr>
              <w:t xml:space="preserve"> </w:t>
            </w:r>
            <w:r w:rsidR="00DA1F35" w:rsidRPr="00B9525B">
              <w:rPr>
                <w:rFonts w:asciiTheme="minorHAnsi" w:hAnsiTheme="minorHAnsi" w:cstheme="minorHAnsi"/>
                <w:sz w:val="22"/>
                <w:szCs w:val="22"/>
              </w:rPr>
              <w:t>for System Center Operations Manager</w:t>
            </w:r>
          </w:p>
        </w:tc>
      </w:tr>
    </w:tbl>
    <w:p w14:paraId="14689D57" w14:textId="77777777" w:rsidR="000F446A" w:rsidRDefault="000F446A" w:rsidP="000F446A">
      <w:pPr>
        <w:spacing w:after="0"/>
      </w:pPr>
    </w:p>
    <w:p w14:paraId="30DEF760" w14:textId="7C7AF727" w:rsidR="00763998" w:rsidRPr="00CB0E67" w:rsidRDefault="005E77F1">
      <w:pPr>
        <w:rPr>
          <w:rFonts w:eastAsia="SimSun" w:cs="Times New Roman"/>
          <w:kern w:val="24"/>
        </w:rPr>
      </w:pPr>
      <w:r>
        <w:t>I</w:t>
      </w:r>
      <w:r w:rsidR="00796DE6">
        <w:t>n addition, a</w:t>
      </w:r>
      <w:r w:rsidR="00763998">
        <w:t xml:space="preserve">fter the </w:t>
      </w:r>
      <w:r w:rsidR="00DD7AA8">
        <w:t>m</w:t>
      </w:r>
      <w:r w:rsidR="00763998">
        <w:t xml:space="preserve">anagement </w:t>
      </w:r>
      <w:r w:rsidR="00DD7AA8">
        <w:t>p</w:t>
      </w:r>
      <w:r w:rsidR="00763998">
        <w:t>ack is installed and configured, a</w:t>
      </w:r>
      <w:r w:rsidR="007475FC">
        <w:t xml:space="preserve">n override </w:t>
      </w:r>
      <w:r w:rsidR="00DD7AA8">
        <w:t>m</w:t>
      </w:r>
      <w:r w:rsidR="00763998">
        <w:t xml:space="preserve">anagement </w:t>
      </w:r>
      <w:r w:rsidR="00DD7AA8">
        <w:t>p</w:t>
      </w:r>
      <w:r w:rsidR="00763998">
        <w:t>ack will be automatically created to store setting</w:t>
      </w:r>
      <w:r w:rsidR="00C374C7">
        <w:t>s</w:t>
      </w:r>
      <w:r w:rsidR="00763998">
        <w:t xml:space="preserve"> used by the </w:t>
      </w:r>
      <w:r w:rsidR="00012976">
        <w:t>Microsoft 365</w:t>
      </w:r>
      <w:r w:rsidR="00763998">
        <w:t xml:space="preserve"> Management Pack.</w:t>
      </w:r>
    </w:p>
    <w:p w14:paraId="74E85202" w14:textId="2CC80A6B" w:rsidR="00662822" w:rsidRPr="004200B0" w:rsidRDefault="00662822">
      <w:pPr>
        <w:pStyle w:val="DSTOC1-1"/>
      </w:pPr>
      <w:bookmarkStart w:id="13" w:name="_Toc314506983"/>
      <w:bookmarkStart w:id="14" w:name="_Toc104992848"/>
      <w:r w:rsidRPr="004200B0">
        <w:t>Get</w:t>
      </w:r>
      <w:r w:rsidR="001D10D8">
        <w:t>ting</w:t>
      </w:r>
      <w:r w:rsidRPr="004200B0">
        <w:t xml:space="preserve"> </w:t>
      </w:r>
      <w:bookmarkEnd w:id="13"/>
      <w:r w:rsidR="008C40AA">
        <w:t>s</w:t>
      </w:r>
      <w:r w:rsidR="008C40AA" w:rsidRPr="004200B0">
        <w:t>tarted</w:t>
      </w:r>
      <w:bookmarkEnd w:id="14"/>
    </w:p>
    <w:p w14:paraId="0F9F094C" w14:textId="037FFF2D" w:rsidR="00770181" w:rsidRPr="00CB0E67" w:rsidRDefault="00012976">
      <w:bookmarkStart w:id="15" w:name="_Toc314494375"/>
      <w:bookmarkStart w:id="16" w:name="_Toc314506987"/>
      <w:r>
        <w:t>Microsoft 365</w:t>
      </w:r>
      <w:r w:rsidR="00770181" w:rsidRPr="00CB0E67">
        <w:t xml:space="preserve"> </w:t>
      </w:r>
      <w:r w:rsidR="00DD7AA8">
        <w:t>M</w:t>
      </w:r>
      <w:r w:rsidR="00870282" w:rsidRPr="00CB0E67">
        <w:t xml:space="preserve">anagement </w:t>
      </w:r>
      <w:r w:rsidR="00DD7AA8">
        <w:t>P</w:t>
      </w:r>
      <w:r w:rsidR="00870282" w:rsidRPr="00CB0E67">
        <w:t xml:space="preserve">ack </w:t>
      </w:r>
      <w:r w:rsidR="00770181" w:rsidRPr="00CB0E67">
        <w:t>can be used to:</w:t>
      </w:r>
    </w:p>
    <w:p w14:paraId="3AD9460B" w14:textId="3600200D" w:rsidR="00EA1710" w:rsidRDefault="00EA1710" w:rsidP="00DB3E66">
      <w:pPr>
        <w:pStyle w:val="ListParagraph"/>
        <w:numPr>
          <w:ilvl w:val="0"/>
          <w:numId w:val="3"/>
        </w:numPr>
      </w:pPr>
      <w:r>
        <w:t xml:space="preserve">Proactively monitor the service level being provided by </w:t>
      </w:r>
      <w:r w:rsidR="00012976">
        <w:t>Microsoft 365</w:t>
      </w:r>
      <w:r>
        <w:t xml:space="preserve"> services including email, </w:t>
      </w:r>
      <w:r w:rsidR="00677019">
        <w:t>Teams,</w:t>
      </w:r>
      <w:r>
        <w:t xml:space="preserve"> and </w:t>
      </w:r>
      <w:r w:rsidR="008518E5">
        <w:t>SharePoint</w:t>
      </w:r>
      <w:r w:rsidR="00652127">
        <w:t xml:space="preserve"> (which include</w:t>
      </w:r>
      <w:r w:rsidR="00826FEC">
        <w:t>s</w:t>
      </w:r>
      <w:r w:rsidR="00652127">
        <w:t xml:space="preserve"> OneDrive)</w:t>
      </w:r>
      <w:r>
        <w:t xml:space="preserve"> </w:t>
      </w:r>
      <w:r w:rsidR="00652127">
        <w:t xml:space="preserve">by securely performing synthetic transactions using Graph </w:t>
      </w:r>
      <w:r w:rsidR="008F23CE">
        <w:t>API.</w:t>
      </w:r>
    </w:p>
    <w:p w14:paraId="452CE8C9" w14:textId="5656828C" w:rsidR="00EA1710" w:rsidRDefault="00EA1710" w:rsidP="00DB3E66">
      <w:pPr>
        <w:pStyle w:val="ListParagraph"/>
        <w:numPr>
          <w:ilvl w:val="0"/>
          <w:numId w:val="3"/>
        </w:numPr>
      </w:pPr>
      <w:r>
        <w:t xml:space="preserve">Monitor </w:t>
      </w:r>
      <w:r w:rsidR="00012976">
        <w:t>Microsoft 365</w:t>
      </w:r>
      <w:r>
        <w:t xml:space="preserve"> license use and alert when usage meets certain </w:t>
      </w:r>
      <w:r w:rsidR="008F23CE">
        <w:t>criteria.</w:t>
      </w:r>
    </w:p>
    <w:p w14:paraId="4B31AFC4" w14:textId="34B027B5" w:rsidR="00EA1710" w:rsidRDefault="00EA1710" w:rsidP="00DB3E66">
      <w:pPr>
        <w:pStyle w:val="ListParagraph"/>
        <w:numPr>
          <w:ilvl w:val="0"/>
          <w:numId w:val="3"/>
        </w:numPr>
      </w:pPr>
      <w:r>
        <w:t xml:space="preserve">Monitor email transactions to and from </w:t>
      </w:r>
      <w:r w:rsidR="008F23CE">
        <w:t>on-premises</w:t>
      </w:r>
      <w:r>
        <w:t xml:space="preserve"> Exchange</w:t>
      </w:r>
      <w:r w:rsidR="00015832">
        <w:t xml:space="preserve"> server.</w:t>
      </w:r>
    </w:p>
    <w:p w14:paraId="19CBF18A" w14:textId="64F02D22" w:rsidR="00EA1710" w:rsidRDefault="00EA1710" w:rsidP="00DB3E66">
      <w:pPr>
        <w:pStyle w:val="ListParagraph"/>
        <w:numPr>
          <w:ilvl w:val="0"/>
          <w:numId w:val="3"/>
        </w:numPr>
      </w:pPr>
      <w:r>
        <w:t xml:space="preserve">Monitor the health of connections between various locations and the </w:t>
      </w:r>
      <w:r w:rsidR="00012976">
        <w:t>Microsoft 365</w:t>
      </w:r>
      <w:r>
        <w:t xml:space="preserve"> </w:t>
      </w:r>
      <w:r w:rsidR="008F23CE">
        <w:t>service.</w:t>
      </w:r>
    </w:p>
    <w:p w14:paraId="3A2C3DBD" w14:textId="509C97A3" w:rsidR="00770181" w:rsidRDefault="00770181" w:rsidP="00DB3E66">
      <w:pPr>
        <w:pStyle w:val="ListParagraph"/>
        <w:numPr>
          <w:ilvl w:val="0"/>
          <w:numId w:val="3"/>
        </w:numPr>
      </w:pPr>
      <w:r>
        <w:t xml:space="preserve">Reflect </w:t>
      </w:r>
      <w:r w:rsidR="00012976">
        <w:t>Microsoft 365</w:t>
      </w:r>
      <w:r>
        <w:t xml:space="preserve"> Incidents</w:t>
      </w:r>
      <w:r w:rsidR="005E607A">
        <w:t xml:space="preserve"> and</w:t>
      </w:r>
      <w:r>
        <w:t xml:space="preserve"> </w:t>
      </w:r>
      <w:r w:rsidR="007947FF">
        <w:t>Admin</w:t>
      </w:r>
      <w:r w:rsidR="006C2689">
        <w:t xml:space="preserve"> Center </w:t>
      </w:r>
      <w:r w:rsidR="00BA122F">
        <w:t>m</w:t>
      </w:r>
      <w:r w:rsidR="006C2689">
        <w:t>essages</w:t>
      </w:r>
      <w:r>
        <w:t xml:space="preserve"> for the subscription to </w:t>
      </w:r>
      <w:r w:rsidR="00345D7C">
        <w:t xml:space="preserve">the </w:t>
      </w:r>
      <w:r>
        <w:t>Operations Manager alerts</w:t>
      </w:r>
      <w:r w:rsidR="00783051">
        <w:t>.</w:t>
      </w:r>
    </w:p>
    <w:p w14:paraId="4E494C48" w14:textId="0A1EFCAD" w:rsidR="00770181" w:rsidRDefault="0029039B" w:rsidP="00DB3E66">
      <w:pPr>
        <w:pStyle w:val="ListParagraph"/>
        <w:numPr>
          <w:ilvl w:val="0"/>
          <w:numId w:val="3"/>
        </w:numPr>
      </w:pPr>
      <w:r>
        <w:t>V</w:t>
      </w:r>
      <w:r w:rsidR="00AD724D">
        <w:t xml:space="preserve">isualize subscription health and corresponding alerts </w:t>
      </w:r>
      <w:r w:rsidR="00770181">
        <w:t xml:space="preserve">via </w:t>
      </w:r>
      <w:r w:rsidR="006D6127">
        <w:t xml:space="preserve">the </w:t>
      </w:r>
      <w:r w:rsidR="00770181">
        <w:t>dashboard</w:t>
      </w:r>
      <w:r w:rsidR="00EA1710">
        <w:t>s</w:t>
      </w:r>
      <w:r w:rsidR="00D91A01">
        <w:t xml:space="preserve"> </w:t>
      </w:r>
      <w:r w:rsidR="00D91A01" w:rsidRPr="00D91A01">
        <w:t>and alert view</w:t>
      </w:r>
      <w:r w:rsidR="00EA1710">
        <w:t>s</w:t>
      </w:r>
      <w:r w:rsidR="00652127">
        <w:t xml:space="preserve"> including HTML5 dashbo</w:t>
      </w:r>
      <w:r w:rsidR="008518E5">
        <w:t>a</w:t>
      </w:r>
      <w:r w:rsidR="00652127">
        <w:t>rds</w:t>
      </w:r>
      <w:r w:rsidR="00802BB3">
        <w:t xml:space="preserve"> (requires Operations Manager 2019</w:t>
      </w:r>
      <w:r w:rsidR="00861648">
        <w:t xml:space="preserve"> or later</w:t>
      </w:r>
      <w:r w:rsidR="00802BB3">
        <w:t>)</w:t>
      </w:r>
      <w:r w:rsidR="00770181" w:rsidRPr="004200B0">
        <w:t>.</w:t>
      </w:r>
    </w:p>
    <w:p w14:paraId="1BB0F125" w14:textId="03A9CA22" w:rsidR="00130D8C" w:rsidRPr="004200B0" w:rsidRDefault="00130D8C" w:rsidP="00843080">
      <w:pPr>
        <w:pStyle w:val="DSTOC1-3"/>
      </w:pPr>
      <w:bookmarkStart w:id="17" w:name="_Toc104992849"/>
      <w:r>
        <w:t xml:space="preserve">Installing the </w:t>
      </w:r>
      <w:r w:rsidRPr="004200B0">
        <w:t>Management Pack</w:t>
      </w:r>
      <w:bookmarkEnd w:id="17"/>
    </w:p>
    <w:p w14:paraId="59B8A579" w14:textId="77F42E12" w:rsidR="00130D8C" w:rsidRDefault="00796DE6">
      <w:r>
        <w:t xml:space="preserve">To </w:t>
      </w:r>
      <w:r w:rsidR="00F7202A">
        <w:t>begin with,</w:t>
      </w:r>
      <w:r w:rsidR="005E77F1">
        <w:t xml:space="preserve"> </w:t>
      </w:r>
      <w:r>
        <w:t xml:space="preserve">the </w:t>
      </w:r>
      <w:r w:rsidR="00012976">
        <w:t>Microsoft 365</w:t>
      </w:r>
      <w:r>
        <w:t xml:space="preserve"> </w:t>
      </w:r>
      <w:r w:rsidR="00DD7AA8">
        <w:t>M</w:t>
      </w:r>
      <w:r>
        <w:t xml:space="preserve">anagement </w:t>
      </w:r>
      <w:r w:rsidR="00DD7AA8">
        <w:t>P</w:t>
      </w:r>
      <w:r>
        <w:t xml:space="preserve">ack needs to be installed on a system so the </w:t>
      </w:r>
      <w:r w:rsidR="00453AC0">
        <w:t>management pack</w:t>
      </w:r>
      <w:r>
        <w:t xml:space="preserve"> file</w:t>
      </w:r>
      <w:r w:rsidR="00453AC0">
        <w:t>s</w:t>
      </w:r>
      <w:r>
        <w:t xml:space="preserve"> can be accessed. Log in as a local Administrator</w:t>
      </w:r>
      <w:r w:rsidR="001A081E">
        <w:t xml:space="preserve">, locate the </w:t>
      </w:r>
      <w:r w:rsidR="00012976">
        <w:t>Microsoft 365</w:t>
      </w:r>
      <w:r w:rsidR="001A081E">
        <w:t xml:space="preserve"> </w:t>
      </w:r>
      <w:r w:rsidR="00DD7AA8">
        <w:t>M</w:t>
      </w:r>
      <w:r w:rsidR="001A081E">
        <w:t xml:space="preserve">anagement </w:t>
      </w:r>
      <w:r w:rsidR="00DD7AA8">
        <w:t>P</w:t>
      </w:r>
      <w:r w:rsidR="001A081E">
        <w:t xml:space="preserve">ack which was downloaded then double-click </w:t>
      </w:r>
      <w:r>
        <w:t>the following file:</w:t>
      </w:r>
    </w:p>
    <w:p w14:paraId="646E4694" w14:textId="48F0382B" w:rsidR="00796DE6" w:rsidRDefault="00796DE6">
      <w:r>
        <w:t xml:space="preserve">Microsoft System Center Management Pack for </w:t>
      </w:r>
      <w:r w:rsidR="00012976">
        <w:t>Microsoft 365</w:t>
      </w:r>
      <w:r>
        <w:t>.msi</w:t>
      </w:r>
    </w:p>
    <w:p w14:paraId="396AFDB6" w14:textId="3ECA3FC4" w:rsidR="00796DE6" w:rsidRDefault="00796DE6" w:rsidP="00DB3E66">
      <w:pPr>
        <w:pStyle w:val="ListParagraph"/>
        <w:numPr>
          <w:ilvl w:val="0"/>
          <w:numId w:val="16"/>
        </w:numPr>
      </w:pPr>
      <w:r>
        <w:t xml:space="preserve">The End User License Agreement will be displayed. Review the agreement and click on </w:t>
      </w:r>
      <w:r w:rsidRPr="009A6640">
        <w:rPr>
          <w:b/>
          <w:bCs/>
        </w:rPr>
        <w:t>I Agree</w:t>
      </w:r>
      <w:r>
        <w:t xml:space="preserve"> to </w:t>
      </w:r>
      <w:r w:rsidR="00A1707E">
        <w:t>continue.</w:t>
      </w:r>
    </w:p>
    <w:p w14:paraId="737E5C34" w14:textId="0573643C" w:rsidR="00796DE6" w:rsidRDefault="00796DE6" w:rsidP="00DB3E66">
      <w:pPr>
        <w:pStyle w:val="ListParagraph"/>
        <w:numPr>
          <w:ilvl w:val="0"/>
          <w:numId w:val="16"/>
        </w:numPr>
      </w:pPr>
      <w:r>
        <w:t xml:space="preserve">Next select the location where the </w:t>
      </w:r>
      <w:r w:rsidR="00672C36">
        <w:t>management pack</w:t>
      </w:r>
      <w:r>
        <w:t xml:space="preserve"> file</w:t>
      </w:r>
      <w:r w:rsidR="00672C36">
        <w:t>s</w:t>
      </w:r>
      <w:r>
        <w:t xml:space="preserve"> will be </w:t>
      </w:r>
      <w:r w:rsidR="008F23CE">
        <w:t>placed.</w:t>
      </w:r>
    </w:p>
    <w:p w14:paraId="00B1C650" w14:textId="65F441A1" w:rsidR="00796DE6" w:rsidRDefault="00796DE6" w:rsidP="00DB3E66">
      <w:pPr>
        <w:pStyle w:val="ListParagraph"/>
        <w:numPr>
          <w:ilvl w:val="0"/>
          <w:numId w:val="16"/>
        </w:numPr>
      </w:pPr>
      <w:r>
        <w:t xml:space="preserve">Click OK to </w:t>
      </w:r>
      <w:r w:rsidR="00A1707E">
        <w:t>continue.</w:t>
      </w:r>
    </w:p>
    <w:p w14:paraId="5C51C5BD" w14:textId="5CF9143D" w:rsidR="00796DE6" w:rsidRDefault="00796DE6">
      <w:r>
        <w:t xml:space="preserve">The installation of the </w:t>
      </w:r>
      <w:r w:rsidR="00012976">
        <w:t>Microsoft 365</w:t>
      </w:r>
      <w:r>
        <w:t xml:space="preserve"> </w:t>
      </w:r>
      <w:r w:rsidR="00DD7AA8">
        <w:t>M</w:t>
      </w:r>
      <w:r>
        <w:t xml:space="preserve">anagement </w:t>
      </w:r>
      <w:r w:rsidR="00DD7AA8">
        <w:t>P</w:t>
      </w:r>
      <w:r>
        <w:t xml:space="preserve">ack will </w:t>
      </w:r>
      <w:r w:rsidR="00A1707E">
        <w:t>proceed,</w:t>
      </w:r>
      <w:r>
        <w:t xml:space="preserve"> and the </w:t>
      </w:r>
      <w:r w:rsidR="00672C36">
        <w:t>management packs</w:t>
      </w:r>
      <w:r>
        <w:t xml:space="preserve"> will </w:t>
      </w:r>
      <w:r w:rsidR="00F7202A">
        <w:t>be</w:t>
      </w:r>
      <w:r>
        <w:t xml:space="preserve"> copied to the </w:t>
      </w:r>
      <w:r w:rsidR="005E77F1">
        <w:t xml:space="preserve">installation </w:t>
      </w:r>
      <w:r w:rsidR="00C84AE6">
        <w:t>location selected above</w:t>
      </w:r>
      <w:r>
        <w:t>.</w:t>
      </w:r>
    </w:p>
    <w:p w14:paraId="6D005114" w14:textId="5048EDA7" w:rsidR="000D7565" w:rsidRPr="004200B0" w:rsidRDefault="000D7565" w:rsidP="00843080">
      <w:pPr>
        <w:pStyle w:val="DSTOC1-3"/>
      </w:pPr>
      <w:bookmarkStart w:id="18" w:name="_Toc104992850"/>
      <w:r w:rsidRPr="004200B0">
        <w:t>Import</w:t>
      </w:r>
      <w:r w:rsidR="004B4257">
        <w:t>ing</w:t>
      </w:r>
      <w:r w:rsidRPr="004200B0">
        <w:t xml:space="preserve"> the Management Pack</w:t>
      </w:r>
      <w:bookmarkEnd w:id="15"/>
      <w:bookmarkEnd w:id="16"/>
      <w:bookmarkEnd w:id="18"/>
    </w:p>
    <w:p w14:paraId="41F22020" w14:textId="7641A280" w:rsidR="005E77F1" w:rsidRPr="00826FEC" w:rsidRDefault="000D7565">
      <w:pPr>
        <w:rPr>
          <w:rStyle w:val="Hyperlink"/>
        </w:rPr>
      </w:pPr>
      <w:r w:rsidRPr="00CB0E67">
        <w:t xml:space="preserve">For </w:t>
      </w:r>
      <w:r w:rsidR="00FD3FF3" w:rsidRPr="00CB0E67">
        <w:t xml:space="preserve">general </w:t>
      </w:r>
      <w:r w:rsidRPr="00CB0E67">
        <w:t xml:space="preserve">information about importing a management pack, see </w:t>
      </w:r>
      <w:r w:rsidR="00826FEC">
        <w:fldChar w:fldCharType="begin"/>
      </w:r>
      <w:r w:rsidR="00826FEC">
        <w:instrText xml:space="preserve"> HYPERLINK "https://docs.microsoft.com/en-us/system-center/scom/manage-mp-import-remove-delete?view=sc-om-2019" \o "http://go.microsoft.com/fwlink/?LinkId=142351" </w:instrText>
      </w:r>
      <w:r w:rsidR="00826FEC">
        <w:fldChar w:fldCharType="separate"/>
      </w:r>
      <w:r w:rsidR="00FB6D82" w:rsidRPr="00826FEC">
        <w:rPr>
          <w:rStyle w:val="Hyperlink"/>
        </w:rPr>
        <w:t>How to Import a Management Pack in Operations Manager 201</w:t>
      </w:r>
      <w:r w:rsidR="00826FEC" w:rsidRPr="00826FEC">
        <w:rPr>
          <w:rStyle w:val="Hyperlink"/>
        </w:rPr>
        <w:t>9</w:t>
      </w:r>
    </w:p>
    <w:p w14:paraId="566489B1" w14:textId="0F822DAA" w:rsidR="00796DE6" w:rsidRDefault="00826FEC" w:rsidP="00843080">
      <w:r>
        <w:fldChar w:fldCharType="end"/>
      </w:r>
      <w:r w:rsidR="005E77F1">
        <w:t>F</w:t>
      </w:r>
      <w:r w:rsidR="00796DE6" w:rsidRPr="00843080">
        <w:t xml:space="preserve">ollow these steps to import the </w:t>
      </w:r>
      <w:r w:rsidR="00DD7AA8">
        <w:t>m</w:t>
      </w:r>
      <w:r w:rsidR="00796DE6" w:rsidRPr="00843080">
        <w:t xml:space="preserve">anagement </w:t>
      </w:r>
      <w:r w:rsidR="00DD7AA8">
        <w:t>p</w:t>
      </w:r>
      <w:r w:rsidR="00796DE6" w:rsidRPr="00843080">
        <w:t>ack</w:t>
      </w:r>
      <w:r w:rsidR="00DD7AA8">
        <w:t>s</w:t>
      </w:r>
      <w:r w:rsidR="00796DE6" w:rsidRPr="00843080">
        <w:t xml:space="preserve"> into your Operations Manager environment:</w:t>
      </w:r>
    </w:p>
    <w:p w14:paraId="303B8ABC" w14:textId="56A5E2D6" w:rsidR="00796DE6" w:rsidRDefault="00796DE6" w:rsidP="00DB3E66">
      <w:pPr>
        <w:pStyle w:val="ListParagraph"/>
        <w:numPr>
          <w:ilvl w:val="0"/>
          <w:numId w:val="17"/>
        </w:numPr>
        <w:rPr>
          <w:lang w:val="en-CA"/>
        </w:rPr>
      </w:pPr>
      <w:r w:rsidRPr="00796DE6">
        <w:rPr>
          <w:lang w:val="en-CA"/>
        </w:rPr>
        <w:t>Log on to the computer with an account that is a member of the Operations Manager Administrators role for the Operations Manager management group.</w:t>
      </w:r>
    </w:p>
    <w:p w14:paraId="77461CBE" w14:textId="7D45524E" w:rsidR="00796DE6" w:rsidRDefault="00796DE6" w:rsidP="00DB3E66">
      <w:pPr>
        <w:pStyle w:val="ListParagraph"/>
        <w:numPr>
          <w:ilvl w:val="0"/>
          <w:numId w:val="17"/>
        </w:numPr>
        <w:rPr>
          <w:lang w:val="en-CA"/>
        </w:rPr>
      </w:pPr>
      <w:r w:rsidRPr="00796DE6">
        <w:rPr>
          <w:lang w:val="en-CA"/>
        </w:rPr>
        <w:t xml:space="preserve">In the Operations </w:t>
      </w:r>
      <w:r>
        <w:rPr>
          <w:lang w:val="en-CA"/>
        </w:rPr>
        <w:t xml:space="preserve">Manager </w:t>
      </w:r>
      <w:r w:rsidR="006C370A">
        <w:rPr>
          <w:lang w:val="en-CA"/>
        </w:rPr>
        <w:t>C</w:t>
      </w:r>
      <w:r w:rsidRPr="00796DE6">
        <w:rPr>
          <w:lang w:val="en-CA"/>
        </w:rPr>
        <w:t xml:space="preserve">onsole, click </w:t>
      </w:r>
      <w:r w:rsidRPr="00057D10">
        <w:rPr>
          <w:b/>
          <w:bCs/>
          <w:lang w:val="en-CA"/>
        </w:rPr>
        <w:t>Administration</w:t>
      </w:r>
      <w:r w:rsidRPr="00796DE6">
        <w:rPr>
          <w:lang w:val="en-CA"/>
        </w:rPr>
        <w:t>.</w:t>
      </w:r>
    </w:p>
    <w:p w14:paraId="57C9AC0B" w14:textId="3494C300" w:rsidR="00796DE6" w:rsidRDefault="00796DE6" w:rsidP="00DB3E66">
      <w:pPr>
        <w:pStyle w:val="ListParagraph"/>
        <w:numPr>
          <w:ilvl w:val="0"/>
          <w:numId w:val="17"/>
        </w:numPr>
        <w:rPr>
          <w:lang w:val="en-CA"/>
        </w:rPr>
      </w:pPr>
      <w:r w:rsidRPr="00796DE6">
        <w:rPr>
          <w:lang w:val="en-CA"/>
        </w:rPr>
        <w:t xml:space="preserve">Right-click the </w:t>
      </w:r>
      <w:r w:rsidRPr="00057D10">
        <w:rPr>
          <w:b/>
          <w:bCs/>
          <w:lang w:val="en-CA"/>
        </w:rPr>
        <w:t>Management Packs</w:t>
      </w:r>
      <w:r w:rsidRPr="00796DE6">
        <w:rPr>
          <w:lang w:val="en-CA"/>
        </w:rPr>
        <w:t xml:space="preserve"> node, and then click </w:t>
      </w:r>
      <w:r w:rsidRPr="00057D10">
        <w:rPr>
          <w:b/>
          <w:bCs/>
          <w:lang w:val="en-CA"/>
        </w:rPr>
        <w:t>Import Management Packs</w:t>
      </w:r>
      <w:r w:rsidRPr="00796DE6">
        <w:rPr>
          <w:lang w:val="en-CA"/>
        </w:rPr>
        <w:t>.</w:t>
      </w:r>
    </w:p>
    <w:p w14:paraId="6EDA081F" w14:textId="140CA7E4" w:rsidR="00796DE6" w:rsidRDefault="00796DE6" w:rsidP="00DB3E66">
      <w:pPr>
        <w:pStyle w:val="ListParagraph"/>
        <w:numPr>
          <w:ilvl w:val="0"/>
          <w:numId w:val="17"/>
        </w:numPr>
        <w:rPr>
          <w:lang w:val="en-CA"/>
        </w:rPr>
      </w:pPr>
      <w:r w:rsidRPr="00796DE6">
        <w:rPr>
          <w:lang w:val="en-CA"/>
        </w:rPr>
        <w:t xml:space="preserve">The Import Management Packs wizard opens. Click </w:t>
      </w:r>
      <w:r w:rsidRPr="00057D10">
        <w:rPr>
          <w:b/>
          <w:bCs/>
          <w:lang w:val="en-CA"/>
        </w:rPr>
        <w:t>Add</w:t>
      </w:r>
      <w:r w:rsidRPr="00796DE6">
        <w:rPr>
          <w:lang w:val="en-CA"/>
        </w:rPr>
        <w:t xml:space="preserve">, and then click </w:t>
      </w:r>
      <w:r w:rsidRPr="00057D10">
        <w:rPr>
          <w:b/>
          <w:bCs/>
          <w:lang w:val="en-CA"/>
        </w:rPr>
        <w:t>Add from disk</w:t>
      </w:r>
      <w:r w:rsidRPr="00796DE6">
        <w:rPr>
          <w:lang w:val="en-CA"/>
        </w:rPr>
        <w:t>.</w:t>
      </w:r>
    </w:p>
    <w:p w14:paraId="187322D9" w14:textId="693E7FF6" w:rsidR="00796DE6" w:rsidRDefault="00796DE6" w:rsidP="00DB3E66">
      <w:pPr>
        <w:pStyle w:val="ListParagraph"/>
        <w:numPr>
          <w:ilvl w:val="0"/>
          <w:numId w:val="17"/>
        </w:numPr>
        <w:rPr>
          <w:lang w:val="en-CA"/>
        </w:rPr>
      </w:pPr>
      <w:r w:rsidRPr="00796DE6">
        <w:rPr>
          <w:lang w:val="en-CA"/>
        </w:rPr>
        <w:t xml:space="preserve">The Select Management Packs to </w:t>
      </w:r>
      <w:r>
        <w:rPr>
          <w:lang w:val="en-CA"/>
        </w:rPr>
        <w:t>I</w:t>
      </w:r>
      <w:r w:rsidRPr="00796DE6">
        <w:rPr>
          <w:lang w:val="en-CA"/>
        </w:rPr>
        <w:t xml:space="preserve">mport dialog box appears. </w:t>
      </w:r>
      <w:r>
        <w:rPr>
          <w:lang w:val="en-CA"/>
        </w:rPr>
        <w:t xml:space="preserve">Select the </w:t>
      </w:r>
      <w:r w:rsidR="005141C4">
        <w:rPr>
          <w:lang w:val="en-CA"/>
        </w:rPr>
        <w:t>management pack</w:t>
      </w:r>
      <w:r>
        <w:rPr>
          <w:lang w:val="en-CA"/>
        </w:rPr>
        <w:t xml:space="preserve"> file</w:t>
      </w:r>
      <w:r w:rsidR="005141C4">
        <w:rPr>
          <w:lang w:val="en-CA"/>
        </w:rPr>
        <w:t>s</w:t>
      </w:r>
      <w:r>
        <w:rPr>
          <w:lang w:val="en-CA"/>
        </w:rPr>
        <w:t xml:space="preserve"> created in the </w:t>
      </w:r>
      <w:r w:rsidRPr="00741597">
        <w:rPr>
          <w:b/>
          <w:bCs/>
          <w:lang w:val="en-CA"/>
        </w:rPr>
        <w:t>Installing the Management Pack</w:t>
      </w:r>
      <w:r>
        <w:rPr>
          <w:lang w:val="en-CA"/>
        </w:rPr>
        <w:t xml:space="preserve"> Step above the click </w:t>
      </w:r>
      <w:r w:rsidRPr="00057D10">
        <w:rPr>
          <w:b/>
          <w:bCs/>
          <w:lang w:val="en-CA"/>
        </w:rPr>
        <w:t>Open</w:t>
      </w:r>
      <w:r w:rsidRPr="00796DE6">
        <w:rPr>
          <w:lang w:val="en-CA"/>
        </w:rPr>
        <w:t>.</w:t>
      </w:r>
    </w:p>
    <w:p w14:paraId="60754836" w14:textId="0C84EE05" w:rsidR="00796DE6" w:rsidRDefault="00796DE6" w:rsidP="00DB3E66">
      <w:pPr>
        <w:pStyle w:val="ListParagraph"/>
        <w:numPr>
          <w:ilvl w:val="0"/>
          <w:numId w:val="17"/>
        </w:numPr>
        <w:rPr>
          <w:lang w:val="en-CA"/>
        </w:rPr>
      </w:pPr>
      <w:r w:rsidRPr="000B4A1D">
        <w:rPr>
          <w:lang w:val="en-CA"/>
        </w:rPr>
        <w:t xml:space="preserve">On the Select Management Packs page, </w:t>
      </w:r>
      <w:r w:rsidR="000B4A1D">
        <w:rPr>
          <w:lang w:val="en-CA"/>
        </w:rPr>
        <w:t xml:space="preserve">verify </w:t>
      </w:r>
      <w:r w:rsidRPr="000B4A1D">
        <w:rPr>
          <w:lang w:val="en-CA"/>
        </w:rPr>
        <w:t xml:space="preserve">the </w:t>
      </w:r>
      <w:r w:rsidR="009F741E">
        <w:rPr>
          <w:lang w:val="en-CA"/>
        </w:rPr>
        <w:t>m</w:t>
      </w:r>
      <w:r w:rsidRPr="000B4A1D">
        <w:rPr>
          <w:lang w:val="en-CA"/>
        </w:rPr>
        <w:t xml:space="preserve">anagement </w:t>
      </w:r>
      <w:r w:rsidR="009F741E">
        <w:rPr>
          <w:lang w:val="en-CA"/>
        </w:rPr>
        <w:t>p</w:t>
      </w:r>
      <w:r w:rsidRPr="000B4A1D">
        <w:rPr>
          <w:lang w:val="en-CA"/>
        </w:rPr>
        <w:t>ack</w:t>
      </w:r>
      <w:r w:rsidR="0016203A">
        <w:rPr>
          <w:lang w:val="en-CA"/>
        </w:rPr>
        <w:t>s</w:t>
      </w:r>
      <w:r w:rsidRPr="000B4A1D">
        <w:rPr>
          <w:lang w:val="en-CA"/>
        </w:rPr>
        <w:t xml:space="preserve"> that you selected for</w:t>
      </w:r>
      <w:r w:rsidR="000B4A1D" w:rsidRPr="000B4A1D">
        <w:rPr>
          <w:lang w:val="en-CA"/>
        </w:rPr>
        <w:t xml:space="preserve"> </w:t>
      </w:r>
      <w:r w:rsidRPr="000B4A1D">
        <w:rPr>
          <w:lang w:val="en-CA"/>
        </w:rPr>
        <w:t xml:space="preserve">import </w:t>
      </w:r>
      <w:r w:rsidR="0016203A">
        <w:rPr>
          <w:lang w:val="en-CA"/>
        </w:rPr>
        <w:t>are</w:t>
      </w:r>
      <w:r w:rsidR="000B4A1D" w:rsidRPr="000B4A1D">
        <w:rPr>
          <w:lang w:val="en-CA"/>
        </w:rPr>
        <w:t xml:space="preserve"> </w:t>
      </w:r>
      <w:r w:rsidR="00676C07">
        <w:rPr>
          <w:lang w:val="en-CA"/>
        </w:rPr>
        <w:t>correct</w:t>
      </w:r>
      <w:r w:rsidR="00397996">
        <w:rPr>
          <w:lang w:val="en-CA"/>
        </w:rPr>
        <w:t>,</w:t>
      </w:r>
      <w:r w:rsidR="000B4A1D" w:rsidRPr="009F5356">
        <w:rPr>
          <w:lang w:val="en-CA"/>
        </w:rPr>
        <w:t xml:space="preserve"> then </w:t>
      </w:r>
      <w:r w:rsidRPr="009F5356">
        <w:rPr>
          <w:lang w:val="en-CA"/>
        </w:rPr>
        <w:t xml:space="preserve">click </w:t>
      </w:r>
      <w:r w:rsidRPr="00057D10">
        <w:rPr>
          <w:b/>
          <w:bCs/>
          <w:lang w:val="en-CA"/>
        </w:rPr>
        <w:t>Import</w:t>
      </w:r>
      <w:r w:rsidRPr="0024753E">
        <w:rPr>
          <w:lang w:val="en-CA"/>
        </w:rPr>
        <w:t>.</w:t>
      </w:r>
    </w:p>
    <w:p w14:paraId="5C5B2410" w14:textId="7A459DA4" w:rsidR="00796DE6" w:rsidRDefault="00796DE6" w:rsidP="00DB3E66">
      <w:pPr>
        <w:pStyle w:val="ListParagraph"/>
        <w:numPr>
          <w:ilvl w:val="0"/>
          <w:numId w:val="17"/>
        </w:numPr>
        <w:rPr>
          <w:lang w:val="en-CA"/>
        </w:rPr>
      </w:pPr>
      <w:r w:rsidRPr="000B4A1D">
        <w:rPr>
          <w:lang w:val="en-CA"/>
        </w:rPr>
        <w:t xml:space="preserve">The Import Management Packs page appears and shows the </w:t>
      </w:r>
      <w:r w:rsidR="000B4A1D">
        <w:rPr>
          <w:lang w:val="en-CA"/>
        </w:rPr>
        <w:t xml:space="preserve">import </w:t>
      </w:r>
      <w:r w:rsidRPr="000B4A1D">
        <w:rPr>
          <w:lang w:val="en-CA"/>
        </w:rPr>
        <w:t>progress</w:t>
      </w:r>
      <w:r w:rsidR="000B4A1D">
        <w:rPr>
          <w:lang w:val="en-CA"/>
        </w:rPr>
        <w:t xml:space="preserve">. </w:t>
      </w:r>
      <w:r w:rsidRPr="000B4A1D">
        <w:rPr>
          <w:lang w:val="en-CA"/>
        </w:rPr>
        <w:t>If</w:t>
      </w:r>
      <w:r w:rsidR="000B4A1D" w:rsidRPr="000B4A1D">
        <w:rPr>
          <w:lang w:val="en-CA"/>
        </w:rPr>
        <w:t xml:space="preserve"> </w:t>
      </w:r>
      <w:r w:rsidRPr="000B4A1D">
        <w:rPr>
          <w:lang w:val="en-CA"/>
        </w:rPr>
        <w:t>problem</w:t>
      </w:r>
      <w:r w:rsidR="00F57AFB">
        <w:rPr>
          <w:lang w:val="en-CA"/>
        </w:rPr>
        <w:t>s</w:t>
      </w:r>
      <w:r w:rsidRPr="000B4A1D">
        <w:rPr>
          <w:lang w:val="en-CA"/>
        </w:rPr>
        <w:t xml:space="preserve"> </w:t>
      </w:r>
      <w:r w:rsidR="00232D21">
        <w:rPr>
          <w:lang w:val="en-CA"/>
        </w:rPr>
        <w:t>occur</w:t>
      </w:r>
      <w:r w:rsidRPr="000B4A1D">
        <w:rPr>
          <w:lang w:val="en-CA"/>
        </w:rPr>
        <w:t xml:space="preserve">, select the </w:t>
      </w:r>
      <w:r w:rsidR="00870282">
        <w:rPr>
          <w:lang w:val="en-CA"/>
        </w:rPr>
        <w:t>m</w:t>
      </w:r>
      <w:r w:rsidR="000B4A1D">
        <w:rPr>
          <w:lang w:val="en-CA"/>
        </w:rPr>
        <w:t xml:space="preserve">anagement </w:t>
      </w:r>
      <w:r w:rsidR="00C00B00">
        <w:rPr>
          <w:lang w:val="en-CA"/>
        </w:rPr>
        <w:t>p</w:t>
      </w:r>
      <w:r w:rsidR="000B4A1D">
        <w:rPr>
          <w:lang w:val="en-CA"/>
        </w:rPr>
        <w:t xml:space="preserve">ack </w:t>
      </w:r>
      <w:r w:rsidR="00C00B00">
        <w:rPr>
          <w:lang w:val="en-CA"/>
        </w:rPr>
        <w:t xml:space="preserve">to </w:t>
      </w:r>
      <w:r w:rsidRPr="000B4A1D">
        <w:rPr>
          <w:lang w:val="en-CA"/>
        </w:rPr>
        <w:t xml:space="preserve">view the status details. </w:t>
      </w:r>
      <w:r w:rsidR="000B4A1D">
        <w:rPr>
          <w:lang w:val="en-CA"/>
        </w:rPr>
        <w:t>When done c</w:t>
      </w:r>
      <w:r w:rsidRPr="000B4A1D">
        <w:rPr>
          <w:lang w:val="en-CA"/>
        </w:rPr>
        <w:t xml:space="preserve">lick </w:t>
      </w:r>
      <w:r w:rsidRPr="00057D10">
        <w:rPr>
          <w:b/>
          <w:bCs/>
          <w:lang w:val="en-CA"/>
        </w:rPr>
        <w:t>Close</w:t>
      </w:r>
      <w:r w:rsidRPr="000B4A1D">
        <w:rPr>
          <w:lang w:val="en-CA"/>
        </w:rPr>
        <w:t>.</w:t>
      </w:r>
    </w:p>
    <w:p w14:paraId="59E102FB" w14:textId="5151A40A" w:rsidR="00400C46" w:rsidRPr="00843080" w:rsidRDefault="00970E7F" w:rsidP="00DB3E66">
      <w:pPr>
        <w:pStyle w:val="ListParagraph"/>
        <w:numPr>
          <w:ilvl w:val="0"/>
          <w:numId w:val="17"/>
        </w:numPr>
        <w:rPr>
          <w:lang w:val="en-CA"/>
        </w:rPr>
      </w:pPr>
      <w:r w:rsidRPr="00AF05D8">
        <w:rPr>
          <w:b/>
          <w:bCs/>
          <w:i/>
          <w:iCs/>
          <w:lang w:val="en-CA"/>
        </w:rPr>
        <w:t>Note</w:t>
      </w:r>
      <w:r w:rsidRPr="00AF05D8">
        <w:rPr>
          <w:i/>
          <w:iCs/>
          <w:lang w:val="en-CA"/>
        </w:rPr>
        <w:t>:</w:t>
      </w:r>
      <w:r>
        <w:rPr>
          <w:lang w:val="en-CA"/>
        </w:rPr>
        <w:t xml:space="preserve"> </w:t>
      </w:r>
      <w:r w:rsidR="00400C46">
        <w:rPr>
          <w:lang w:val="en-CA"/>
        </w:rPr>
        <w:t xml:space="preserve">If the Microsoft 365 item in the Administration workspace had already been selected, then old </w:t>
      </w:r>
      <w:r w:rsidR="004A39BF">
        <w:rPr>
          <w:lang w:val="en-CA"/>
        </w:rPr>
        <w:t>versions of the assemblies will still be in use. Restart the Operation Manager Console.</w:t>
      </w:r>
    </w:p>
    <w:p w14:paraId="1F1C4757" w14:textId="398B4FDA" w:rsidR="00665007" w:rsidRDefault="00665007" w:rsidP="00843080">
      <w:r>
        <w:t xml:space="preserve">If you are upgrading from the </w:t>
      </w:r>
      <w:r w:rsidR="00834CE7">
        <w:t>Office</w:t>
      </w:r>
      <w:r w:rsidR="00012976">
        <w:t xml:space="preserve"> 365</w:t>
      </w:r>
      <w:r>
        <w:t xml:space="preserve"> Management Pack</w:t>
      </w:r>
      <w:r w:rsidR="00771344">
        <w:t>,</w:t>
      </w:r>
      <w:r>
        <w:t xml:space="preserve"> the previous version</w:t>
      </w:r>
      <w:r w:rsidR="005F4C84">
        <w:t xml:space="preserve"> should be removed before installing the new Microsoft 365 </w:t>
      </w:r>
      <w:r w:rsidR="006056DB">
        <w:t>Management Pack</w:t>
      </w:r>
      <w:r>
        <w:t>.</w:t>
      </w:r>
      <w:r w:rsidR="0037614A">
        <w:t xml:space="preserve"> If you are upgrading from an earlier version of the Microsoft 365 Management Pack,</w:t>
      </w:r>
      <w:r w:rsidR="0073123A">
        <w:t xml:space="preserve"> </w:t>
      </w:r>
      <w:r w:rsidR="00F616FA">
        <w:t>ther</w:t>
      </w:r>
      <w:r w:rsidR="00B866A8">
        <w:t>e may be manual steps that need to be done</w:t>
      </w:r>
      <w:r w:rsidR="00797770">
        <w:t xml:space="preserve"> which are detailed in the </w:t>
      </w:r>
      <w:hyperlink w:anchor="Upgrading_From_Earlier_Version" w:history="1">
        <w:r w:rsidR="00797770" w:rsidRPr="004F0BEF">
          <w:rPr>
            <w:rStyle w:val="Hyperlink"/>
          </w:rPr>
          <w:t>upgrading section</w:t>
        </w:r>
      </w:hyperlink>
      <w:r w:rsidR="00797770">
        <w:t xml:space="preserve"> below.</w:t>
      </w:r>
    </w:p>
    <w:p w14:paraId="128BAA22" w14:textId="0653C62A" w:rsidR="005E77F1" w:rsidRDefault="004D2872">
      <w:r>
        <w:t xml:space="preserve">The </w:t>
      </w:r>
      <w:r w:rsidR="009F741E">
        <w:t>m</w:t>
      </w:r>
      <w:r w:rsidR="009F741E" w:rsidRPr="00CB0E67">
        <w:t xml:space="preserve">anagement </w:t>
      </w:r>
      <w:r w:rsidR="00C54502">
        <w:t>p</w:t>
      </w:r>
      <w:r w:rsidR="00C54502" w:rsidRPr="00CB0E67">
        <w:t>ack</w:t>
      </w:r>
      <w:r w:rsidR="00C54502">
        <w:t>s</w:t>
      </w:r>
      <w:r w:rsidR="00C54502" w:rsidRPr="00CB0E67">
        <w:t xml:space="preserve"> </w:t>
      </w:r>
      <w:r>
        <w:t>are</w:t>
      </w:r>
      <w:r w:rsidRPr="00CB0E67">
        <w:t xml:space="preserve"> </w:t>
      </w:r>
      <w:r w:rsidR="0094634F" w:rsidRPr="00CB0E67">
        <w:t>sealed;</w:t>
      </w:r>
      <w:r w:rsidR="000D7565" w:rsidRPr="00CB0E67">
        <w:t xml:space="preserve"> </w:t>
      </w:r>
      <w:r w:rsidR="0094634F" w:rsidRPr="00CB0E67">
        <w:t>therefore,</w:t>
      </w:r>
      <w:r w:rsidR="000D7565" w:rsidRPr="00CB0E67">
        <w:t xml:space="preserve"> you cannot </w:t>
      </w:r>
      <w:r w:rsidR="00CD0E5E" w:rsidRPr="00CB0E67">
        <w:t xml:space="preserve">save </w:t>
      </w:r>
      <w:r w:rsidR="000D7565" w:rsidRPr="00CB0E67">
        <w:t>any</w:t>
      </w:r>
      <w:r w:rsidR="00CD0E5E" w:rsidRPr="00CB0E67">
        <w:t xml:space="preserve"> changes</w:t>
      </w:r>
      <w:r w:rsidR="000D7565" w:rsidRPr="00CB0E67">
        <w:t xml:space="preserve"> of the original settings in the management pack file</w:t>
      </w:r>
      <w:r w:rsidR="00CD0E5E" w:rsidRPr="00CB0E67">
        <w:t xml:space="preserve"> itself</w:t>
      </w:r>
      <w:r w:rsidR="000D7565" w:rsidRPr="00CB0E67">
        <w:t xml:space="preserve">. However, </w:t>
      </w:r>
      <w:r w:rsidR="005E77F1">
        <w:t xml:space="preserve">when you customize the </w:t>
      </w:r>
      <w:r w:rsidR="006C63B7">
        <w:t>m</w:t>
      </w:r>
      <w:r w:rsidR="005E77F1">
        <w:t xml:space="preserve">anagement </w:t>
      </w:r>
      <w:r w:rsidR="006C63B7">
        <w:t>p</w:t>
      </w:r>
      <w:r w:rsidR="005E77F1">
        <w:t xml:space="preserve">ack for your environment, a new override </w:t>
      </w:r>
      <w:r w:rsidR="00C22C15">
        <w:t>m</w:t>
      </w:r>
      <w:r w:rsidR="005E77F1">
        <w:t xml:space="preserve">anagement </w:t>
      </w:r>
      <w:r w:rsidR="00C22C15">
        <w:t>p</w:t>
      </w:r>
      <w:r w:rsidR="005E77F1">
        <w:t>ack will be created.</w:t>
      </w:r>
    </w:p>
    <w:p w14:paraId="6274CACB" w14:textId="56E5F9EB" w:rsidR="000D7565" w:rsidRPr="00CB0E67" w:rsidRDefault="000D7565">
      <w:r w:rsidRPr="00CB0E67">
        <w:t>Creating a new management pack for storing overrides has the following advantages:</w:t>
      </w:r>
    </w:p>
    <w:p w14:paraId="38317FC7" w14:textId="4AEC9C9B" w:rsidR="00CD0E5E" w:rsidRPr="004200B0" w:rsidRDefault="000D7565" w:rsidP="00DB3E66">
      <w:pPr>
        <w:pStyle w:val="ListParagraph"/>
        <w:numPr>
          <w:ilvl w:val="0"/>
          <w:numId w:val="5"/>
        </w:numPr>
      </w:pPr>
      <w:r w:rsidRPr="004200B0">
        <w:t xml:space="preserve">It simplifies the process of exporting customizations that </w:t>
      </w:r>
      <w:r w:rsidR="00FF7A48">
        <w:t xml:space="preserve">have </w:t>
      </w:r>
      <w:r w:rsidR="004A5EFF">
        <w:t>already been</w:t>
      </w:r>
      <w:r w:rsidR="00FF7A48" w:rsidRPr="004200B0">
        <w:t xml:space="preserve"> </w:t>
      </w:r>
      <w:r w:rsidRPr="004200B0">
        <w:t>created in your test and pre-production environments to your production environment. For example, instead of exporting the default management pack that contains customizations from multiple management packs, you can export just the management pack that contains customizations of a single management pack.</w:t>
      </w:r>
    </w:p>
    <w:p w14:paraId="7850FF81" w14:textId="4FB1A335" w:rsidR="00CD0E5E" w:rsidRPr="004200B0" w:rsidRDefault="000D7565" w:rsidP="00DB3E66">
      <w:pPr>
        <w:pStyle w:val="ListParagraph"/>
        <w:numPr>
          <w:ilvl w:val="0"/>
          <w:numId w:val="5"/>
        </w:numPr>
      </w:pPr>
      <w:r w:rsidRPr="004200B0">
        <w:t xml:space="preserve">It allows you to delete the original management pack without first needing to delete the default management pack. A management pack that contains customizations is dependent on the original management pack. This dependency requires you to delete the management pack with customizations before you can delete the original management pack. If </w:t>
      </w:r>
      <w:r w:rsidR="00FC38FF" w:rsidRPr="004200B0">
        <w:t>all</w:t>
      </w:r>
      <w:r w:rsidRPr="004200B0">
        <w:t xml:space="preserve"> your customizations are saved to the default management pack, you must delete the default management pack before you can delete an original management pack.</w:t>
      </w:r>
    </w:p>
    <w:p w14:paraId="1FF7A69B" w14:textId="5C63CAE1" w:rsidR="000D7565" w:rsidRPr="004200B0" w:rsidRDefault="000D7565" w:rsidP="00DB3E66">
      <w:pPr>
        <w:pStyle w:val="ListParagraph"/>
        <w:numPr>
          <w:ilvl w:val="0"/>
          <w:numId w:val="5"/>
        </w:numPr>
      </w:pPr>
      <w:r w:rsidRPr="004200B0">
        <w:t>It is easier to track and update customizations to individual management packs.</w:t>
      </w:r>
    </w:p>
    <w:p w14:paraId="7ABF5602" w14:textId="7012A4E8" w:rsidR="000D7565" w:rsidRDefault="000D7565">
      <w:pPr>
        <w:rPr>
          <w:rStyle w:val="Hyperlink"/>
        </w:rPr>
      </w:pPr>
      <w:r w:rsidRPr="00CB0E67">
        <w:t>For more information about sealed and unsealed management packs,</w:t>
      </w:r>
      <w:r w:rsidR="007912C7" w:rsidRPr="00CB0E67">
        <w:t xml:space="preserve"> management pack customizations and the default management pack</w:t>
      </w:r>
      <w:r w:rsidR="00AA3526" w:rsidRPr="00CB0E67">
        <w:t>,</w:t>
      </w:r>
      <w:r w:rsidRPr="00CB0E67">
        <w:t xml:space="preserve"> see </w:t>
      </w:r>
      <w:hyperlink r:id="rId20" w:history="1">
        <w:r w:rsidR="007912C7" w:rsidRPr="00CB0E67">
          <w:rPr>
            <w:rStyle w:val="Hyperlink"/>
          </w:rPr>
          <w:t>What is in an Operations Manager Management Pack?</w:t>
        </w:r>
      </w:hyperlink>
    </w:p>
    <w:p w14:paraId="6E585791" w14:textId="77777777" w:rsidR="00321D04" w:rsidRDefault="00321D04" w:rsidP="00843080">
      <w:pPr>
        <w:pStyle w:val="DSTOC1-3"/>
      </w:pPr>
      <w:bookmarkStart w:id="19" w:name="Configuring"/>
      <w:bookmarkStart w:id="20" w:name="Managing_Office_365_Subscriptions"/>
      <w:bookmarkStart w:id="21" w:name="Upgrading_From_Earlier_Version"/>
      <w:bookmarkStart w:id="22" w:name="_Toc104992851"/>
      <w:bookmarkEnd w:id="19"/>
      <w:bookmarkEnd w:id="20"/>
      <w:r>
        <w:t>Upgrading from Microsoft 365 MP Version 10.1.100.0</w:t>
      </w:r>
      <w:bookmarkEnd w:id="22"/>
    </w:p>
    <w:bookmarkEnd w:id="21"/>
    <w:p w14:paraId="5D6E396E" w14:textId="2A334887" w:rsidR="00321D04" w:rsidRDefault="00FE5754" w:rsidP="00321D04">
      <w:r>
        <w:t xml:space="preserve">With the retirement of the Message Center API, </w:t>
      </w:r>
      <w:r w:rsidR="00E63890">
        <w:t>Microsoft</w:t>
      </w:r>
      <w:r>
        <w:t xml:space="preserve"> 365 MP now uses Graph API to retrieve similar information.</w:t>
      </w:r>
      <w:r w:rsidR="003D41D6">
        <w:t xml:space="preserve"> This results in a required change to </w:t>
      </w:r>
      <w:r w:rsidR="00857FCF">
        <w:t>endpoints used to fetch this data and the permissions required.</w:t>
      </w:r>
      <w:r w:rsidR="00792ACA">
        <w:t xml:space="preserve"> Note that newly created subscriptions will be correct</w:t>
      </w:r>
      <w:r w:rsidR="00DF2AAF">
        <w:t xml:space="preserve"> – this only applies to subscriptions created with version </w:t>
      </w:r>
      <w:r w:rsidR="0042398B">
        <w:t xml:space="preserve">10.1.100.0 </w:t>
      </w:r>
      <w:r w:rsidR="00345956">
        <w:t xml:space="preserve">(or earlier) </w:t>
      </w:r>
      <w:r w:rsidR="00DF2AAF">
        <w:t>of the Microsoft 365 MP</w:t>
      </w:r>
      <w:r w:rsidR="002718C4">
        <w:t>.</w:t>
      </w:r>
    </w:p>
    <w:p w14:paraId="27F0515D" w14:textId="0464D828" w:rsidR="001F3059" w:rsidRDefault="001F3059" w:rsidP="00321D04">
      <w:r>
        <w:t>There are two ways to update subscriptions when upgrading the MP:</w:t>
      </w:r>
    </w:p>
    <w:p w14:paraId="2CB9C28F" w14:textId="1FBE88BE" w:rsidR="001F3059" w:rsidRDefault="001F3059" w:rsidP="00DB3E66">
      <w:pPr>
        <w:pStyle w:val="ListParagraph"/>
        <w:numPr>
          <w:ilvl w:val="0"/>
          <w:numId w:val="27"/>
        </w:numPr>
      </w:pPr>
      <w:r>
        <w:t xml:space="preserve">Create new subscriptions and update </w:t>
      </w:r>
      <w:r w:rsidR="00413F9E">
        <w:t xml:space="preserve">existing </w:t>
      </w:r>
      <w:r>
        <w:t xml:space="preserve">watcher nodes to use the new subscriptions, </w:t>
      </w:r>
      <w:r w:rsidR="00413F9E">
        <w:t>then</w:t>
      </w:r>
      <w:r>
        <w:t xml:space="preserve"> finally delete the old no longer used subscriptions.</w:t>
      </w:r>
      <w:r w:rsidR="00092B8E">
        <w:t xml:space="preserve"> This would be a good opportunity to use certificate </w:t>
      </w:r>
      <w:r w:rsidR="002C421F">
        <w:t xml:space="preserve">or delegated </w:t>
      </w:r>
      <w:r w:rsidR="00092B8E">
        <w:t>authentication, if desired.</w:t>
      </w:r>
    </w:p>
    <w:p w14:paraId="23C7A4B3" w14:textId="710C9512" w:rsidR="001F3059" w:rsidRDefault="001F3059" w:rsidP="00DB3E66">
      <w:pPr>
        <w:pStyle w:val="ListParagraph"/>
        <w:numPr>
          <w:ilvl w:val="0"/>
          <w:numId w:val="27"/>
        </w:numPr>
      </w:pPr>
      <w:r>
        <w:t xml:space="preserve">Update the subscriptions to use the new endpoints and </w:t>
      </w:r>
      <w:r w:rsidR="003719BF">
        <w:t>manually update the application in Azure Active Directory to give it the newly required permissions.</w:t>
      </w:r>
    </w:p>
    <w:p w14:paraId="3DFB7933" w14:textId="6F743E60" w:rsidR="008307C6" w:rsidRDefault="003719BF" w:rsidP="003719BF">
      <w:r>
        <w:t>Depending on how many watcher nodes and subscriptions have been created, you may find one of these approaches better than the other.</w:t>
      </w:r>
      <w:r w:rsidR="008307C6">
        <w:t xml:space="preserve"> Choice 1) should require no further instructions.</w:t>
      </w:r>
      <w:r w:rsidR="00B34FC8">
        <w:t xml:space="preserve"> </w:t>
      </w:r>
      <w:r w:rsidR="008307C6">
        <w:t xml:space="preserve">Choice 2) requires the following </w:t>
      </w:r>
      <w:r w:rsidR="006C06E0">
        <w:t xml:space="preserve">manual </w:t>
      </w:r>
      <w:r w:rsidR="008307C6">
        <w:t>updates to subscriptions.</w:t>
      </w:r>
    </w:p>
    <w:p w14:paraId="1B5DC731" w14:textId="77777777" w:rsidR="00504303" w:rsidRDefault="008307C6" w:rsidP="008307C6">
      <w:r>
        <w:t xml:space="preserve">Existing subscriptions will need edited when the </w:t>
      </w:r>
      <w:r w:rsidR="00E81E76">
        <w:t>updated version</w:t>
      </w:r>
      <w:r>
        <w:t xml:space="preserve"> of the M365 MP is deployed.</w:t>
      </w:r>
    </w:p>
    <w:p w14:paraId="2E3286EC" w14:textId="77777777" w:rsidR="004400E0" w:rsidRDefault="004400E0" w:rsidP="00504303">
      <w:pPr>
        <w:pStyle w:val="ListParagraph"/>
        <w:numPr>
          <w:ilvl w:val="0"/>
          <w:numId w:val="31"/>
        </w:numPr>
      </w:pPr>
      <w:r>
        <w:t>Open the Operations Manager console.</w:t>
      </w:r>
    </w:p>
    <w:p w14:paraId="0A9D7C94" w14:textId="77777777" w:rsidR="00B1423C" w:rsidRPr="00447B71" w:rsidRDefault="00B1423C" w:rsidP="00504303">
      <w:pPr>
        <w:pStyle w:val="ListParagraph"/>
        <w:numPr>
          <w:ilvl w:val="0"/>
          <w:numId w:val="31"/>
        </w:numPr>
      </w:pPr>
      <w:r w:rsidRPr="00B1423C">
        <w:t>Select the</w:t>
      </w:r>
      <w:r>
        <w:rPr>
          <w:b/>
          <w:bCs/>
        </w:rPr>
        <w:t xml:space="preserve"> Administration</w:t>
      </w:r>
      <w:r w:rsidRPr="00B1423C">
        <w:t xml:space="preserve"> workspace</w:t>
      </w:r>
      <w:r>
        <w:rPr>
          <w:b/>
          <w:bCs/>
        </w:rPr>
        <w:t>.</w:t>
      </w:r>
    </w:p>
    <w:p w14:paraId="145F91E7" w14:textId="4091D9D1" w:rsidR="00447B71" w:rsidRPr="00447B71" w:rsidRDefault="00447B71" w:rsidP="00504303">
      <w:pPr>
        <w:pStyle w:val="ListParagraph"/>
        <w:numPr>
          <w:ilvl w:val="0"/>
          <w:numId w:val="31"/>
        </w:numPr>
      </w:pPr>
      <w:r w:rsidRPr="00447B71">
        <w:t>Select</w:t>
      </w:r>
      <w:r>
        <w:t xml:space="preserve"> the </w:t>
      </w:r>
      <w:r w:rsidRPr="00447B71">
        <w:rPr>
          <w:b/>
          <w:bCs/>
        </w:rPr>
        <w:t>Microsoft 365</w:t>
      </w:r>
      <w:r>
        <w:t xml:space="preserve"> item in the </w:t>
      </w:r>
      <w:r w:rsidRPr="000C56D1">
        <w:rPr>
          <w:b/>
          <w:bCs/>
        </w:rPr>
        <w:t>Administration</w:t>
      </w:r>
      <w:r>
        <w:t xml:space="preserve"> tree.</w:t>
      </w:r>
    </w:p>
    <w:p w14:paraId="3373F40A" w14:textId="7CD45BE6" w:rsidR="008168E0" w:rsidRDefault="008168E0" w:rsidP="008168E0">
      <w:pPr>
        <w:pStyle w:val="ListParagraph"/>
        <w:numPr>
          <w:ilvl w:val="0"/>
          <w:numId w:val="31"/>
        </w:numPr>
      </w:pPr>
      <w:r w:rsidRPr="00A13104">
        <w:t>F</w:t>
      </w:r>
      <w:r>
        <w:t>or each</w:t>
      </w:r>
      <w:r w:rsidR="00A13104">
        <w:t xml:space="preserve"> of the</w:t>
      </w:r>
      <w:r>
        <w:t xml:space="preserve"> </w:t>
      </w:r>
      <w:r w:rsidRPr="00A13104">
        <w:rPr>
          <w:b/>
          <w:bCs/>
        </w:rPr>
        <w:t>Configured subscription</w:t>
      </w:r>
      <w:r w:rsidR="00A13104" w:rsidRPr="00A13104">
        <w:rPr>
          <w:b/>
          <w:bCs/>
        </w:rPr>
        <w:t>s</w:t>
      </w:r>
    </w:p>
    <w:p w14:paraId="646CE618" w14:textId="7CFB9BC4" w:rsidR="00504303" w:rsidRDefault="0081001E" w:rsidP="0081001E">
      <w:pPr>
        <w:pStyle w:val="ListParagraph"/>
        <w:numPr>
          <w:ilvl w:val="1"/>
          <w:numId w:val="31"/>
        </w:numPr>
      </w:pPr>
      <w:r w:rsidRPr="0081001E">
        <w:t>Select the subscription and click</w:t>
      </w:r>
      <w:r>
        <w:rPr>
          <w:b/>
          <w:bCs/>
        </w:rPr>
        <w:t xml:space="preserve"> </w:t>
      </w:r>
      <w:r w:rsidR="008307C6" w:rsidRPr="00504303">
        <w:rPr>
          <w:b/>
          <w:bCs/>
        </w:rPr>
        <w:t>Edit subscription</w:t>
      </w:r>
      <w:r w:rsidR="00504303">
        <w:t>.</w:t>
      </w:r>
    </w:p>
    <w:p w14:paraId="09C10047" w14:textId="4004421F" w:rsidR="00EC721C" w:rsidRDefault="00EC721C" w:rsidP="00EC721C">
      <w:pPr>
        <w:pStyle w:val="ListParagraph"/>
        <w:numPr>
          <w:ilvl w:val="1"/>
          <w:numId w:val="31"/>
        </w:numPr>
      </w:pPr>
      <w:r>
        <w:t xml:space="preserve">In the </w:t>
      </w:r>
      <w:r w:rsidR="00DB74F1">
        <w:rPr>
          <w:b/>
          <w:bCs/>
        </w:rPr>
        <w:t>Endpoint Selection and Server Pools</w:t>
      </w:r>
      <w:r>
        <w:t xml:space="preserve"> </w:t>
      </w:r>
      <w:r w:rsidR="00DB74F1">
        <w:t>page</w:t>
      </w:r>
      <w:r>
        <w:t xml:space="preserve"> update</w:t>
      </w:r>
      <w:r w:rsidR="00FD1049">
        <w:t xml:space="preserve"> the </w:t>
      </w:r>
      <w:r w:rsidR="00FD1049" w:rsidRPr="514FF0F2">
        <w:rPr>
          <w:b/>
          <w:bCs/>
        </w:rPr>
        <w:t>Microsoft Graph Endpoint</w:t>
      </w:r>
      <w:r w:rsidR="00FD1049">
        <w:t xml:space="preserve"> </w:t>
      </w:r>
      <w:r>
        <w:t>from the old Service Comm API URL (</w:t>
      </w:r>
      <w:hyperlink r:id="rId21">
        <w:r w:rsidRPr="514FF0F2">
          <w:rPr>
            <w:rStyle w:val="Hyperlink"/>
          </w:rPr>
          <w:t>https://manage.office.com/api/v1.0</w:t>
        </w:r>
      </w:hyperlink>
      <w:r>
        <w:t xml:space="preserve">) to the correct Microsoft Graph API URL appropriate to the organization (possibly </w:t>
      </w:r>
      <w:hyperlink r:id="rId22">
        <w:r w:rsidRPr="514FF0F2">
          <w:rPr>
            <w:rStyle w:val="Hyperlink"/>
          </w:rPr>
          <w:t>https://graph.microsoft.com/v1.0</w:t>
        </w:r>
      </w:hyperlink>
      <w:r>
        <w:t>, but dependent on which cloud is being used).</w:t>
      </w:r>
    </w:p>
    <w:p w14:paraId="1DF7B6ED" w14:textId="45734C33" w:rsidR="00922B69" w:rsidRDefault="00555803" w:rsidP="00922B69">
      <w:pPr>
        <w:ind w:left="1440"/>
      </w:pPr>
      <w:r w:rsidRPr="00555803">
        <w:rPr>
          <w:noProof/>
        </w:rPr>
        <w:drawing>
          <wp:inline distT="0" distB="0" distL="0" distR="0" wp14:anchorId="16D3E9F9" wp14:editId="3FA6A4DD">
            <wp:extent cx="3136392" cy="2212848"/>
            <wp:effectExtent l="0" t="0" r="6985"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23"/>
                    <a:stretch>
                      <a:fillRect/>
                    </a:stretch>
                  </pic:blipFill>
                  <pic:spPr>
                    <a:xfrm>
                      <a:off x="0" y="0"/>
                      <a:ext cx="3136392" cy="2212848"/>
                    </a:xfrm>
                    <a:prstGeom prst="rect">
                      <a:avLst/>
                    </a:prstGeom>
                  </pic:spPr>
                </pic:pic>
              </a:graphicData>
            </a:graphic>
          </wp:inline>
        </w:drawing>
      </w:r>
    </w:p>
    <w:p w14:paraId="65DC0B6C" w14:textId="77777777" w:rsidR="005E467D" w:rsidRDefault="000E34F0" w:rsidP="0081001E">
      <w:pPr>
        <w:pStyle w:val="ListParagraph"/>
        <w:numPr>
          <w:ilvl w:val="1"/>
          <w:numId w:val="31"/>
        </w:numPr>
      </w:pPr>
      <w:r>
        <w:t xml:space="preserve">Confirm that the desired </w:t>
      </w:r>
      <w:r w:rsidR="000D6445">
        <w:t>management server pool is selected</w:t>
      </w:r>
      <w:r w:rsidR="009D16E2">
        <w:t>.</w:t>
      </w:r>
    </w:p>
    <w:p w14:paraId="08B970CB" w14:textId="2F49CA69" w:rsidR="00555803" w:rsidRDefault="00555803" w:rsidP="00555803">
      <w:pPr>
        <w:pStyle w:val="ListParagraph"/>
        <w:numPr>
          <w:ilvl w:val="1"/>
          <w:numId w:val="31"/>
        </w:numPr>
      </w:pPr>
      <w:r>
        <w:t xml:space="preserve">Click the </w:t>
      </w:r>
      <w:r w:rsidRPr="005E467D">
        <w:rPr>
          <w:b/>
          <w:bCs/>
        </w:rPr>
        <w:t>Next&gt;</w:t>
      </w:r>
      <w:r>
        <w:t xml:space="preserve"> button.</w:t>
      </w:r>
    </w:p>
    <w:p w14:paraId="5C06212B" w14:textId="77777777" w:rsidR="00DB74F1" w:rsidRDefault="00DB74F1" w:rsidP="00DB74F1">
      <w:pPr>
        <w:pStyle w:val="ListParagraph"/>
        <w:numPr>
          <w:ilvl w:val="1"/>
          <w:numId w:val="31"/>
        </w:numPr>
      </w:pPr>
      <w:r>
        <w:t xml:space="preserve">Enter the </w:t>
      </w:r>
      <w:r w:rsidRPr="00102735">
        <w:rPr>
          <w:b/>
          <w:bCs/>
        </w:rPr>
        <w:t>Client Secret</w:t>
      </w:r>
      <w:r>
        <w:t xml:space="preserve"> or </w:t>
      </w:r>
      <w:r w:rsidRPr="00102735">
        <w:rPr>
          <w:b/>
          <w:bCs/>
        </w:rPr>
        <w:t>Certificate Thumbprint</w:t>
      </w:r>
      <w:r>
        <w:t>. If the client’s secret is not known, it is possible to add a new client secret using the Azure Portal.</w:t>
      </w:r>
    </w:p>
    <w:p w14:paraId="6CC43EA5" w14:textId="297D737E" w:rsidR="00AB481E" w:rsidRDefault="009D16E2" w:rsidP="003E4AD4">
      <w:pPr>
        <w:pStyle w:val="ListParagraph"/>
        <w:numPr>
          <w:ilvl w:val="1"/>
          <w:numId w:val="31"/>
        </w:numPr>
      </w:pPr>
      <w:r>
        <w:t xml:space="preserve">Click </w:t>
      </w:r>
      <w:r w:rsidRPr="000F710E">
        <w:rPr>
          <w:b/>
          <w:bCs/>
        </w:rPr>
        <w:t>Edit Subscription</w:t>
      </w:r>
      <w:r>
        <w:t>.</w:t>
      </w:r>
    </w:p>
    <w:p w14:paraId="56E4252E" w14:textId="5823B42E" w:rsidR="00D25806" w:rsidRDefault="00D25806" w:rsidP="003E4AD4">
      <w:pPr>
        <w:pStyle w:val="ListParagraph"/>
        <w:numPr>
          <w:ilvl w:val="1"/>
          <w:numId w:val="31"/>
        </w:numPr>
      </w:pPr>
      <w:r>
        <w:t xml:space="preserve">Click </w:t>
      </w:r>
      <w:r w:rsidRPr="000F710E">
        <w:rPr>
          <w:b/>
          <w:bCs/>
        </w:rPr>
        <w:t>Finish</w:t>
      </w:r>
      <w:r>
        <w:t xml:space="preserve"> </w:t>
      </w:r>
      <w:r w:rsidR="00243559">
        <w:t>to e</w:t>
      </w:r>
      <w:r w:rsidR="000C56D1">
        <w:t>xit the wizard.</w:t>
      </w:r>
    </w:p>
    <w:p w14:paraId="1E6D1366" w14:textId="00B1C5E9" w:rsidR="000C56D1" w:rsidRDefault="0040175B" w:rsidP="0081001E">
      <w:pPr>
        <w:pStyle w:val="ListParagraph"/>
        <w:numPr>
          <w:ilvl w:val="1"/>
          <w:numId w:val="31"/>
        </w:numPr>
      </w:pPr>
      <w:r>
        <w:t>Repeat for each subscription.</w:t>
      </w:r>
    </w:p>
    <w:p w14:paraId="18892F91" w14:textId="637C9DC0" w:rsidR="006C06E0" w:rsidRDefault="006C06E0" w:rsidP="008307C6">
      <w:r>
        <w:t xml:space="preserve">After updating </w:t>
      </w:r>
      <w:r w:rsidR="00C3637F">
        <w:t>all subscription</w:t>
      </w:r>
      <w:r w:rsidR="007D6907">
        <w:t>s</w:t>
      </w:r>
      <w:r w:rsidR="00C3637F">
        <w:t xml:space="preserve"> in the Operations Manager console, the </w:t>
      </w:r>
      <w:r w:rsidR="007D6907">
        <w:t xml:space="preserve">corresponding </w:t>
      </w:r>
      <w:r w:rsidR="00C3637F">
        <w:t xml:space="preserve">applications in Azure Active Directory will </w:t>
      </w:r>
      <w:r w:rsidR="00870653">
        <w:t xml:space="preserve">need </w:t>
      </w:r>
      <w:r w:rsidR="000753F8">
        <w:t xml:space="preserve">to have </w:t>
      </w:r>
      <w:r w:rsidR="006B4CCC">
        <w:t>permissions updated.</w:t>
      </w:r>
    </w:p>
    <w:p w14:paraId="55625A7C" w14:textId="38137FBF" w:rsidR="008A45F6" w:rsidRDefault="00494DF1" w:rsidP="00494DF1">
      <w:pPr>
        <w:pStyle w:val="ListParagraph"/>
        <w:numPr>
          <w:ilvl w:val="0"/>
          <w:numId w:val="32"/>
        </w:numPr>
      </w:pPr>
      <w:r>
        <w:t xml:space="preserve">Open an internet browser and navigate to </w:t>
      </w:r>
      <w:hyperlink r:id="rId24" w:history="1">
        <w:r w:rsidRPr="00D26DDA">
          <w:rPr>
            <w:rStyle w:val="Hyperlink"/>
          </w:rPr>
          <w:t>https://portal.azure.com/</w:t>
        </w:r>
      </w:hyperlink>
    </w:p>
    <w:p w14:paraId="14DAF418" w14:textId="0FBC06A6" w:rsidR="00494DF1" w:rsidRDefault="00631F18" w:rsidP="00494DF1">
      <w:pPr>
        <w:pStyle w:val="ListParagraph"/>
        <w:numPr>
          <w:ilvl w:val="0"/>
          <w:numId w:val="32"/>
        </w:numPr>
      </w:pPr>
      <w:r>
        <w:t>Sign in as a user with sufficient permission to update applications.</w:t>
      </w:r>
    </w:p>
    <w:p w14:paraId="33DC82DC" w14:textId="3CBC14D4" w:rsidR="00631F18" w:rsidRDefault="0086564A" w:rsidP="00494DF1">
      <w:pPr>
        <w:pStyle w:val="ListParagraph"/>
        <w:numPr>
          <w:ilvl w:val="0"/>
          <w:numId w:val="32"/>
        </w:numPr>
      </w:pPr>
      <w:r>
        <w:t xml:space="preserve">From the list of </w:t>
      </w:r>
      <w:r w:rsidRPr="00D6514C">
        <w:rPr>
          <w:b/>
          <w:bCs/>
        </w:rPr>
        <w:t>Azure services</w:t>
      </w:r>
      <w:r>
        <w:t xml:space="preserve">, select </w:t>
      </w:r>
      <w:r w:rsidRPr="00D6514C">
        <w:rPr>
          <w:b/>
          <w:bCs/>
        </w:rPr>
        <w:t>Azure Active Directory</w:t>
      </w:r>
      <w:r>
        <w:t>.</w:t>
      </w:r>
    </w:p>
    <w:p w14:paraId="0DA05BC1" w14:textId="0BE2B67D" w:rsidR="0086564A" w:rsidRDefault="00D6514C" w:rsidP="00D6514C">
      <w:pPr>
        <w:ind w:left="720"/>
      </w:pPr>
      <w:r w:rsidRPr="00D6514C">
        <w:rPr>
          <w:noProof/>
        </w:rPr>
        <w:drawing>
          <wp:inline distT="0" distB="0" distL="0" distR="0" wp14:anchorId="137F85B2" wp14:editId="6093D97B">
            <wp:extent cx="950976" cy="950976"/>
            <wp:effectExtent l="0" t="0" r="1905" b="1905"/>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low confidence"/>
                    <pic:cNvPicPr/>
                  </pic:nvPicPr>
                  <pic:blipFill>
                    <a:blip r:embed="rId25"/>
                    <a:stretch>
                      <a:fillRect/>
                    </a:stretch>
                  </pic:blipFill>
                  <pic:spPr>
                    <a:xfrm>
                      <a:off x="0" y="0"/>
                      <a:ext cx="950976" cy="950976"/>
                    </a:xfrm>
                    <a:prstGeom prst="rect">
                      <a:avLst/>
                    </a:prstGeom>
                  </pic:spPr>
                </pic:pic>
              </a:graphicData>
            </a:graphic>
          </wp:inline>
        </w:drawing>
      </w:r>
    </w:p>
    <w:p w14:paraId="64374091" w14:textId="212532C2" w:rsidR="00D6514C" w:rsidRDefault="005D30BB" w:rsidP="00494DF1">
      <w:pPr>
        <w:pStyle w:val="ListParagraph"/>
        <w:numPr>
          <w:ilvl w:val="0"/>
          <w:numId w:val="32"/>
        </w:numPr>
      </w:pPr>
      <w:r>
        <w:t xml:space="preserve">Select </w:t>
      </w:r>
      <w:r w:rsidRPr="005D30BB">
        <w:rPr>
          <w:b/>
          <w:bCs/>
        </w:rPr>
        <w:t>App registrations</w:t>
      </w:r>
      <w:r>
        <w:t>.</w:t>
      </w:r>
    </w:p>
    <w:p w14:paraId="7B6BBF40" w14:textId="5B317C9C" w:rsidR="005D30BB" w:rsidRDefault="006902A6" w:rsidP="006902A6">
      <w:pPr>
        <w:ind w:left="720"/>
      </w:pPr>
      <w:r w:rsidRPr="006902A6">
        <w:rPr>
          <w:noProof/>
        </w:rPr>
        <w:drawing>
          <wp:inline distT="0" distB="0" distL="0" distR="0" wp14:anchorId="1486411E" wp14:editId="239D9850">
            <wp:extent cx="1234547" cy="19813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34547" cy="198137"/>
                    </a:xfrm>
                    <a:prstGeom prst="rect">
                      <a:avLst/>
                    </a:prstGeom>
                  </pic:spPr>
                </pic:pic>
              </a:graphicData>
            </a:graphic>
          </wp:inline>
        </w:drawing>
      </w:r>
    </w:p>
    <w:p w14:paraId="786565A2" w14:textId="13CE2C88" w:rsidR="006902A6" w:rsidRDefault="000F7CFA" w:rsidP="00494DF1">
      <w:pPr>
        <w:pStyle w:val="ListParagraph"/>
        <w:numPr>
          <w:ilvl w:val="0"/>
          <w:numId w:val="32"/>
        </w:numPr>
      </w:pPr>
      <w:r>
        <w:t xml:space="preserve">Select </w:t>
      </w:r>
      <w:r w:rsidRPr="000F7CFA">
        <w:rPr>
          <w:b/>
          <w:bCs/>
        </w:rPr>
        <w:t>All applications</w:t>
      </w:r>
      <w:r w:rsidR="00D5720F" w:rsidRPr="00D5720F">
        <w:t xml:space="preserve"> if</w:t>
      </w:r>
      <w:r w:rsidR="00D5720F">
        <w:t xml:space="preserve"> the application does not show up under </w:t>
      </w:r>
      <w:r w:rsidR="00D5720F" w:rsidRPr="00D5720F">
        <w:rPr>
          <w:b/>
          <w:bCs/>
        </w:rPr>
        <w:t>Owned applications</w:t>
      </w:r>
      <w:r>
        <w:t>.</w:t>
      </w:r>
    </w:p>
    <w:p w14:paraId="2321AA39" w14:textId="1005FA14" w:rsidR="000F7CFA" w:rsidRDefault="008411B7" w:rsidP="00494DF1">
      <w:pPr>
        <w:pStyle w:val="ListParagraph"/>
        <w:numPr>
          <w:ilvl w:val="0"/>
          <w:numId w:val="32"/>
        </w:numPr>
      </w:pPr>
      <w:r>
        <w:t xml:space="preserve">The </w:t>
      </w:r>
      <w:r w:rsidRPr="009D0745">
        <w:rPr>
          <w:b/>
          <w:bCs/>
        </w:rPr>
        <w:t>Application (client) ID</w:t>
      </w:r>
      <w:r>
        <w:t xml:space="preserve"> column corresponds to the </w:t>
      </w:r>
      <w:r w:rsidR="003657D4" w:rsidRPr="009D0745">
        <w:rPr>
          <w:b/>
          <w:bCs/>
        </w:rPr>
        <w:t>Client ID</w:t>
      </w:r>
      <w:r w:rsidR="003657D4">
        <w:t xml:space="preserve"> shown when editing a subscription in the Operations Manager console.</w:t>
      </w:r>
    </w:p>
    <w:p w14:paraId="4AB05B5E" w14:textId="03EC3D1C" w:rsidR="009D0745" w:rsidRDefault="00CB6877" w:rsidP="00494DF1">
      <w:pPr>
        <w:pStyle w:val="ListParagraph"/>
        <w:numPr>
          <w:ilvl w:val="0"/>
          <w:numId w:val="32"/>
        </w:numPr>
      </w:pPr>
      <w:r>
        <w:t>For each existing subscription</w:t>
      </w:r>
    </w:p>
    <w:p w14:paraId="346336A0" w14:textId="655E5B84" w:rsidR="00BF5EA3" w:rsidRDefault="00BF5EA3" w:rsidP="00A566A9">
      <w:pPr>
        <w:pStyle w:val="ListParagraph"/>
        <w:numPr>
          <w:ilvl w:val="1"/>
          <w:numId w:val="32"/>
        </w:numPr>
      </w:pPr>
      <w:r>
        <w:t xml:space="preserve">Find the corresponding application </w:t>
      </w:r>
      <w:r w:rsidR="00247AEC">
        <w:t>in the Azure Portal.</w:t>
      </w:r>
    </w:p>
    <w:p w14:paraId="15C1CF7F" w14:textId="5E3B0227" w:rsidR="006A5C8A" w:rsidRDefault="006A5C8A" w:rsidP="00A566A9">
      <w:pPr>
        <w:pStyle w:val="ListParagraph"/>
        <w:numPr>
          <w:ilvl w:val="1"/>
          <w:numId w:val="32"/>
        </w:numPr>
      </w:pPr>
      <w:r>
        <w:t xml:space="preserve">Click on the </w:t>
      </w:r>
      <w:r w:rsidR="00F66A28">
        <w:t xml:space="preserve">hyperlinked </w:t>
      </w:r>
      <w:r w:rsidR="00F66A28" w:rsidRPr="00F66A28">
        <w:rPr>
          <w:b/>
          <w:bCs/>
        </w:rPr>
        <w:t>Display name</w:t>
      </w:r>
      <w:r w:rsidR="00F66A28">
        <w:t>.</w:t>
      </w:r>
    </w:p>
    <w:p w14:paraId="19574CD8" w14:textId="66D96C12" w:rsidR="00F66A28" w:rsidRDefault="007C6EE9" w:rsidP="00A566A9">
      <w:pPr>
        <w:pStyle w:val="ListParagraph"/>
        <w:numPr>
          <w:ilvl w:val="1"/>
          <w:numId w:val="32"/>
        </w:numPr>
      </w:pPr>
      <w:r>
        <w:t xml:space="preserve">Click on the </w:t>
      </w:r>
      <w:r w:rsidRPr="007C6EE9">
        <w:rPr>
          <w:b/>
          <w:bCs/>
        </w:rPr>
        <w:t>API permissions</w:t>
      </w:r>
      <w:r>
        <w:t xml:space="preserve"> link.</w:t>
      </w:r>
    </w:p>
    <w:p w14:paraId="193FD44D" w14:textId="0EB105C4" w:rsidR="007C6EE9" w:rsidRDefault="007C6EE9" w:rsidP="007C6EE9">
      <w:pPr>
        <w:ind w:left="1440"/>
      </w:pPr>
      <w:r w:rsidRPr="007C6EE9">
        <w:rPr>
          <w:noProof/>
        </w:rPr>
        <w:drawing>
          <wp:inline distT="0" distB="0" distL="0" distR="0" wp14:anchorId="3836D751" wp14:editId="252352C9">
            <wp:extent cx="1165961" cy="167655"/>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65961" cy="167655"/>
                    </a:xfrm>
                    <a:prstGeom prst="rect">
                      <a:avLst/>
                    </a:prstGeom>
                  </pic:spPr>
                </pic:pic>
              </a:graphicData>
            </a:graphic>
          </wp:inline>
        </w:drawing>
      </w:r>
    </w:p>
    <w:p w14:paraId="0159EC8C" w14:textId="275EE04E" w:rsidR="007C6EE9" w:rsidRDefault="000A71FD" w:rsidP="00A566A9">
      <w:pPr>
        <w:pStyle w:val="ListParagraph"/>
        <w:numPr>
          <w:ilvl w:val="1"/>
          <w:numId w:val="32"/>
        </w:numPr>
      </w:pPr>
      <w:r>
        <w:t xml:space="preserve">Click on </w:t>
      </w:r>
      <w:r w:rsidRPr="00302B3B">
        <w:rPr>
          <w:b/>
          <w:bCs/>
        </w:rPr>
        <w:t>Add a permission</w:t>
      </w:r>
      <w:r w:rsidR="00302B3B">
        <w:t>.</w:t>
      </w:r>
    </w:p>
    <w:p w14:paraId="28E519B9" w14:textId="4DE0A356" w:rsidR="00302B3B" w:rsidRDefault="00284D9C" w:rsidP="007C5F75">
      <w:pPr>
        <w:ind w:left="1440"/>
      </w:pPr>
      <w:r w:rsidRPr="00284D9C">
        <w:rPr>
          <w:noProof/>
        </w:rPr>
        <w:drawing>
          <wp:inline distT="0" distB="0" distL="0" distR="0" wp14:anchorId="3DE6F67B" wp14:editId="608A9729">
            <wp:extent cx="1234547" cy="182896"/>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34547" cy="182896"/>
                    </a:xfrm>
                    <a:prstGeom prst="rect">
                      <a:avLst/>
                    </a:prstGeom>
                  </pic:spPr>
                </pic:pic>
              </a:graphicData>
            </a:graphic>
          </wp:inline>
        </w:drawing>
      </w:r>
    </w:p>
    <w:p w14:paraId="5300DD2C" w14:textId="66BEF6CF" w:rsidR="007C5F75" w:rsidRDefault="00D82433" w:rsidP="00A566A9">
      <w:pPr>
        <w:pStyle w:val="ListParagraph"/>
        <w:numPr>
          <w:ilvl w:val="1"/>
          <w:numId w:val="32"/>
        </w:numPr>
      </w:pPr>
      <w:r>
        <w:t>From the Request API permissions popup, select Microsoft Graph.</w:t>
      </w:r>
    </w:p>
    <w:p w14:paraId="221C8D55" w14:textId="6E042492" w:rsidR="00223D0E" w:rsidRDefault="00134795" w:rsidP="00625219">
      <w:pPr>
        <w:ind w:left="1440"/>
      </w:pPr>
      <w:r w:rsidRPr="00134795">
        <w:rPr>
          <w:noProof/>
        </w:rPr>
        <w:drawing>
          <wp:inline distT="0" distB="0" distL="0" distR="0" wp14:anchorId="2FFBE894" wp14:editId="2F951571">
            <wp:extent cx="5047488" cy="649224"/>
            <wp:effectExtent l="0" t="0" r="127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9"/>
                    <a:stretch>
                      <a:fillRect/>
                    </a:stretch>
                  </pic:blipFill>
                  <pic:spPr>
                    <a:xfrm>
                      <a:off x="0" y="0"/>
                      <a:ext cx="5047488" cy="649224"/>
                    </a:xfrm>
                    <a:prstGeom prst="rect">
                      <a:avLst/>
                    </a:prstGeom>
                  </pic:spPr>
                </pic:pic>
              </a:graphicData>
            </a:graphic>
          </wp:inline>
        </w:drawing>
      </w:r>
    </w:p>
    <w:p w14:paraId="79398B1E" w14:textId="582FEB6D" w:rsidR="00134795" w:rsidRDefault="003F3FB3" w:rsidP="00734528">
      <w:pPr>
        <w:pStyle w:val="ListParagraph"/>
        <w:numPr>
          <w:ilvl w:val="1"/>
          <w:numId w:val="32"/>
        </w:numPr>
      </w:pPr>
      <w:r>
        <w:t>Select Application permissions.</w:t>
      </w:r>
    </w:p>
    <w:p w14:paraId="3EB03AC3" w14:textId="750349A4" w:rsidR="003F3FB3" w:rsidRDefault="002C6410" w:rsidP="002C6410">
      <w:pPr>
        <w:ind w:left="1440"/>
      </w:pPr>
      <w:r w:rsidRPr="002C6410">
        <w:rPr>
          <w:noProof/>
        </w:rPr>
        <w:drawing>
          <wp:inline distT="0" distB="0" distL="0" distR="0" wp14:anchorId="1A2D0CCB" wp14:editId="60CC2C37">
            <wp:extent cx="2807208" cy="566928"/>
            <wp:effectExtent l="0" t="0" r="0" b="508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pic:nvPicPr>
                  <pic:blipFill>
                    <a:blip r:embed="rId30"/>
                    <a:stretch>
                      <a:fillRect/>
                    </a:stretch>
                  </pic:blipFill>
                  <pic:spPr>
                    <a:xfrm>
                      <a:off x="0" y="0"/>
                      <a:ext cx="2807208" cy="566928"/>
                    </a:xfrm>
                    <a:prstGeom prst="rect">
                      <a:avLst/>
                    </a:prstGeom>
                  </pic:spPr>
                </pic:pic>
              </a:graphicData>
            </a:graphic>
          </wp:inline>
        </w:drawing>
      </w:r>
    </w:p>
    <w:p w14:paraId="3FD740F4" w14:textId="09991AFC" w:rsidR="002C6410" w:rsidRDefault="00D26938" w:rsidP="00734528">
      <w:pPr>
        <w:pStyle w:val="ListParagraph"/>
        <w:numPr>
          <w:ilvl w:val="1"/>
          <w:numId w:val="32"/>
        </w:numPr>
      </w:pPr>
      <w:r>
        <w:t xml:space="preserve">Type </w:t>
      </w:r>
      <w:r w:rsidR="00B55DA8" w:rsidRPr="00B55DA8">
        <w:rPr>
          <w:b/>
          <w:bCs/>
        </w:rPr>
        <w:t>s</w:t>
      </w:r>
      <w:r w:rsidRPr="00B55DA8">
        <w:rPr>
          <w:b/>
          <w:bCs/>
        </w:rPr>
        <w:t>ervice</w:t>
      </w:r>
      <w:r>
        <w:t xml:space="preserve"> in the </w:t>
      </w:r>
      <w:r w:rsidR="00B55DA8" w:rsidRPr="00B55DA8">
        <w:rPr>
          <w:b/>
          <w:bCs/>
        </w:rPr>
        <w:t>Start typing a permission to filter these results</w:t>
      </w:r>
      <w:r w:rsidR="00B55DA8">
        <w:t xml:space="preserve"> box.</w:t>
      </w:r>
    </w:p>
    <w:p w14:paraId="0BB3D047" w14:textId="2049AE10" w:rsidR="00B55DA8" w:rsidRDefault="00305E5A" w:rsidP="00734528">
      <w:pPr>
        <w:pStyle w:val="ListParagraph"/>
        <w:numPr>
          <w:ilvl w:val="1"/>
          <w:numId w:val="32"/>
        </w:numPr>
      </w:pPr>
      <w:r>
        <w:t xml:space="preserve">From the </w:t>
      </w:r>
      <w:r w:rsidR="00E0704F">
        <w:t xml:space="preserve">filtered </w:t>
      </w:r>
      <w:r>
        <w:t>list</w:t>
      </w:r>
      <w:r w:rsidR="00E0704F">
        <w:t xml:space="preserve">, </w:t>
      </w:r>
      <w:r w:rsidR="009D292C">
        <w:t>check</w:t>
      </w:r>
      <w:r w:rsidR="00051843" w:rsidRPr="00051843">
        <w:rPr>
          <w:b/>
          <w:bCs/>
        </w:rPr>
        <w:t xml:space="preserve"> </w:t>
      </w:r>
      <w:r w:rsidR="00051843" w:rsidRPr="00EA7917">
        <w:rPr>
          <w:b/>
          <w:bCs/>
        </w:rPr>
        <w:t>ServiceHealth.Read.All</w:t>
      </w:r>
      <w:r w:rsidR="00051843">
        <w:t xml:space="preserve">, and </w:t>
      </w:r>
      <w:r w:rsidR="00051843" w:rsidRPr="00EA7917">
        <w:rPr>
          <w:b/>
          <w:bCs/>
        </w:rPr>
        <w:t>ServiceMessage.Read.All</w:t>
      </w:r>
      <w:r w:rsidR="00051843">
        <w:t>.</w:t>
      </w:r>
    </w:p>
    <w:p w14:paraId="5B647EC3" w14:textId="4BF5AE41" w:rsidR="001027D5" w:rsidRDefault="00FB3A3B" w:rsidP="00734528">
      <w:pPr>
        <w:pStyle w:val="ListParagraph"/>
        <w:numPr>
          <w:ilvl w:val="1"/>
          <w:numId w:val="32"/>
        </w:numPr>
      </w:pPr>
      <w:r>
        <w:t xml:space="preserve">Click </w:t>
      </w:r>
      <w:r w:rsidRPr="00FB3A3B">
        <w:rPr>
          <w:b/>
          <w:bCs/>
        </w:rPr>
        <w:t>Add permissions</w:t>
      </w:r>
      <w:r>
        <w:t>.</w:t>
      </w:r>
    </w:p>
    <w:p w14:paraId="263DB41D" w14:textId="2A9F4B76" w:rsidR="00FB3A3B" w:rsidRDefault="004673EF" w:rsidP="00734528">
      <w:pPr>
        <w:pStyle w:val="ListParagraph"/>
        <w:numPr>
          <w:ilvl w:val="1"/>
          <w:numId w:val="32"/>
        </w:numPr>
      </w:pPr>
      <w:r>
        <w:t xml:space="preserve">Click </w:t>
      </w:r>
      <w:r w:rsidRPr="004673EF">
        <w:rPr>
          <w:b/>
          <w:bCs/>
        </w:rPr>
        <w:t>Grant admin consent for</w:t>
      </w:r>
      <w:r>
        <w:t xml:space="preserve"> &lt;&lt;company name&gt;&gt;.</w:t>
      </w:r>
    </w:p>
    <w:p w14:paraId="1F5F9CBC" w14:textId="24350D86" w:rsidR="004673EF" w:rsidRDefault="003B39DA" w:rsidP="003B39DA">
      <w:pPr>
        <w:ind w:left="1440"/>
      </w:pPr>
      <w:r w:rsidRPr="003B39DA">
        <w:rPr>
          <w:noProof/>
        </w:rPr>
        <w:drawing>
          <wp:inline distT="0" distB="0" distL="0" distR="0" wp14:anchorId="22549C22" wp14:editId="22F67EA6">
            <wp:extent cx="1623201" cy="16765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3201" cy="167655"/>
                    </a:xfrm>
                    <a:prstGeom prst="rect">
                      <a:avLst/>
                    </a:prstGeom>
                  </pic:spPr>
                </pic:pic>
              </a:graphicData>
            </a:graphic>
          </wp:inline>
        </w:drawing>
      </w:r>
    </w:p>
    <w:p w14:paraId="7E03CA60" w14:textId="33A0B40F" w:rsidR="003B39DA" w:rsidRDefault="00801BC1" w:rsidP="00734528">
      <w:pPr>
        <w:pStyle w:val="ListParagraph"/>
        <w:numPr>
          <w:ilvl w:val="1"/>
          <w:numId w:val="32"/>
        </w:numPr>
      </w:pPr>
      <w:r>
        <w:t>Optionally, you can remove the no longer required</w:t>
      </w:r>
      <w:r w:rsidR="00F90F99">
        <w:t xml:space="preserve"> permission</w:t>
      </w:r>
      <w:r w:rsidR="00A427FD">
        <w:t xml:space="preserve"> by clicking the … and </w:t>
      </w:r>
      <w:r w:rsidR="001D2A6E">
        <w:t xml:space="preserve">selecting </w:t>
      </w:r>
      <w:r w:rsidR="001D2A6E" w:rsidRPr="001D2A6E">
        <w:rPr>
          <w:b/>
          <w:bCs/>
        </w:rPr>
        <w:t>Remove permission</w:t>
      </w:r>
      <w:r w:rsidR="001D2A6E">
        <w:t>.</w:t>
      </w:r>
    </w:p>
    <w:p w14:paraId="25084C54" w14:textId="0C536ED0" w:rsidR="001D2A6E" w:rsidRDefault="00F847DF" w:rsidP="00F847DF">
      <w:pPr>
        <w:ind w:left="1440"/>
      </w:pPr>
      <w:r w:rsidRPr="00F847DF">
        <w:rPr>
          <w:noProof/>
        </w:rPr>
        <w:drawing>
          <wp:inline distT="0" distB="0" distL="0" distR="0" wp14:anchorId="77CECA78" wp14:editId="13C92BCD">
            <wp:extent cx="4370832" cy="365760"/>
            <wp:effectExtent l="0" t="0" r="0" b="0"/>
            <wp:docPr id="32" name="Picture 3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with medium confidence"/>
                    <pic:cNvPicPr/>
                  </pic:nvPicPr>
                  <pic:blipFill>
                    <a:blip r:embed="rId32"/>
                    <a:stretch>
                      <a:fillRect/>
                    </a:stretch>
                  </pic:blipFill>
                  <pic:spPr>
                    <a:xfrm>
                      <a:off x="0" y="0"/>
                      <a:ext cx="4370832" cy="365760"/>
                    </a:xfrm>
                    <a:prstGeom prst="rect">
                      <a:avLst/>
                    </a:prstGeom>
                  </pic:spPr>
                </pic:pic>
              </a:graphicData>
            </a:graphic>
          </wp:inline>
        </w:drawing>
      </w:r>
    </w:p>
    <w:p w14:paraId="01DFE815" w14:textId="361B9C18" w:rsidR="00F847DF" w:rsidRDefault="00F847DF" w:rsidP="00734528">
      <w:pPr>
        <w:pStyle w:val="ListParagraph"/>
        <w:numPr>
          <w:ilvl w:val="1"/>
          <w:numId w:val="32"/>
        </w:numPr>
      </w:pPr>
      <w:r>
        <w:t>Repeat for each application corresponding to an M365 subscription.</w:t>
      </w:r>
    </w:p>
    <w:p w14:paraId="31AE2C76" w14:textId="4E5C4D33" w:rsidR="00C10E36" w:rsidRDefault="00DB4067" w:rsidP="00DB4067">
      <w:pPr>
        <w:ind w:left="359"/>
      </w:pPr>
      <w:r>
        <w:t>The final list of perm</w:t>
      </w:r>
      <w:r w:rsidR="00DD05E4">
        <w:t>i</w:t>
      </w:r>
      <w:r>
        <w:t xml:space="preserve">ssions should </w:t>
      </w:r>
      <w:r w:rsidR="00E63890">
        <w:t>be</w:t>
      </w:r>
      <w:r w:rsidR="00DD05E4">
        <w:t xml:space="preserve"> the following:</w:t>
      </w:r>
    </w:p>
    <w:p w14:paraId="04F0E7B3" w14:textId="77777777" w:rsidR="00922B69" w:rsidRDefault="00D0768C" w:rsidP="008307C6">
      <w:r w:rsidRPr="00D0768C">
        <w:rPr>
          <w:noProof/>
        </w:rPr>
        <w:drawing>
          <wp:inline distT="0" distB="0" distL="0" distR="0" wp14:anchorId="159F6700" wp14:editId="39210E1A">
            <wp:extent cx="5943600" cy="3008630"/>
            <wp:effectExtent l="0" t="0" r="0" b="1270"/>
            <wp:docPr id="36" name="Picture 3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email&#10;&#10;Description automatically generated"/>
                    <pic:cNvPicPr/>
                  </pic:nvPicPr>
                  <pic:blipFill>
                    <a:blip r:embed="rId33"/>
                    <a:stretch>
                      <a:fillRect/>
                    </a:stretch>
                  </pic:blipFill>
                  <pic:spPr>
                    <a:xfrm>
                      <a:off x="0" y="0"/>
                      <a:ext cx="5943600" cy="3008630"/>
                    </a:xfrm>
                    <a:prstGeom prst="rect">
                      <a:avLst/>
                    </a:prstGeom>
                  </pic:spPr>
                </pic:pic>
              </a:graphicData>
            </a:graphic>
          </wp:inline>
        </w:drawing>
      </w:r>
    </w:p>
    <w:p w14:paraId="4B146BD7" w14:textId="38E361B9" w:rsidR="00EC6A85" w:rsidRDefault="00EC6A85" w:rsidP="00EC6A85">
      <w:pPr>
        <w:pStyle w:val="DSTOC1-3"/>
      </w:pPr>
      <w:bookmarkStart w:id="23" w:name="_Toc104992852"/>
      <w:r>
        <w:t>Upgrading from Microsoft 365 MP Version 10.1.270.0</w:t>
      </w:r>
      <w:bookmarkEnd w:id="23"/>
    </w:p>
    <w:p w14:paraId="6979FA3C" w14:textId="47359804" w:rsidR="00EC6A85" w:rsidRDefault="002C03D2" w:rsidP="00EC6A85">
      <w:r>
        <w:t>Updating from version</w:t>
      </w:r>
      <w:r w:rsidR="00EC6A85">
        <w:t xml:space="preserve"> 10.1.</w:t>
      </w:r>
      <w:r>
        <w:t>27</w:t>
      </w:r>
      <w:r w:rsidR="00EC6A85">
        <w:t>0.0</w:t>
      </w:r>
      <w:r>
        <w:t xml:space="preserve"> </w:t>
      </w:r>
      <w:r w:rsidR="00EC6A85">
        <w:t>of the Microsoft 365 MP</w:t>
      </w:r>
      <w:r>
        <w:t xml:space="preserve"> requires </w:t>
      </w:r>
      <w:r w:rsidR="008A3F72">
        <w:t>only a single simple</w:t>
      </w:r>
      <w:r>
        <w:t xml:space="preserve"> manual step</w:t>
      </w:r>
      <w:r w:rsidR="00EF7064">
        <w:t>. If upgrading from version 10.1.100.0 or earlier, follow the steps in the previous section</w:t>
      </w:r>
      <w:r w:rsidR="00EC6A85">
        <w:t>.</w:t>
      </w:r>
    </w:p>
    <w:p w14:paraId="4FE63317" w14:textId="705C25E5" w:rsidR="008A3F72" w:rsidRDefault="008A3F72" w:rsidP="00EC6A85">
      <w:r>
        <w:t xml:space="preserve">After </w:t>
      </w:r>
      <w:r w:rsidR="00F73B5F">
        <w:t xml:space="preserve">upgrading from 10.1.270.0, using the Operations Manager console, open the </w:t>
      </w:r>
      <w:r w:rsidR="00F73B5F" w:rsidRPr="00FE0574">
        <w:rPr>
          <w:b/>
          <w:bCs/>
        </w:rPr>
        <w:t>Administration</w:t>
      </w:r>
      <w:r w:rsidR="00F73B5F">
        <w:t xml:space="preserve"> workspace and click on the </w:t>
      </w:r>
      <w:r w:rsidR="00F73B5F" w:rsidRPr="00FE0574">
        <w:rPr>
          <w:b/>
          <w:bCs/>
        </w:rPr>
        <w:t>Microsoft 365</w:t>
      </w:r>
      <w:r w:rsidR="00F73B5F">
        <w:t xml:space="preserve"> item.</w:t>
      </w:r>
      <w:r w:rsidR="00A6636C">
        <w:t xml:space="preserve"> That is all. The first time this item is selected in the new management pack, it will automatically perform initialization to allow delegated authentication to work properly.</w:t>
      </w:r>
      <w:r w:rsidR="00FE0574">
        <w:t xml:space="preserve"> Until this is done</w:t>
      </w:r>
      <w:r w:rsidR="00D80A47">
        <w:t>, existing workflows may fail.</w:t>
      </w:r>
    </w:p>
    <w:p w14:paraId="0D65B0C4" w14:textId="68B96765" w:rsidR="00BA209F" w:rsidRDefault="00BA209F" w:rsidP="00EC6A85">
      <w:r>
        <w:t xml:space="preserve">After upgrading to version 10.1.270.0, old alerts from the </w:t>
      </w:r>
      <w:r w:rsidR="00807527">
        <w:t>Admin</w:t>
      </w:r>
      <w:r>
        <w:t xml:space="preserve"> center will not show correct </w:t>
      </w:r>
      <w:r w:rsidR="00706647">
        <w:t>Alert Descriptions</w:t>
      </w:r>
      <w:r w:rsidR="00346816">
        <w:t>. New alerts will show correct Alert Descriptions</w:t>
      </w:r>
      <w:r w:rsidR="007E244B">
        <w:t>,</w:t>
      </w:r>
      <w:r w:rsidR="00346816">
        <w:t xml:space="preserve"> which will now include the </w:t>
      </w:r>
      <w:r w:rsidR="007E244B">
        <w:t>Incident ID.</w:t>
      </w:r>
    </w:p>
    <w:p w14:paraId="013894F0" w14:textId="11CC6843" w:rsidR="009167AB" w:rsidRPr="004200B0" w:rsidRDefault="008C46CA" w:rsidP="00843080">
      <w:pPr>
        <w:pStyle w:val="DSTOC1-3"/>
      </w:pPr>
      <w:bookmarkStart w:id="24" w:name="Manage_Microsoft_365_subscriptions"/>
      <w:bookmarkStart w:id="25" w:name="_Toc104992853"/>
      <w:bookmarkEnd w:id="24"/>
      <w:r>
        <w:t xml:space="preserve">Manage </w:t>
      </w:r>
      <w:r w:rsidR="00012976">
        <w:t>Microsoft 365</w:t>
      </w:r>
      <w:r w:rsidR="009167AB">
        <w:t xml:space="preserve"> </w:t>
      </w:r>
      <w:r w:rsidR="008F23CE">
        <w:t>subscriptions.</w:t>
      </w:r>
      <w:bookmarkEnd w:id="25"/>
    </w:p>
    <w:p w14:paraId="72B65C61" w14:textId="59338815" w:rsidR="009167AB" w:rsidRPr="003466DD" w:rsidRDefault="00F92B4D">
      <w:pPr>
        <w:autoSpaceDE w:val="0"/>
        <w:autoSpaceDN w:val="0"/>
        <w:spacing w:before="240" w:line="240" w:lineRule="auto"/>
      </w:pPr>
      <w:r w:rsidRPr="003466DD">
        <w:rPr>
          <w:rFonts w:cs="Times New Roman CYR"/>
        </w:rPr>
        <w:t xml:space="preserve">An Azure </w:t>
      </w:r>
      <w:r w:rsidR="009A56F3" w:rsidRPr="003466DD">
        <w:rPr>
          <w:rFonts w:cs="Times New Roman CYR"/>
        </w:rPr>
        <w:t>Service Principal (also Azure Active Directory Application or Azure SPN)</w:t>
      </w:r>
      <w:r w:rsidRPr="003466DD">
        <w:rPr>
          <w:rFonts w:cs="Times New Roman CYR"/>
        </w:rPr>
        <w:t xml:space="preserve">, not a specific user, </w:t>
      </w:r>
      <w:r w:rsidR="00547685" w:rsidRPr="003466DD">
        <w:rPr>
          <w:rFonts w:cs="Times New Roman CYR"/>
        </w:rPr>
        <w:t>conducts</w:t>
      </w:r>
      <w:r w:rsidRPr="003466DD">
        <w:rPr>
          <w:rFonts w:cs="Times New Roman CYR"/>
        </w:rPr>
        <w:t xml:space="preserve"> the monitoring</w:t>
      </w:r>
      <w:r w:rsidR="001A42ED">
        <w:rPr>
          <w:rFonts w:cs="Times New Roman CYR"/>
        </w:rPr>
        <w:t xml:space="preserve"> and a</w:t>
      </w:r>
      <w:r w:rsidR="00DF5508">
        <w:rPr>
          <w:rFonts w:cs="Times New Roman CYR"/>
        </w:rPr>
        <w:t xml:space="preserve">s a result an </w:t>
      </w:r>
      <w:r w:rsidR="009A56F3" w:rsidRPr="003466DD">
        <w:rPr>
          <w:rFonts w:cs="Times New Roman CYR"/>
        </w:rPr>
        <w:t>Azure Service Principal</w:t>
      </w:r>
      <w:r w:rsidR="009167AB" w:rsidRPr="003466DD">
        <w:rPr>
          <w:rFonts w:cs="Times New Roman CYR"/>
        </w:rPr>
        <w:t xml:space="preserve"> </w:t>
      </w:r>
      <w:r w:rsidR="00DF5508">
        <w:rPr>
          <w:rFonts w:cs="Times New Roman CYR"/>
        </w:rPr>
        <w:t>need</w:t>
      </w:r>
      <w:r w:rsidR="001A42ED">
        <w:rPr>
          <w:rFonts w:cs="Times New Roman CYR"/>
        </w:rPr>
        <w:t>s</w:t>
      </w:r>
      <w:r w:rsidR="00DF5508">
        <w:rPr>
          <w:rFonts w:cs="Times New Roman CYR"/>
        </w:rPr>
        <w:t xml:space="preserve"> </w:t>
      </w:r>
      <w:r w:rsidR="009167AB" w:rsidRPr="003466DD">
        <w:rPr>
          <w:rFonts w:cs="Times New Roman CYR"/>
        </w:rPr>
        <w:t xml:space="preserve">to be created. Accordingly, there </w:t>
      </w:r>
      <w:r w:rsidR="009167AB" w:rsidRPr="003466DD">
        <w:t xml:space="preserve">are two options to create it: automatic and manual. </w:t>
      </w:r>
      <w:r w:rsidRPr="003466DD">
        <w:t xml:space="preserve">Automatic option creates </w:t>
      </w:r>
      <w:r w:rsidR="009A56F3" w:rsidRPr="003466DD">
        <w:t>Azure Service Principal</w:t>
      </w:r>
      <w:r w:rsidRPr="003466DD">
        <w:t xml:space="preserve"> with Never expired key.</w:t>
      </w:r>
    </w:p>
    <w:p w14:paraId="5902E0FC" w14:textId="2308E1BC" w:rsidR="009167AB" w:rsidRPr="003466DD" w:rsidRDefault="009167AB">
      <w:pPr>
        <w:autoSpaceDE w:val="0"/>
        <w:autoSpaceDN w:val="0"/>
        <w:spacing w:before="240" w:line="240" w:lineRule="auto"/>
      </w:pPr>
      <w:r w:rsidRPr="003466DD">
        <w:t>The first option (automatic) requires Global Administrator a</w:t>
      </w:r>
      <w:r w:rsidR="00F92B4D" w:rsidRPr="003466DD">
        <w:t xml:space="preserve">ccount of </w:t>
      </w:r>
      <w:r w:rsidR="00012976" w:rsidRPr="003466DD">
        <w:t>Microsoft 365</w:t>
      </w:r>
      <w:r w:rsidR="00F92B4D" w:rsidRPr="003466DD">
        <w:t xml:space="preserve"> S</w:t>
      </w:r>
      <w:r w:rsidRPr="003466DD">
        <w:t xml:space="preserve">ubscription; therefore, </w:t>
      </w:r>
      <w:r w:rsidRPr="00843080">
        <w:rPr>
          <w:u w:val="single"/>
        </w:rPr>
        <w:t>one-time entering of the Global Administrator credentials</w:t>
      </w:r>
      <w:r w:rsidRPr="003466DD">
        <w:t xml:space="preserve"> is required, which provides access to Azure Active Directory for delegating the corresponding rights. </w:t>
      </w:r>
      <w:r w:rsidRPr="00843080">
        <w:rPr>
          <w:b/>
          <w:bCs/>
        </w:rPr>
        <w:t xml:space="preserve">Please note that the credentials </w:t>
      </w:r>
      <w:r w:rsidR="008D4CC9" w:rsidRPr="00843080">
        <w:rPr>
          <w:b/>
          <w:bCs/>
        </w:rPr>
        <w:t>entered</w:t>
      </w:r>
      <w:r w:rsidRPr="00843080">
        <w:rPr>
          <w:b/>
          <w:bCs/>
        </w:rPr>
        <w:t xml:space="preserve"> will not be stored</w:t>
      </w:r>
      <w:r w:rsidRPr="003466DD">
        <w:t>. In addition, changing the used Global Administrator password (or its expiration) will not affect the monitoring process.</w:t>
      </w:r>
    </w:p>
    <w:p w14:paraId="5E7E1091" w14:textId="53D55740" w:rsidR="009167AB" w:rsidRPr="00CB0E67" w:rsidRDefault="00724C20">
      <w:pPr>
        <w:autoSpaceDE w:val="0"/>
        <w:autoSpaceDN w:val="0"/>
        <w:spacing w:before="240" w:after="0" w:line="240" w:lineRule="auto"/>
      </w:pPr>
      <w:r w:rsidRPr="003466DD">
        <w:t>For t</w:t>
      </w:r>
      <w:r w:rsidR="009167AB" w:rsidRPr="003466DD">
        <w:t>he second option (manual)</w:t>
      </w:r>
      <w:r w:rsidRPr="003466DD">
        <w:t>,</w:t>
      </w:r>
      <w:r w:rsidR="009167AB" w:rsidRPr="003466DD">
        <w:t xml:space="preserve"> an Azure subscription</w:t>
      </w:r>
      <w:r w:rsidRPr="003466DD">
        <w:t xml:space="preserve"> can be used</w:t>
      </w:r>
      <w:r w:rsidR="009167AB" w:rsidRPr="003466DD">
        <w:t xml:space="preserve">, and this option does not suppose any further user actions during the process of monitoring. </w:t>
      </w:r>
      <w:r w:rsidR="009167AB" w:rsidRPr="003466DD">
        <w:rPr>
          <w:rFonts w:cstheme="minorHAnsi"/>
        </w:rPr>
        <w:t xml:space="preserve">If you choose this option, you should register your created application in Azure Active Directory; for more details, see </w:t>
      </w:r>
      <w:hyperlink w:anchor="AppReg" w:history="1">
        <w:r w:rsidR="009167AB" w:rsidRPr="003466DD">
          <w:rPr>
            <w:rStyle w:val="Hyperlink"/>
            <w:rFonts w:cstheme="minorHAnsi"/>
          </w:rPr>
          <w:t>Regist</w:t>
        </w:r>
        <w:r w:rsidR="009842FC" w:rsidRPr="003466DD">
          <w:rPr>
            <w:rStyle w:val="Hyperlink"/>
            <w:rFonts w:cstheme="minorHAnsi"/>
          </w:rPr>
          <w:t>er</w:t>
        </w:r>
        <w:r w:rsidR="009167AB" w:rsidRPr="003466DD">
          <w:rPr>
            <w:rStyle w:val="Hyperlink"/>
            <w:rFonts w:cstheme="minorHAnsi"/>
          </w:rPr>
          <w:t xml:space="preserve"> the application in Azure Active Directory</w:t>
        </w:r>
      </w:hyperlink>
      <w:r w:rsidR="009167AB" w:rsidRPr="003466DD">
        <w:rPr>
          <w:rFonts w:cstheme="minorHAnsi"/>
        </w:rPr>
        <w:t xml:space="preserve"> section.</w:t>
      </w:r>
    </w:p>
    <w:p w14:paraId="254E6F88" w14:textId="77777777" w:rsidR="009167AB" w:rsidRDefault="009167AB">
      <w:pPr>
        <w:autoSpaceDE w:val="0"/>
        <w:autoSpaceDN w:val="0"/>
        <w:spacing w:before="240" w:after="0" w:line="240" w:lineRule="auto"/>
        <w:rPr>
          <w:rFonts w:cstheme="minorHAnsi"/>
          <w:b/>
        </w:rPr>
      </w:pPr>
    </w:p>
    <w:p w14:paraId="4D197A9D" w14:textId="3A81196D" w:rsidR="009167AB" w:rsidRDefault="009167AB">
      <w:pPr>
        <w:pStyle w:val="DSTOC1-3"/>
        <w:spacing w:before="0" w:after="0"/>
      </w:pPr>
      <w:bookmarkStart w:id="26" w:name="_Toc104992854"/>
      <w:r>
        <w:t>Monitoring configurations</w:t>
      </w:r>
      <w:bookmarkEnd w:id="26"/>
    </w:p>
    <w:p w14:paraId="6581BA71" w14:textId="77777777" w:rsidR="009167AB" w:rsidRPr="00CB0E67" w:rsidRDefault="009167AB">
      <w:pPr>
        <w:spacing w:before="240"/>
      </w:pPr>
      <w:r w:rsidRPr="00CB0E67">
        <w:t>To add, remove, or modify a monitored subscription, the Operations Manager Console must be run by a user belonging to the Operations Manager</w:t>
      </w:r>
      <w:r w:rsidRPr="00CB0E67">
        <w:rPr>
          <w:b/>
        </w:rPr>
        <w:t xml:space="preserve"> Administrators</w:t>
      </w:r>
      <w:r w:rsidRPr="00CB0E67">
        <w:t xml:space="preserve"> role.</w:t>
      </w:r>
    </w:p>
    <w:p w14:paraId="3CDA5FFC" w14:textId="22293425" w:rsidR="009167AB" w:rsidRPr="00CB0E67" w:rsidRDefault="009167AB">
      <w:pPr>
        <w:spacing w:before="240"/>
      </w:pPr>
      <w:r w:rsidRPr="00CB0E67">
        <w:t>To add and configure a subscription</w:t>
      </w:r>
      <w:r w:rsidR="00BB618F">
        <w:t xml:space="preserve"> </w:t>
      </w:r>
      <w:r w:rsidRPr="00CB0E67">
        <w:t xml:space="preserve">open the Operations Console, go to </w:t>
      </w:r>
      <w:r w:rsidRPr="00440F1F">
        <w:rPr>
          <w:b/>
          <w:bCs/>
        </w:rPr>
        <w:t>Administration</w:t>
      </w:r>
      <w:r w:rsidRPr="00CB0E67">
        <w:t xml:space="preserve"> section</w:t>
      </w:r>
      <w:r w:rsidR="0095786D">
        <w:t>,</w:t>
      </w:r>
      <w:r w:rsidRPr="00CB0E67">
        <w:t xml:space="preserve"> and select </w:t>
      </w:r>
      <w:r w:rsidR="00012976">
        <w:rPr>
          <w:b/>
        </w:rPr>
        <w:t>Microsoft 365</w:t>
      </w:r>
      <w:r w:rsidR="00BB618F">
        <w:rPr>
          <w:b/>
        </w:rPr>
        <w:t>:</w:t>
      </w:r>
    </w:p>
    <w:p w14:paraId="61305E74" w14:textId="70E78E95" w:rsidR="009167AB" w:rsidRPr="00CB0E67" w:rsidRDefault="002B5C98">
      <w:r w:rsidRPr="002B5C98">
        <w:rPr>
          <w:noProof/>
          <w:lang w:val="ru-RU"/>
        </w:rPr>
        <w:drawing>
          <wp:inline distT="0" distB="0" distL="0" distR="0" wp14:anchorId="7A6B8523" wp14:editId="27CFFB47">
            <wp:extent cx="5943600" cy="287782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34"/>
                    <a:stretch>
                      <a:fillRect/>
                    </a:stretch>
                  </pic:blipFill>
                  <pic:spPr>
                    <a:xfrm>
                      <a:off x="0" y="0"/>
                      <a:ext cx="5943600" cy="2877820"/>
                    </a:xfrm>
                    <a:prstGeom prst="rect">
                      <a:avLst/>
                    </a:prstGeom>
                  </pic:spPr>
                </pic:pic>
              </a:graphicData>
            </a:graphic>
          </wp:inline>
        </w:drawing>
      </w:r>
      <w:r w:rsidR="009167AB" w:rsidRPr="00CB0E67">
        <w:t>There are two options available for monitoring your subscriptions</w:t>
      </w:r>
      <w:r w:rsidR="009167AB">
        <w:t>:</w:t>
      </w:r>
    </w:p>
    <w:p w14:paraId="17A46FD8" w14:textId="21461A50" w:rsidR="009167AB" w:rsidRPr="009A56F3" w:rsidRDefault="009167AB">
      <w:pPr>
        <w:pStyle w:val="Heading4"/>
        <w:rPr>
          <w:rFonts w:ascii="Arial" w:hAnsi="Arial" w:cs="Arial"/>
          <w:b/>
          <w:i w:val="0"/>
          <w:color w:val="auto"/>
          <w:sz w:val="24"/>
          <w:szCs w:val="24"/>
        </w:rPr>
      </w:pPr>
      <w:r w:rsidRPr="003D5830">
        <w:rPr>
          <w:rFonts w:ascii="Arial" w:hAnsi="Arial" w:cs="Arial"/>
          <w:b/>
          <w:i w:val="0"/>
          <w:color w:val="auto"/>
          <w:sz w:val="24"/>
          <w:szCs w:val="24"/>
        </w:rPr>
        <w:t xml:space="preserve">Monitoring configuration: </w:t>
      </w:r>
      <w:r w:rsidR="009A56F3">
        <w:rPr>
          <w:rFonts w:ascii="Arial" w:hAnsi="Arial" w:cs="Arial"/>
          <w:b/>
          <w:i w:val="0"/>
          <w:color w:val="auto"/>
          <w:sz w:val="24"/>
          <w:szCs w:val="24"/>
        </w:rPr>
        <w:t xml:space="preserve">Auto-created </w:t>
      </w:r>
      <w:r w:rsidR="009A56F3" w:rsidRPr="003D5830">
        <w:rPr>
          <w:rFonts w:ascii="Arial" w:hAnsi="Arial" w:cs="Arial"/>
          <w:b/>
          <w:i w:val="0"/>
          <w:color w:val="auto"/>
          <w:sz w:val="24"/>
          <w:szCs w:val="24"/>
        </w:rPr>
        <w:t xml:space="preserve">Azure Service Principal is </w:t>
      </w:r>
      <w:r w:rsidR="00A1707E" w:rsidRPr="003D5830">
        <w:rPr>
          <w:rFonts w:ascii="Arial" w:hAnsi="Arial" w:cs="Arial"/>
          <w:b/>
          <w:i w:val="0"/>
          <w:color w:val="auto"/>
          <w:sz w:val="24"/>
          <w:szCs w:val="24"/>
        </w:rPr>
        <w:t>used.</w:t>
      </w:r>
    </w:p>
    <w:p w14:paraId="1A6373EF" w14:textId="5DC36287" w:rsidR="009167AB" w:rsidRPr="00A74C69" w:rsidRDefault="009167AB">
      <w:pPr>
        <w:spacing w:before="240"/>
      </w:pPr>
      <w:r w:rsidRPr="00CB0E67">
        <w:t xml:space="preserve">If you want to use </w:t>
      </w:r>
      <w:r w:rsidR="00106065">
        <w:t>auto-created Azure Service Principal</w:t>
      </w:r>
      <w:r w:rsidRPr="00CB0E67">
        <w:rPr>
          <w:lang w:eastAsia="ru-RU"/>
        </w:rPr>
        <w:t xml:space="preserve"> to configure the monitoring</w:t>
      </w:r>
      <w:r w:rsidR="00257CEC">
        <w:rPr>
          <w:lang w:eastAsia="ru-RU"/>
        </w:rPr>
        <w:t>, which will completely create the subscription with all required permissions</w:t>
      </w:r>
      <w:r w:rsidRPr="00CB0E67">
        <w:t>, perform the following steps:</w:t>
      </w:r>
    </w:p>
    <w:p w14:paraId="1E40DF99" w14:textId="77777777" w:rsidR="00A865A2" w:rsidRDefault="009167AB" w:rsidP="00DB3E66">
      <w:pPr>
        <w:pStyle w:val="ListParagraph"/>
        <w:numPr>
          <w:ilvl w:val="0"/>
          <w:numId w:val="1"/>
        </w:numPr>
      </w:pPr>
      <w:r>
        <w:t xml:space="preserve">Click </w:t>
      </w:r>
      <w:r w:rsidRPr="00E67ACF">
        <w:rPr>
          <w:b/>
        </w:rPr>
        <w:t>Add subscription</w:t>
      </w:r>
      <w:r>
        <w:t xml:space="preserve"> to open </w:t>
      </w:r>
      <w:r w:rsidR="00BB618F">
        <w:t xml:space="preserve">the </w:t>
      </w:r>
      <w:r w:rsidRPr="00741597">
        <w:rPr>
          <w:b/>
          <w:bCs/>
        </w:rPr>
        <w:t>Add subscription</w:t>
      </w:r>
      <w:r>
        <w:t xml:space="preserve"> Wizard.</w:t>
      </w:r>
    </w:p>
    <w:p w14:paraId="7E450ADA" w14:textId="4D014EA9" w:rsidR="00B3662C" w:rsidRDefault="00DF6016" w:rsidP="00A87948">
      <w:pPr>
        <w:ind w:left="720"/>
      </w:pPr>
      <w:r>
        <w:rPr>
          <w:noProof/>
        </w:rPr>
        <w:drawing>
          <wp:inline distT="0" distB="0" distL="0" distR="0" wp14:anchorId="70826C66" wp14:editId="7E5CE049">
            <wp:extent cx="5943600" cy="5176520"/>
            <wp:effectExtent l="0" t="0" r="0" b="508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35"/>
                    <a:stretch>
                      <a:fillRect/>
                    </a:stretch>
                  </pic:blipFill>
                  <pic:spPr>
                    <a:xfrm>
                      <a:off x="0" y="0"/>
                      <a:ext cx="5943600" cy="5176520"/>
                    </a:xfrm>
                    <a:prstGeom prst="rect">
                      <a:avLst/>
                    </a:prstGeom>
                  </pic:spPr>
                </pic:pic>
              </a:graphicData>
            </a:graphic>
          </wp:inline>
        </w:drawing>
      </w:r>
    </w:p>
    <w:p w14:paraId="6EFD0BC8" w14:textId="77777777" w:rsidR="00A87948" w:rsidRPr="0024423C" w:rsidRDefault="00A87948" w:rsidP="00A87948">
      <w:pPr>
        <w:pStyle w:val="ListParagraph"/>
        <w:numPr>
          <w:ilvl w:val="0"/>
          <w:numId w:val="1"/>
        </w:numPr>
      </w:pPr>
      <w:r w:rsidRPr="0024423C">
        <w:t xml:space="preserve">Enter a </w:t>
      </w:r>
      <w:r w:rsidRPr="0024423C">
        <w:rPr>
          <w:b/>
        </w:rPr>
        <w:t>Subscription Name</w:t>
      </w:r>
      <w:r w:rsidRPr="0024423C">
        <w:t>.</w:t>
      </w:r>
    </w:p>
    <w:p w14:paraId="042A52E6" w14:textId="3C7C43C2" w:rsidR="00A87948" w:rsidRPr="0024423C" w:rsidRDefault="00A87948" w:rsidP="00A87948">
      <w:pPr>
        <w:ind w:left="720"/>
      </w:pPr>
      <w:r w:rsidRPr="00C673C3">
        <w:rPr>
          <w:b/>
          <w:i/>
        </w:rPr>
        <w:t>Note:</w:t>
      </w:r>
      <w:r w:rsidRPr="0024423C">
        <w:t xml:space="preserve"> </w:t>
      </w:r>
      <w:r w:rsidRPr="00C673C3">
        <w:rPr>
          <w:b/>
        </w:rPr>
        <w:t>Subscription Name</w:t>
      </w:r>
      <w:r w:rsidRPr="0024423C">
        <w:t xml:space="preserve"> is a friendly name for the subscription; it will be used in Operations Manager. Subscription Name should be descriptive and unique. Subscription Name cannot contain spaces</w:t>
      </w:r>
      <w:r>
        <w:t xml:space="preserve"> or </w:t>
      </w:r>
      <w:r w:rsidR="0098490D">
        <w:t xml:space="preserve">single </w:t>
      </w:r>
      <w:r>
        <w:t>quote characters</w:t>
      </w:r>
      <w:r w:rsidRPr="0024423C">
        <w:t>.</w:t>
      </w:r>
    </w:p>
    <w:p w14:paraId="7C463F8A" w14:textId="71E08D3C" w:rsidR="002E0E40" w:rsidRDefault="00DF6016" w:rsidP="002E0E40">
      <w:pPr>
        <w:pStyle w:val="ListParagraph"/>
        <w:numPr>
          <w:ilvl w:val="0"/>
          <w:numId w:val="1"/>
        </w:numPr>
      </w:pPr>
      <w:r>
        <w:t xml:space="preserve">Select </w:t>
      </w:r>
      <w:r w:rsidRPr="00E80F03">
        <w:rPr>
          <w:b/>
        </w:rPr>
        <w:t>Use auto-created Azure Service Principal</w:t>
      </w:r>
      <w:r>
        <w:t xml:space="preserve"> option:</w:t>
      </w:r>
    </w:p>
    <w:p w14:paraId="20F63304" w14:textId="2D4D037C" w:rsidR="009167AB" w:rsidRDefault="009167AB" w:rsidP="00A87948">
      <w:pPr>
        <w:pStyle w:val="ListParagraph"/>
      </w:pPr>
    </w:p>
    <w:p w14:paraId="69EC9241" w14:textId="77777777" w:rsidR="00215397" w:rsidRDefault="00215397" w:rsidP="00215397">
      <w:pPr>
        <w:pStyle w:val="ListParagraph"/>
        <w:numPr>
          <w:ilvl w:val="0"/>
          <w:numId w:val="1"/>
        </w:numPr>
      </w:pPr>
      <w:r>
        <w:t xml:space="preserve">Press </w:t>
      </w:r>
      <w:r w:rsidRPr="00F6794E">
        <w:rPr>
          <w:b/>
          <w:bCs/>
        </w:rPr>
        <w:t>Next</w:t>
      </w:r>
      <w:r>
        <w:t>.</w:t>
      </w:r>
    </w:p>
    <w:p w14:paraId="364C939D" w14:textId="2D8744BC" w:rsidR="00E46005" w:rsidRDefault="009359F9" w:rsidP="001D795B">
      <w:pPr>
        <w:ind w:left="720"/>
      </w:pPr>
      <w:r>
        <w:rPr>
          <w:noProof/>
        </w:rPr>
        <w:drawing>
          <wp:inline distT="0" distB="0" distL="0" distR="0" wp14:anchorId="1379197D" wp14:editId="732D5B76">
            <wp:extent cx="5943600" cy="5176520"/>
            <wp:effectExtent l="0" t="0" r="0" b="508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6"/>
                    <a:stretch>
                      <a:fillRect/>
                    </a:stretch>
                  </pic:blipFill>
                  <pic:spPr>
                    <a:xfrm>
                      <a:off x="0" y="0"/>
                      <a:ext cx="5943600" cy="5176520"/>
                    </a:xfrm>
                    <a:prstGeom prst="rect">
                      <a:avLst/>
                    </a:prstGeom>
                  </pic:spPr>
                </pic:pic>
              </a:graphicData>
            </a:graphic>
          </wp:inline>
        </w:drawing>
      </w:r>
    </w:p>
    <w:p w14:paraId="58898BC3" w14:textId="0B7D7B09" w:rsidR="00EC7041" w:rsidRDefault="00EC7041" w:rsidP="00EC7041">
      <w:pPr>
        <w:pStyle w:val="ListParagraph"/>
        <w:numPr>
          <w:ilvl w:val="0"/>
          <w:numId w:val="1"/>
        </w:numPr>
      </w:pPr>
      <w:r>
        <w:t>Select whether to use Secret</w:t>
      </w:r>
      <w:r w:rsidR="0085148E">
        <w:t>, Delegated, or Certificate</w:t>
      </w:r>
      <w:r>
        <w:t xml:space="preserve"> authentication. See </w:t>
      </w:r>
      <w:hyperlink w:anchor="Appendix_Certificates" w:history="1">
        <w:r w:rsidRPr="00137F0B">
          <w:rPr>
            <w:rStyle w:val="Hyperlink"/>
          </w:rPr>
          <w:t>Appendix: Certificates</w:t>
        </w:r>
      </w:hyperlink>
      <w:r>
        <w:t xml:space="preserve"> for more information.</w:t>
      </w:r>
    </w:p>
    <w:p w14:paraId="2FC38EE8" w14:textId="77777777" w:rsidR="00EC7041" w:rsidRDefault="00EC7041" w:rsidP="00EC7041">
      <w:pPr>
        <w:pStyle w:val="ListParagraph"/>
        <w:numPr>
          <w:ilvl w:val="0"/>
          <w:numId w:val="1"/>
        </w:numPr>
      </w:pPr>
      <w:r>
        <w:t xml:space="preserve">If Certificate authentication is chosen, use the </w:t>
      </w:r>
      <w:r w:rsidRPr="006D19E9">
        <w:rPr>
          <w:b/>
          <w:bCs/>
        </w:rPr>
        <w:t>Browse…</w:t>
      </w:r>
      <w:r>
        <w:t xml:space="preserve"> button to select a certificate file containing the public keys.</w:t>
      </w:r>
    </w:p>
    <w:p w14:paraId="53774770" w14:textId="00DE1A8E" w:rsidR="001D795B" w:rsidRDefault="00EC7041" w:rsidP="00EC7041">
      <w:pPr>
        <w:pStyle w:val="ListParagraph"/>
        <w:numPr>
          <w:ilvl w:val="0"/>
          <w:numId w:val="1"/>
        </w:numPr>
      </w:pPr>
      <w:r>
        <w:t xml:space="preserve">Press </w:t>
      </w:r>
      <w:r w:rsidRPr="00EC7041">
        <w:rPr>
          <w:b/>
          <w:bCs/>
        </w:rPr>
        <w:t>Next</w:t>
      </w:r>
      <w:r>
        <w:t>.</w:t>
      </w:r>
    </w:p>
    <w:p w14:paraId="216EAD7B" w14:textId="77777777" w:rsidR="001A59B4" w:rsidRDefault="001A59B4" w:rsidP="008B61C5">
      <w:pPr>
        <w:pStyle w:val="ListParagraph"/>
        <w:ind w:left="360"/>
      </w:pPr>
    </w:p>
    <w:p w14:paraId="50448FB1" w14:textId="18C6E5E8" w:rsidR="00CA038E" w:rsidRDefault="008B61C5" w:rsidP="008B61C5">
      <w:pPr>
        <w:pStyle w:val="ListParagraph"/>
        <w:ind w:left="360"/>
      </w:pPr>
      <w:r>
        <w:t>If using delegated authentication, the following page will be displayed</w:t>
      </w:r>
      <w:r w:rsidR="009E4DFA">
        <w:t>. It will not be displayed if using Secret or Certificate authentication</w:t>
      </w:r>
      <w:r>
        <w:t>.</w:t>
      </w:r>
    </w:p>
    <w:p w14:paraId="100383F2" w14:textId="3964A887" w:rsidR="00CA038E" w:rsidRDefault="00A95039" w:rsidP="76920658">
      <w:pPr>
        <w:pStyle w:val="ListParagraph"/>
        <w:ind w:left="360" w:firstLine="360"/>
      </w:pPr>
      <w:r w:rsidRPr="00A95039">
        <w:rPr>
          <w:noProof/>
        </w:rPr>
        <w:drawing>
          <wp:inline distT="0" distB="0" distL="0" distR="0" wp14:anchorId="303BF43E" wp14:editId="0715C2F9">
            <wp:extent cx="5692633" cy="4778154"/>
            <wp:effectExtent l="0" t="0" r="3810" b="381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7"/>
                    <a:stretch>
                      <a:fillRect/>
                    </a:stretch>
                  </pic:blipFill>
                  <pic:spPr>
                    <a:xfrm>
                      <a:off x="0" y="0"/>
                      <a:ext cx="5692633" cy="4778154"/>
                    </a:xfrm>
                    <a:prstGeom prst="rect">
                      <a:avLst/>
                    </a:prstGeom>
                  </pic:spPr>
                </pic:pic>
              </a:graphicData>
            </a:graphic>
          </wp:inline>
        </w:drawing>
      </w:r>
    </w:p>
    <w:p w14:paraId="1520617F" w14:textId="76BB3A3D" w:rsidR="00173780" w:rsidRDefault="00173780" w:rsidP="008B61C5">
      <w:pPr>
        <w:pStyle w:val="ListParagraph"/>
        <w:numPr>
          <w:ilvl w:val="0"/>
          <w:numId w:val="1"/>
        </w:numPr>
      </w:pPr>
      <w:r>
        <w:t xml:space="preserve">Select </w:t>
      </w:r>
      <w:r w:rsidRPr="002D75EA">
        <w:rPr>
          <w:b/>
          <w:bCs/>
        </w:rPr>
        <w:t>Use same credentials for all services like M365 Mail</w:t>
      </w:r>
      <w:r w:rsidR="004D6B54" w:rsidRPr="002D75EA">
        <w:rPr>
          <w:b/>
          <w:bCs/>
        </w:rPr>
        <w:t>, Share</w:t>
      </w:r>
      <w:r w:rsidR="006C6F49">
        <w:rPr>
          <w:b/>
          <w:bCs/>
        </w:rPr>
        <w:t>P</w:t>
      </w:r>
      <w:r w:rsidR="004D6B54" w:rsidRPr="002D75EA">
        <w:rPr>
          <w:b/>
          <w:bCs/>
        </w:rPr>
        <w:t>oint</w:t>
      </w:r>
      <w:r w:rsidR="006C6F49">
        <w:rPr>
          <w:b/>
          <w:bCs/>
        </w:rPr>
        <w:t>/</w:t>
      </w:r>
      <w:r w:rsidR="00112002">
        <w:rPr>
          <w:b/>
          <w:bCs/>
        </w:rPr>
        <w:t>O</w:t>
      </w:r>
      <w:r w:rsidR="004D6B54" w:rsidRPr="002D75EA">
        <w:rPr>
          <w:b/>
          <w:bCs/>
        </w:rPr>
        <w:t>neDrive, Teams</w:t>
      </w:r>
      <w:r w:rsidR="00775A32" w:rsidRPr="00775A32">
        <w:t>.</w:t>
      </w:r>
      <w:r w:rsidR="004D6B54">
        <w:t xml:space="preserve"> </w:t>
      </w:r>
      <w:r w:rsidR="002D75EA">
        <w:t xml:space="preserve">The </w:t>
      </w:r>
      <w:r w:rsidR="00601144">
        <w:t>credentials entered will be used for all the services.</w:t>
      </w:r>
      <w:r w:rsidR="00775A32">
        <w:t xml:space="preserve"> Or:</w:t>
      </w:r>
    </w:p>
    <w:p w14:paraId="5D431D63" w14:textId="38E14821" w:rsidR="008B61C5" w:rsidRDefault="00055DFA" w:rsidP="008B61C5">
      <w:pPr>
        <w:pStyle w:val="ListParagraph"/>
        <w:numPr>
          <w:ilvl w:val="0"/>
          <w:numId w:val="1"/>
        </w:numPr>
      </w:pPr>
      <w:r>
        <w:t xml:space="preserve">Select </w:t>
      </w:r>
      <w:r w:rsidRPr="00F6352E">
        <w:rPr>
          <w:b/>
          <w:bCs/>
        </w:rPr>
        <w:t>Use custom credentials for</w:t>
      </w:r>
      <w:r w:rsidR="00C0116E" w:rsidRPr="00F6352E">
        <w:rPr>
          <w:b/>
          <w:bCs/>
        </w:rPr>
        <w:t xml:space="preserve"> services</w:t>
      </w:r>
      <w:r w:rsidR="00775A32" w:rsidRPr="00775A32">
        <w:t>.</w:t>
      </w:r>
    </w:p>
    <w:p w14:paraId="1D1C920C" w14:textId="5FC7A34D" w:rsidR="00F6352E" w:rsidRDefault="00D27F4C" w:rsidP="00F6352E">
      <w:pPr>
        <w:pStyle w:val="ListParagraph"/>
      </w:pPr>
      <w:r w:rsidRPr="00D27F4C">
        <w:rPr>
          <w:noProof/>
        </w:rPr>
        <w:drawing>
          <wp:inline distT="0" distB="0" distL="0" distR="0" wp14:anchorId="08D0B39E" wp14:editId="4987646D">
            <wp:extent cx="5692633" cy="4778154"/>
            <wp:effectExtent l="0" t="0" r="3810" b="3810"/>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8"/>
                    <a:stretch>
                      <a:fillRect/>
                    </a:stretch>
                  </pic:blipFill>
                  <pic:spPr>
                    <a:xfrm>
                      <a:off x="0" y="0"/>
                      <a:ext cx="5692633" cy="4778154"/>
                    </a:xfrm>
                    <a:prstGeom prst="rect">
                      <a:avLst/>
                    </a:prstGeom>
                  </pic:spPr>
                </pic:pic>
              </a:graphicData>
            </a:graphic>
          </wp:inline>
        </w:drawing>
      </w:r>
    </w:p>
    <w:p w14:paraId="78DF6E0E" w14:textId="532418AB" w:rsidR="00357EA9" w:rsidRDefault="00357EA9" w:rsidP="008B61C5">
      <w:pPr>
        <w:pStyle w:val="ListParagraph"/>
        <w:numPr>
          <w:ilvl w:val="0"/>
          <w:numId w:val="1"/>
        </w:numPr>
      </w:pPr>
      <w:r>
        <w:t xml:space="preserve">If you </w:t>
      </w:r>
      <w:r w:rsidR="00596509">
        <w:t>do not</w:t>
      </w:r>
      <w:r>
        <w:t xml:space="preserve"> want to </w:t>
      </w:r>
      <w:r w:rsidR="00F10DA8">
        <w:t xml:space="preserve">use certain synthetic transaction areas, you can </w:t>
      </w:r>
      <w:r w:rsidR="00DB53E1">
        <w:t xml:space="preserve">uncheck the respective </w:t>
      </w:r>
      <w:r w:rsidR="009460A2">
        <w:t>checkbox.</w:t>
      </w:r>
      <w:r w:rsidR="009E4DFA">
        <w:t xml:space="preserve"> </w:t>
      </w:r>
      <w:r w:rsidR="00D77C7B">
        <w:t>Those</w:t>
      </w:r>
      <w:r w:rsidR="009E4DFA">
        <w:t xml:space="preserve"> transactions </w:t>
      </w:r>
      <w:r w:rsidR="00D77C7B">
        <w:t>will be disabled</w:t>
      </w:r>
      <w:r w:rsidR="009E4DFA">
        <w:t xml:space="preserve"> in the watcher node wizard</w:t>
      </w:r>
      <w:r w:rsidR="003351EE">
        <w:t>. T</w:t>
      </w:r>
      <w:r w:rsidR="009E4DFA">
        <w:t xml:space="preserve">here will be </w:t>
      </w:r>
      <w:r w:rsidR="00ED43F7">
        <w:t xml:space="preserve">authentication </w:t>
      </w:r>
      <w:r w:rsidR="009E4DFA">
        <w:t>errors</w:t>
      </w:r>
      <w:r w:rsidR="00ED43F7">
        <w:t xml:space="preserve"> on the watcher nodes</w:t>
      </w:r>
      <w:r w:rsidR="00DE3E66">
        <w:t xml:space="preserve"> if they were previously configured</w:t>
      </w:r>
      <w:r w:rsidR="009E4DFA">
        <w:t>.</w:t>
      </w:r>
    </w:p>
    <w:p w14:paraId="6D691C93" w14:textId="3D1E445F" w:rsidR="00ED43F7" w:rsidRDefault="00CF3650" w:rsidP="76920658">
      <w:pPr>
        <w:pStyle w:val="ListParagraph"/>
        <w:numPr>
          <w:ilvl w:val="0"/>
          <w:numId w:val="1"/>
        </w:numPr>
      </w:pPr>
      <w:r>
        <w:t xml:space="preserve">Press </w:t>
      </w:r>
      <w:r w:rsidRPr="76920658">
        <w:rPr>
          <w:b/>
          <w:bCs/>
        </w:rPr>
        <w:t>Next</w:t>
      </w:r>
      <w:r>
        <w:t>.</w:t>
      </w:r>
      <w:r w:rsidR="008823C2">
        <w:rPr>
          <w:noProof/>
        </w:rPr>
        <w:drawing>
          <wp:inline distT="0" distB="0" distL="0" distR="0" wp14:anchorId="61DD6A81" wp14:editId="5B1D63B4">
            <wp:extent cx="5943600" cy="5176520"/>
            <wp:effectExtent l="0" t="0" r="0" b="508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39"/>
                    <a:stretch>
                      <a:fillRect/>
                    </a:stretch>
                  </pic:blipFill>
                  <pic:spPr>
                    <a:xfrm>
                      <a:off x="0" y="0"/>
                      <a:ext cx="5943600" cy="5176520"/>
                    </a:xfrm>
                    <a:prstGeom prst="rect">
                      <a:avLst/>
                    </a:prstGeom>
                  </pic:spPr>
                </pic:pic>
              </a:graphicData>
            </a:graphic>
          </wp:inline>
        </w:drawing>
      </w:r>
    </w:p>
    <w:p w14:paraId="747A176E" w14:textId="77777777" w:rsidR="00ED43F7" w:rsidRDefault="00ED43F7" w:rsidP="76920658">
      <w:pPr>
        <w:pStyle w:val="ListParagraph"/>
        <w:numPr>
          <w:ilvl w:val="0"/>
          <w:numId w:val="1"/>
        </w:numPr>
      </w:pPr>
      <w:r>
        <w:t xml:space="preserve">If using the GCC High cloud specify the GCC High endpoints. Refer to the section </w:t>
      </w:r>
      <w:hyperlink w:anchor="_GCC_High_Support">
        <w:r w:rsidRPr="76920658">
          <w:rPr>
            <w:rStyle w:val="Hyperlink"/>
          </w:rPr>
          <w:t>GCC High Support for Subscriptions</w:t>
        </w:r>
      </w:hyperlink>
      <w:r>
        <w:t xml:space="preserve"> for the correct values.</w:t>
      </w:r>
    </w:p>
    <w:p w14:paraId="0AE1C3AF" w14:textId="6E4D36E9" w:rsidR="00ED43F7" w:rsidRPr="003F3646" w:rsidRDefault="00ED43F7" w:rsidP="00ED43F7">
      <w:pPr>
        <w:spacing w:after="0" w:line="240" w:lineRule="auto"/>
        <w:ind w:left="720"/>
        <w:rPr>
          <w:rFonts w:cstheme="minorHAnsi"/>
          <w:b/>
        </w:rPr>
      </w:pPr>
      <w:r w:rsidRPr="003F3646">
        <w:rPr>
          <w:b/>
        </w:rPr>
        <w:t>Authority Endpoint</w:t>
      </w:r>
      <w:r w:rsidRPr="0024423C">
        <w:t xml:space="preserve"> is </w:t>
      </w:r>
      <w:r>
        <w:t xml:space="preserve">the URI </w:t>
      </w:r>
      <w:r w:rsidRPr="0024423C">
        <w:t xml:space="preserve">used by the </w:t>
      </w:r>
      <w:r>
        <w:t>m</w:t>
      </w:r>
      <w:r w:rsidRPr="0024423C">
        <w:t xml:space="preserve">anagement </w:t>
      </w:r>
      <w:r>
        <w:t>p</w:t>
      </w:r>
      <w:r w:rsidRPr="0024423C">
        <w:t xml:space="preserve">ack to request the authorization for further </w:t>
      </w:r>
      <w:r>
        <w:t xml:space="preserve">monitoring of the subscription (default value: </w:t>
      </w:r>
      <w:hyperlink r:id="rId40" w:history="1">
        <w:r w:rsidRPr="00ED1646">
          <w:rPr>
            <w:rStyle w:val="Hyperlink"/>
          </w:rPr>
          <w:t>https://login.microsoftonline.com</w:t>
        </w:r>
      </w:hyperlink>
      <w:r>
        <w:t>).</w:t>
      </w:r>
    </w:p>
    <w:p w14:paraId="121CD9A2" w14:textId="77777777" w:rsidR="00ED43F7" w:rsidRPr="0024423C" w:rsidRDefault="00ED43F7" w:rsidP="00ED43F7">
      <w:pPr>
        <w:spacing w:after="0" w:line="240" w:lineRule="auto"/>
        <w:ind w:left="720"/>
      </w:pPr>
      <w:r w:rsidRPr="76920658">
        <w:rPr>
          <w:b/>
          <w:bCs/>
        </w:rPr>
        <w:t>Microsoft Graph Endpoint</w:t>
      </w:r>
      <w:r>
        <w:t xml:space="preserve"> is the URI for the REST API that provided programmatic access to Microsoft 365 objects (default value: </w:t>
      </w:r>
      <w:hyperlink r:id="rId41">
        <w:r w:rsidRPr="76920658">
          <w:rPr>
            <w:rStyle w:val="Hyperlink"/>
          </w:rPr>
          <w:t>https://graph.microsoft.com/v1.0</w:t>
        </w:r>
      </w:hyperlink>
      <w:r>
        <w:t>).</w:t>
      </w:r>
    </w:p>
    <w:p w14:paraId="61123497" w14:textId="77777777" w:rsidR="00ED43F7" w:rsidRDefault="00ED43F7" w:rsidP="00ED43F7">
      <w:pPr>
        <w:spacing w:after="0" w:line="240" w:lineRule="auto"/>
        <w:ind w:left="720"/>
      </w:pPr>
    </w:p>
    <w:p w14:paraId="12787254" w14:textId="23406B7A" w:rsidR="00ED43F7" w:rsidRDefault="00ED43F7" w:rsidP="00ED43F7">
      <w:pPr>
        <w:spacing w:after="0"/>
        <w:ind w:left="720"/>
      </w:pPr>
      <w:r>
        <w:t xml:space="preserve">If using the GCC High cloud, specify the GCC High endpoints. Refer to the section </w:t>
      </w:r>
      <w:hyperlink w:anchor="_GCC_High_Support" w:history="1">
        <w:r w:rsidRPr="005457B9">
          <w:rPr>
            <w:rStyle w:val="Hyperlink"/>
          </w:rPr>
          <w:t>GCC High Support for Subscriptions</w:t>
        </w:r>
      </w:hyperlink>
      <w:r>
        <w:t xml:space="preserve"> for the correct values.</w:t>
      </w:r>
    </w:p>
    <w:p w14:paraId="31C6C274" w14:textId="77777777" w:rsidR="00ED43F7" w:rsidRPr="00704EAD" w:rsidRDefault="00ED43F7" w:rsidP="00ED43F7">
      <w:pPr>
        <w:spacing w:after="0" w:line="240" w:lineRule="auto"/>
        <w:ind w:left="720"/>
      </w:pPr>
    </w:p>
    <w:p w14:paraId="311EAFFD" w14:textId="77777777" w:rsidR="00ED43F7" w:rsidRPr="003F3646" w:rsidRDefault="00ED43F7" w:rsidP="00ED43F7">
      <w:pPr>
        <w:spacing w:after="0" w:line="240" w:lineRule="auto"/>
        <w:ind w:left="720"/>
        <w:rPr>
          <w:rFonts w:cstheme="minorHAnsi"/>
          <w:b/>
        </w:rPr>
      </w:pPr>
      <w:r w:rsidRPr="003F3646">
        <w:rPr>
          <w:rFonts w:cstheme="minorHAnsi"/>
          <w:b/>
        </w:rPr>
        <w:t>Please ensure that these endpoints are added to your organization’s AllowList.</w:t>
      </w:r>
    </w:p>
    <w:p w14:paraId="01523A35" w14:textId="77777777" w:rsidR="00ED43F7" w:rsidRPr="0024423C" w:rsidRDefault="00ED43F7" w:rsidP="00ED43F7">
      <w:pPr>
        <w:spacing w:after="0" w:line="240" w:lineRule="auto"/>
        <w:ind w:left="720"/>
      </w:pPr>
    </w:p>
    <w:p w14:paraId="4A8FA6B2" w14:textId="77777777" w:rsidR="00ED43F7" w:rsidRPr="003F3646" w:rsidRDefault="00ED43F7" w:rsidP="00ED43F7">
      <w:pPr>
        <w:ind w:left="720"/>
        <w:rPr>
          <w:rFonts w:cs="Calibri"/>
        </w:rPr>
      </w:pPr>
      <w:r w:rsidRPr="003F3646">
        <w:rPr>
          <w:color w:val="C00000"/>
        </w:rPr>
        <w:t>The Wizard does not validate credentials on this step!</w:t>
      </w:r>
      <w:r w:rsidRPr="00CB0E67">
        <w:t xml:space="preserve"> This allows the user to create a subscription object, even if the Internet connection is unstable</w:t>
      </w:r>
      <w:r w:rsidRPr="003F3646">
        <w:rPr>
          <w:rFonts w:cs="Calibri"/>
        </w:rPr>
        <w:t>.</w:t>
      </w:r>
      <w:r w:rsidRPr="00CB0E67">
        <w:t xml:space="preserve"> If the credentials are not valid, or the account does not have enough permissions, then a subscription object will be created, but Connection State monitor will change its health state to Critical and will raise a corresponding alert. </w:t>
      </w:r>
      <w:r w:rsidRPr="003F3646">
        <w:rPr>
          <w:rFonts w:cs="Calibri"/>
        </w:rPr>
        <w:t>If new endpoints are not specified, the default values will be used.</w:t>
      </w:r>
    </w:p>
    <w:p w14:paraId="1CA3414D" w14:textId="77777777" w:rsidR="00592E2F" w:rsidRDefault="00592E2F" w:rsidP="00592E2F">
      <w:pPr>
        <w:pStyle w:val="ListParagraph"/>
        <w:numPr>
          <w:ilvl w:val="0"/>
          <w:numId w:val="1"/>
        </w:numPr>
        <w:contextualSpacing w:val="0"/>
      </w:pPr>
      <w:r>
        <w:t>Choose a management server pool from the list of available pools.</w:t>
      </w:r>
    </w:p>
    <w:p w14:paraId="1863158A" w14:textId="43A21C06" w:rsidR="00ED43F7" w:rsidRDefault="00ED43F7" w:rsidP="00ED43F7">
      <w:pPr>
        <w:pStyle w:val="ListParagraph"/>
        <w:numPr>
          <w:ilvl w:val="0"/>
          <w:numId w:val="1"/>
        </w:numPr>
        <w:contextualSpacing w:val="0"/>
      </w:pPr>
      <w:r>
        <w:t xml:space="preserve">Click </w:t>
      </w:r>
      <w:r w:rsidRPr="76920658">
        <w:rPr>
          <w:b/>
          <w:bCs/>
        </w:rPr>
        <w:t>Next</w:t>
      </w:r>
      <w:r>
        <w:t>.</w:t>
      </w:r>
    </w:p>
    <w:p w14:paraId="54166663" w14:textId="7DE4C12B" w:rsidR="00917CFF" w:rsidRDefault="00917CFF" w:rsidP="00917CFF">
      <w:pPr>
        <w:ind w:left="360"/>
      </w:pPr>
      <w:r w:rsidRPr="00AF05D8">
        <w:rPr>
          <w:b/>
          <w:bCs/>
          <w:i/>
          <w:iCs/>
        </w:rPr>
        <w:t>Note:</w:t>
      </w:r>
      <w:r>
        <w:t xml:space="preserve"> The following page will differ, depending on the </w:t>
      </w:r>
      <w:r w:rsidR="00176522">
        <w:t xml:space="preserve">SPN creation method, the authentication method chosen, and whether the subscription is being created or edited. The </w:t>
      </w:r>
      <w:r w:rsidR="008D29C6">
        <w:t xml:space="preserve">images below represent only one of the </w:t>
      </w:r>
      <w:r w:rsidR="00AF05D8">
        <w:t>possibilities</w:t>
      </w:r>
      <w:r w:rsidR="008D29C6">
        <w:t>.</w:t>
      </w:r>
    </w:p>
    <w:p w14:paraId="200FECF5" w14:textId="6B56256A" w:rsidR="009167AB" w:rsidRDefault="007F4326" w:rsidP="00697724">
      <w:pPr>
        <w:pStyle w:val="ListParagraph"/>
        <w:ind w:left="360"/>
        <w:jc w:val="center"/>
      </w:pPr>
      <w:r>
        <w:rPr>
          <w:noProof/>
        </w:rPr>
        <w:drawing>
          <wp:inline distT="0" distB="0" distL="0" distR="0" wp14:anchorId="5DC89D1A" wp14:editId="1143E9F1">
            <wp:extent cx="5943600" cy="5176520"/>
            <wp:effectExtent l="0" t="0" r="0" b="508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pic:nvPicPr>
                  <pic:blipFill>
                    <a:blip r:embed="rId42"/>
                    <a:stretch>
                      <a:fillRect/>
                    </a:stretch>
                  </pic:blipFill>
                  <pic:spPr>
                    <a:xfrm>
                      <a:off x="0" y="0"/>
                      <a:ext cx="5943600" cy="5176520"/>
                    </a:xfrm>
                    <a:prstGeom prst="rect">
                      <a:avLst/>
                    </a:prstGeom>
                  </pic:spPr>
                </pic:pic>
              </a:graphicData>
            </a:graphic>
          </wp:inline>
        </w:drawing>
      </w:r>
    </w:p>
    <w:p w14:paraId="4D19A003" w14:textId="77777777" w:rsidR="00D150F0" w:rsidRDefault="00D150F0" w:rsidP="00697724">
      <w:pPr>
        <w:pStyle w:val="ListParagraph"/>
        <w:ind w:left="360"/>
        <w:jc w:val="center"/>
      </w:pPr>
    </w:p>
    <w:p w14:paraId="559F8C59" w14:textId="425EA614" w:rsidR="00334238" w:rsidRPr="0024423C" w:rsidRDefault="00334238" w:rsidP="00DB3E66">
      <w:pPr>
        <w:pStyle w:val="ListParagraph"/>
        <w:numPr>
          <w:ilvl w:val="0"/>
          <w:numId w:val="1"/>
        </w:numPr>
      </w:pPr>
      <w:r>
        <w:t xml:space="preserve">Click </w:t>
      </w:r>
      <w:r w:rsidRPr="76920658">
        <w:rPr>
          <w:b/>
          <w:bCs/>
        </w:rPr>
        <w:t>Create</w:t>
      </w:r>
      <w:r>
        <w:t>.</w:t>
      </w:r>
    </w:p>
    <w:p w14:paraId="21405323" w14:textId="5D24D7CA" w:rsidR="00D9196B" w:rsidRDefault="00D9196B" w:rsidP="00D9196B">
      <w:pPr>
        <w:ind w:left="360"/>
      </w:pPr>
      <w:r w:rsidRPr="00D9196B">
        <w:rPr>
          <w:b/>
          <w:bCs/>
          <w:i/>
          <w:iCs/>
        </w:rPr>
        <w:t>Note:</w:t>
      </w:r>
      <w:r>
        <w:t xml:space="preserve"> Once the </w:t>
      </w:r>
      <w:r w:rsidR="00BA086C">
        <w:t>Azure Service Principal is created, you cannot go back and change any of the previous settings</w:t>
      </w:r>
      <w:r w:rsidR="00D7627E">
        <w:t>. If changes are required</w:t>
      </w:r>
      <w:r w:rsidR="00786D92">
        <w:t xml:space="preserve"> to Endpoint Selection</w:t>
      </w:r>
      <w:r w:rsidR="00D7627E">
        <w:t xml:space="preserve">, </w:t>
      </w:r>
      <w:r w:rsidR="0050179C">
        <w:t>complete the Add Subscription wizard</w:t>
      </w:r>
      <w:r w:rsidR="00786D92">
        <w:t>,</w:t>
      </w:r>
      <w:r w:rsidR="0050179C">
        <w:t xml:space="preserve"> and then edit the new subscription</w:t>
      </w:r>
      <w:r>
        <w:t>.</w:t>
      </w:r>
      <w:r w:rsidR="00786D92">
        <w:t xml:space="preserve"> If other changes are required, delete the subscription, and create a new subscription with the correct values.</w:t>
      </w:r>
    </w:p>
    <w:p w14:paraId="014BADF4" w14:textId="1B54F053" w:rsidR="009167AB" w:rsidRDefault="009167AB" w:rsidP="00DB3E66">
      <w:pPr>
        <w:pStyle w:val="ListParagraph"/>
        <w:numPr>
          <w:ilvl w:val="0"/>
          <w:numId w:val="1"/>
        </w:numPr>
      </w:pPr>
      <w:r>
        <w:t xml:space="preserve">Enter Global Administrator account </w:t>
      </w:r>
      <w:r w:rsidR="00417A37">
        <w:t xml:space="preserve">Login and click </w:t>
      </w:r>
      <w:r w:rsidR="00417A37" w:rsidRPr="76920658">
        <w:rPr>
          <w:b/>
          <w:bCs/>
        </w:rPr>
        <w:t>Next</w:t>
      </w:r>
      <w:r w:rsidR="00417A37">
        <w:t xml:space="preserve">, then enter Password </w:t>
      </w:r>
      <w:r>
        <w:t xml:space="preserve">and click </w:t>
      </w:r>
      <w:r w:rsidRPr="76920658">
        <w:rPr>
          <w:b/>
          <w:bCs/>
        </w:rPr>
        <w:t>Sign in</w:t>
      </w:r>
      <w:r w:rsidR="00D412F4">
        <w:t>.</w:t>
      </w:r>
    </w:p>
    <w:p w14:paraId="16CDC982" w14:textId="09ED42A7" w:rsidR="009167AB" w:rsidRDefault="00417A37">
      <w:pPr>
        <w:pStyle w:val="ListParagraph"/>
        <w:ind w:left="0"/>
        <w:jc w:val="center"/>
      </w:pPr>
      <w:r>
        <w:rPr>
          <w:noProof/>
        </w:rPr>
        <w:drawing>
          <wp:inline distT="0" distB="0" distL="0" distR="0" wp14:anchorId="174F17F6" wp14:editId="696285FB">
            <wp:extent cx="2034022" cy="2474666"/>
            <wp:effectExtent l="19050" t="19050" r="2349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_signIn.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35507" cy="2598136"/>
                    </a:xfrm>
                    <a:prstGeom prst="rect">
                      <a:avLst/>
                    </a:prstGeom>
                    <a:ln>
                      <a:solidFill>
                        <a:schemeClr val="tx1"/>
                      </a:solidFill>
                    </a:ln>
                  </pic:spPr>
                </pic:pic>
              </a:graphicData>
            </a:graphic>
          </wp:inline>
        </w:drawing>
      </w:r>
    </w:p>
    <w:p w14:paraId="6E22C3BA" w14:textId="77777777" w:rsidR="009C670C" w:rsidRDefault="009C670C" w:rsidP="00843080">
      <w:pPr>
        <w:pStyle w:val="ListParagraph"/>
        <w:ind w:left="0"/>
      </w:pPr>
    </w:p>
    <w:p w14:paraId="66A0EBFE" w14:textId="73C67269" w:rsidR="00417A37" w:rsidRPr="00821CE0" w:rsidRDefault="009167AB">
      <w:pPr>
        <w:pStyle w:val="ListParagraph"/>
        <w:ind w:left="900"/>
      </w:pPr>
      <w:r w:rsidRPr="00A74C69">
        <w:rPr>
          <w:b/>
          <w:i/>
        </w:rPr>
        <w:t>Note:</w:t>
      </w:r>
      <w:r>
        <w:t xml:space="preserve"> some browsers may block the content coming from </w:t>
      </w:r>
      <w:r w:rsidR="00012976">
        <w:t>Microsoft 365</w:t>
      </w:r>
      <w:r>
        <w:t xml:space="preserve"> Portal. In this case, add </w:t>
      </w:r>
      <w:r w:rsidR="00012976">
        <w:t>Microsoft 365</w:t>
      </w:r>
      <w:r>
        <w:t xml:space="preserve"> Portal to the trusted sites zone.</w:t>
      </w:r>
    </w:p>
    <w:p w14:paraId="0CF9E025" w14:textId="77777777" w:rsidR="009167AB" w:rsidRDefault="009167AB">
      <w:pPr>
        <w:pStyle w:val="ListParagraph"/>
        <w:ind w:left="0"/>
      </w:pPr>
    </w:p>
    <w:p w14:paraId="5180CD7E" w14:textId="3526ECE8" w:rsidR="00417A37" w:rsidRDefault="000E17ED" w:rsidP="00BC2445">
      <w:pPr>
        <w:ind w:left="360"/>
        <w:jc w:val="center"/>
      </w:pPr>
      <w:r>
        <w:rPr>
          <w:noProof/>
        </w:rPr>
        <w:drawing>
          <wp:inline distT="0" distB="0" distL="0" distR="0" wp14:anchorId="4CA10F20" wp14:editId="033BFF12">
            <wp:extent cx="5943600" cy="5174615"/>
            <wp:effectExtent l="0" t="0" r="0" b="6985"/>
            <wp:docPr id="44" name="Picture 4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application&#10;&#10;Description automatically generated"/>
                    <pic:cNvPicPr/>
                  </pic:nvPicPr>
                  <pic:blipFill>
                    <a:blip r:embed="rId44"/>
                    <a:stretch>
                      <a:fillRect/>
                    </a:stretch>
                  </pic:blipFill>
                  <pic:spPr>
                    <a:xfrm>
                      <a:off x="0" y="0"/>
                      <a:ext cx="5943600" cy="5174615"/>
                    </a:xfrm>
                    <a:prstGeom prst="rect">
                      <a:avLst/>
                    </a:prstGeom>
                  </pic:spPr>
                </pic:pic>
              </a:graphicData>
            </a:graphic>
          </wp:inline>
        </w:drawing>
      </w:r>
    </w:p>
    <w:p w14:paraId="66976F32" w14:textId="77777777" w:rsidR="00A87948" w:rsidRDefault="00A87948" w:rsidP="00A87948">
      <w:pPr>
        <w:pStyle w:val="ListParagraph"/>
        <w:numPr>
          <w:ilvl w:val="0"/>
          <w:numId w:val="1"/>
        </w:numPr>
      </w:pPr>
      <w:r>
        <w:t>Wait until Azure Service Principal is created.</w:t>
      </w:r>
    </w:p>
    <w:p w14:paraId="5FD78779" w14:textId="315B4391" w:rsidR="0056190B" w:rsidRDefault="00263068" w:rsidP="0056190B">
      <w:pPr>
        <w:pStyle w:val="ListParagraph"/>
        <w:contextualSpacing w:val="0"/>
        <w:rPr>
          <w:color w:val="C00000"/>
        </w:rPr>
      </w:pPr>
      <w:r>
        <w:rPr>
          <w:noProof/>
        </w:rPr>
        <w:drawing>
          <wp:inline distT="0" distB="0" distL="0" distR="0" wp14:anchorId="365D4234" wp14:editId="44D68BD0">
            <wp:extent cx="5943600" cy="5176520"/>
            <wp:effectExtent l="0" t="0" r="0" b="508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pic:nvPicPr>
                  <pic:blipFill>
                    <a:blip r:embed="rId45"/>
                    <a:stretch>
                      <a:fillRect/>
                    </a:stretch>
                  </pic:blipFill>
                  <pic:spPr>
                    <a:xfrm>
                      <a:off x="0" y="0"/>
                      <a:ext cx="5943600" cy="5176520"/>
                    </a:xfrm>
                    <a:prstGeom prst="rect">
                      <a:avLst/>
                    </a:prstGeom>
                  </pic:spPr>
                </pic:pic>
              </a:graphicData>
            </a:graphic>
          </wp:inline>
        </w:drawing>
      </w:r>
    </w:p>
    <w:p w14:paraId="17AB7D60" w14:textId="301E88A4" w:rsidR="000748CC" w:rsidRDefault="000748CC" w:rsidP="000748CC">
      <w:pPr>
        <w:pStyle w:val="ListParagraph"/>
        <w:numPr>
          <w:ilvl w:val="0"/>
          <w:numId w:val="1"/>
        </w:numPr>
        <w:contextualSpacing w:val="0"/>
      </w:pPr>
      <w:r w:rsidRPr="76920658">
        <w:rPr>
          <w:color w:val="000000" w:themeColor="text1"/>
        </w:rPr>
        <w:t xml:space="preserve">Upon successful creation of the application, the corresponding authentication data will be displayed in </w:t>
      </w:r>
      <w:r w:rsidR="0054067F" w:rsidRPr="76920658">
        <w:rPr>
          <w:color w:val="000000" w:themeColor="text1"/>
        </w:rPr>
        <w:t xml:space="preserve">the </w:t>
      </w:r>
      <w:r>
        <w:t>appropriate fields (Tenant ID, Client ID, and Client Secret</w:t>
      </w:r>
      <w:r w:rsidR="00D150F0">
        <w:t xml:space="preserve"> or Certificate Thumbprint</w:t>
      </w:r>
      <w:r>
        <w:t>).</w:t>
      </w:r>
    </w:p>
    <w:p w14:paraId="5A8DB50F" w14:textId="07A49A14" w:rsidR="00A305F1" w:rsidRDefault="0067740C" w:rsidP="005D6640">
      <w:pPr>
        <w:pStyle w:val="ListParagraph"/>
      </w:pPr>
      <w:r w:rsidRPr="76920658">
        <w:rPr>
          <w:b/>
          <w:bCs/>
          <w:i/>
          <w:iCs/>
          <w:color w:val="C00000"/>
        </w:rPr>
        <w:t>Note:</w:t>
      </w:r>
      <w:r w:rsidRPr="76920658">
        <w:rPr>
          <w:color w:val="C00000"/>
        </w:rPr>
        <w:t xml:space="preserve"> </w:t>
      </w:r>
      <w:r w:rsidR="007F027C" w:rsidRPr="76920658">
        <w:rPr>
          <w:color w:val="C00000"/>
        </w:rPr>
        <w:t>I</w:t>
      </w:r>
      <w:r w:rsidR="00A710C2" w:rsidRPr="76920658">
        <w:rPr>
          <w:color w:val="C00000"/>
        </w:rPr>
        <w:t xml:space="preserve">t is strongly recommended to save this data for </w:t>
      </w:r>
      <w:r w:rsidR="000D1EEF" w:rsidRPr="76920658">
        <w:rPr>
          <w:color w:val="C00000"/>
        </w:rPr>
        <w:t>future reference</w:t>
      </w:r>
      <w:r w:rsidR="00A710C2" w:rsidRPr="76920658">
        <w:rPr>
          <w:color w:val="C00000"/>
        </w:rPr>
        <w:t>!</w:t>
      </w:r>
    </w:p>
    <w:p w14:paraId="08B83728" w14:textId="77777777" w:rsidR="009167AB" w:rsidRDefault="00A305F1" w:rsidP="00DB3E66">
      <w:pPr>
        <w:pStyle w:val="ListParagraph"/>
        <w:numPr>
          <w:ilvl w:val="0"/>
          <w:numId w:val="1"/>
        </w:numPr>
        <w:contextualSpacing w:val="0"/>
      </w:pPr>
      <w:r>
        <w:t>C</w:t>
      </w:r>
      <w:r w:rsidR="009167AB">
        <w:t xml:space="preserve">lick </w:t>
      </w:r>
      <w:r w:rsidR="009167AB" w:rsidRPr="76920658">
        <w:rPr>
          <w:b/>
          <w:bCs/>
        </w:rPr>
        <w:t>Add Subscription</w:t>
      </w:r>
      <w:r w:rsidR="009167AB">
        <w:t>.</w:t>
      </w:r>
    </w:p>
    <w:p w14:paraId="4EF38CB0" w14:textId="1D6E20F1" w:rsidR="00673162" w:rsidRDefault="00300907" w:rsidP="005D6640">
      <w:pPr>
        <w:pStyle w:val="ListParagraph"/>
        <w:contextualSpacing w:val="0"/>
      </w:pPr>
      <w:r>
        <w:rPr>
          <w:noProof/>
        </w:rPr>
        <w:drawing>
          <wp:inline distT="0" distB="0" distL="0" distR="0" wp14:anchorId="71756AE1" wp14:editId="62098389">
            <wp:extent cx="5943600" cy="5176520"/>
            <wp:effectExtent l="0" t="0" r="0" b="508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6"/>
                    <a:stretch>
                      <a:fillRect/>
                    </a:stretch>
                  </pic:blipFill>
                  <pic:spPr>
                    <a:xfrm>
                      <a:off x="0" y="0"/>
                      <a:ext cx="5943600" cy="5176520"/>
                    </a:xfrm>
                    <a:prstGeom prst="rect">
                      <a:avLst/>
                    </a:prstGeom>
                  </pic:spPr>
                </pic:pic>
              </a:graphicData>
            </a:graphic>
          </wp:inline>
        </w:drawing>
      </w:r>
    </w:p>
    <w:p w14:paraId="2600E15E" w14:textId="4EE27EEC" w:rsidR="005E352E" w:rsidRDefault="009167AB" w:rsidP="00DB3E66">
      <w:pPr>
        <w:pStyle w:val="ListParagraph"/>
        <w:numPr>
          <w:ilvl w:val="0"/>
          <w:numId w:val="1"/>
        </w:numPr>
      </w:pPr>
      <w:r>
        <w:t xml:space="preserve">Click </w:t>
      </w:r>
      <w:r w:rsidRPr="76920658">
        <w:rPr>
          <w:b/>
          <w:bCs/>
        </w:rPr>
        <w:t>Finish</w:t>
      </w:r>
      <w:r>
        <w:t xml:space="preserve"> to close the Wizard. The new subscription will be added to </w:t>
      </w:r>
      <w:r w:rsidR="008F23CE">
        <w:t>Operations Manager and</w:t>
      </w:r>
      <w:r>
        <w:t xml:space="preserve"> will appear </w:t>
      </w:r>
      <w:r w:rsidR="006A4B7F">
        <w:t>on</w:t>
      </w:r>
      <w:r>
        <w:t xml:space="preserve"> </w:t>
      </w:r>
      <w:r w:rsidR="00B10627">
        <w:t>the Configured</w:t>
      </w:r>
      <w:r>
        <w:t xml:space="preserve"> Subscriptions list.</w:t>
      </w:r>
    </w:p>
    <w:p w14:paraId="45899A72" w14:textId="0C0D8634" w:rsidR="009167AB" w:rsidRPr="00176AB3" w:rsidRDefault="009167AB">
      <w:pPr>
        <w:pStyle w:val="Heading4"/>
        <w:rPr>
          <w:rFonts w:ascii="Arial" w:hAnsi="Arial" w:cs="Arial"/>
          <w:b/>
          <w:i w:val="0"/>
          <w:color w:val="auto"/>
          <w:sz w:val="24"/>
          <w:szCs w:val="24"/>
        </w:rPr>
      </w:pPr>
      <w:bookmarkStart w:id="27" w:name="Option2"/>
      <w:bookmarkEnd w:id="27"/>
      <w:r w:rsidRPr="003D5830">
        <w:rPr>
          <w:rFonts w:ascii="Arial" w:hAnsi="Arial" w:cs="Arial"/>
          <w:b/>
          <w:i w:val="0"/>
          <w:color w:val="auto"/>
          <w:sz w:val="24"/>
          <w:szCs w:val="24"/>
        </w:rPr>
        <w:t xml:space="preserve">Monitoring configuration: </w:t>
      </w:r>
      <w:r w:rsidR="00564500">
        <w:rPr>
          <w:rFonts w:ascii="Arial" w:hAnsi="Arial" w:cs="Arial"/>
          <w:b/>
          <w:i w:val="0"/>
          <w:color w:val="auto"/>
          <w:sz w:val="24"/>
          <w:szCs w:val="24"/>
        </w:rPr>
        <w:t xml:space="preserve">Custom </w:t>
      </w:r>
      <w:r w:rsidRPr="003D5830">
        <w:rPr>
          <w:rFonts w:ascii="Arial" w:hAnsi="Arial" w:cs="Arial"/>
          <w:b/>
          <w:i w:val="0"/>
          <w:color w:val="auto"/>
          <w:sz w:val="24"/>
          <w:szCs w:val="24"/>
        </w:rPr>
        <w:t xml:space="preserve">Azure Service Principal is </w:t>
      </w:r>
      <w:r w:rsidR="00A1707E" w:rsidRPr="003D5830">
        <w:rPr>
          <w:rFonts w:ascii="Arial" w:hAnsi="Arial" w:cs="Arial"/>
          <w:b/>
          <w:i w:val="0"/>
          <w:color w:val="auto"/>
          <w:sz w:val="24"/>
          <w:szCs w:val="24"/>
        </w:rPr>
        <w:t>used.</w:t>
      </w:r>
    </w:p>
    <w:p w14:paraId="4AF6D2F1" w14:textId="77777777" w:rsidR="009167AB" w:rsidRDefault="009167AB">
      <w:pPr>
        <w:pStyle w:val="ListParagraph"/>
        <w:ind w:left="0"/>
      </w:pPr>
      <w:r>
        <w:t>If you want to use your custom Azure Service Principal</w:t>
      </w:r>
      <w:r>
        <w:rPr>
          <w:lang w:eastAsia="ru-RU"/>
        </w:rPr>
        <w:t xml:space="preserve"> for the monitoring</w:t>
      </w:r>
      <w:r>
        <w:t>, perform the following steps:</w:t>
      </w:r>
    </w:p>
    <w:p w14:paraId="7A0744FC" w14:textId="77777777" w:rsidR="009167AB" w:rsidRDefault="009167AB" w:rsidP="00843080">
      <w:pPr>
        <w:pStyle w:val="ListParagraph"/>
        <w:ind w:left="0"/>
      </w:pPr>
    </w:p>
    <w:p w14:paraId="07A02902" w14:textId="77777777" w:rsidR="001A681E" w:rsidRDefault="001A681E" w:rsidP="001A681E">
      <w:pPr>
        <w:pStyle w:val="ListParagraph"/>
        <w:numPr>
          <w:ilvl w:val="0"/>
          <w:numId w:val="12"/>
        </w:numPr>
      </w:pPr>
      <w:r>
        <w:t xml:space="preserve">Click </w:t>
      </w:r>
      <w:r w:rsidRPr="00E67ACF">
        <w:rPr>
          <w:b/>
        </w:rPr>
        <w:t>Add subscription</w:t>
      </w:r>
      <w:r>
        <w:t xml:space="preserve"> to open the </w:t>
      </w:r>
      <w:r w:rsidRPr="00741597">
        <w:rPr>
          <w:b/>
          <w:bCs/>
        </w:rPr>
        <w:t>Add subscription</w:t>
      </w:r>
      <w:r>
        <w:t xml:space="preserve"> Wizard.</w:t>
      </w:r>
    </w:p>
    <w:p w14:paraId="1CA107E8" w14:textId="24F27CDE" w:rsidR="001A681E" w:rsidRDefault="00C051E6" w:rsidP="002064D3">
      <w:pPr>
        <w:ind w:left="720"/>
      </w:pPr>
      <w:r>
        <w:rPr>
          <w:noProof/>
        </w:rPr>
        <w:drawing>
          <wp:inline distT="0" distB="0" distL="0" distR="0" wp14:anchorId="0CC2190E" wp14:editId="2FE6AAF2">
            <wp:extent cx="5943600" cy="5176520"/>
            <wp:effectExtent l="0" t="0" r="0" b="508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47"/>
                    <a:stretch>
                      <a:fillRect/>
                    </a:stretch>
                  </pic:blipFill>
                  <pic:spPr>
                    <a:xfrm>
                      <a:off x="0" y="0"/>
                      <a:ext cx="5943600" cy="5176520"/>
                    </a:xfrm>
                    <a:prstGeom prst="rect">
                      <a:avLst/>
                    </a:prstGeom>
                  </pic:spPr>
                </pic:pic>
              </a:graphicData>
            </a:graphic>
          </wp:inline>
        </w:drawing>
      </w:r>
    </w:p>
    <w:p w14:paraId="1DF52170" w14:textId="77777777" w:rsidR="000748CC" w:rsidRPr="0024423C" w:rsidRDefault="000748CC" w:rsidP="000748CC">
      <w:pPr>
        <w:pStyle w:val="ListParagraph"/>
        <w:numPr>
          <w:ilvl w:val="0"/>
          <w:numId w:val="12"/>
        </w:numPr>
      </w:pPr>
      <w:r w:rsidRPr="0024423C">
        <w:t xml:space="preserve">Enter a </w:t>
      </w:r>
      <w:r w:rsidRPr="0024423C">
        <w:rPr>
          <w:b/>
        </w:rPr>
        <w:t>Subscription Name</w:t>
      </w:r>
      <w:r w:rsidRPr="0024423C">
        <w:t>.</w:t>
      </w:r>
    </w:p>
    <w:p w14:paraId="06B97728" w14:textId="10AD4DCA" w:rsidR="007D4117" w:rsidRDefault="000748CC" w:rsidP="00C051E6">
      <w:pPr>
        <w:ind w:left="720"/>
      </w:pPr>
      <w:r w:rsidRPr="00C673C3">
        <w:rPr>
          <w:b/>
          <w:i/>
        </w:rPr>
        <w:t>Note:</w:t>
      </w:r>
      <w:r w:rsidRPr="0024423C">
        <w:t xml:space="preserve"> </w:t>
      </w:r>
      <w:r w:rsidRPr="00C673C3">
        <w:rPr>
          <w:b/>
        </w:rPr>
        <w:t>Subscription Name</w:t>
      </w:r>
      <w:r w:rsidRPr="0024423C">
        <w:t xml:space="preserve"> is a friendly name for the subscription; it will be used in Operations Manager. Subscription Name should be descriptive and unique. Subscription Name cannot contain spaces</w:t>
      </w:r>
      <w:r>
        <w:t xml:space="preserve"> or</w:t>
      </w:r>
      <w:r w:rsidR="0096552D">
        <w:t xml:space="preserve"> single</w:t>
      </w:r>
      <w:r>
        <w:t xml:space="preserve"> quote characters</w:t>
      </w:r>
      <w:r w:rsidRPr="0024423C">
        <w:t>.</w:t>
      </w:r>
    </w:p>
    <w:p w14:paraId="36023440" w14:textId="77777777" w:rsidR="002064D3" w:rsidRDefault="002064D3" w:rsidP="002064D3">
      <w:pPr>
        <w:pStyle w:val="ListParagraph"/>
        <w:numPr>
          <w:ilvl w:val="0"/>
          <w:numId w:val="12"/>
        </w:numPr>
      </w:pPr>
      <w:r>
        <w:t xml:space="preserve">Select </w:t>
      </w:r>
      <w:r>
        <w:rPr>
          <w:b/>
        </w:rPr>
        <w:t>U</w:t>
      </w:r>
      <w:r w:rsidRPr="0088083B">
        <w:rPr>
          <w:b/>
        </w:rPr>
        <w:t xml:space="preserve">se </w:t>
      </w:r>
      <w:r>
        <w:rPr>
          <w:b/>
        </w:rPr>
        <w:t>custom</w:t>
      </w:r>
      <w:r w:rsidRPr="0088083B">
        <w:rPr>
          <w:b/>
        </w:rPr>
        <w:t xml:space="preserve"> Azure Service Principal</w:t>
      </w:r>
      <w:r>
        <w:t xml:space="preserve"> option:</w:t>
      </w:r>
    </w:p>
    <w:p w14:paraId="141CEECF" w14:textId="77777777" w:rsidR="007D4117" w:rsidRDefault="007D4117" w:rsidP="007D4117">
      <w:pPr>
        <w:pStyle w:val="ListParagraph"/>
        <w:numPr>
          <w:ilvl w:val="0"/>
          <w:numId w:val="12"/>
        </w:numPr>
      </w:pPr>
      <w:r>
        <w:t xml:space="preserve">Press </w:t>
      </w:r>
      <w:r w:rsidRPr="00F6794E">
        <w:rPr>
          <w:b/>
          <w:bCs/>
        </w:rPr>
        <w:t>Next</w:t>
      </w:r>
      <w:r>
        <w:t>.</w:t>
      </w:r>
    </w:p>
    <w:p w14:paraId="3502344C" w14:textId="396152B7" w:rsidR="007D4117" w:rsidRDefault="00675E07" w:rsidP="007D4117">
      <w:pPr>
        <w:ind w:left="720"/>
      </w:pPr>
      <w:r>
        <w:rPr>
          <w:noProof/>
        </w:rPr>
        <w:drawing>
          <wp:inline distT="0" distB="0" distL="0" distR="0" wp14:anchorId="3849AA6B" wp14:editId="339E5A67">
            <wp:extent cx="5943600" cy="5176520"/>
            <wp:effectExtent l="0" t="0" r="0" b="508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6"/>
                    <a:stretch>
                      <a:fillRect/>
                    </a:stretch>
                  </pic:blipFill>
                  <pic:spPr>
                    <a:xfrm>
                      <a:off x="0" y="0"/>
                      <a:ext cx="5943600" cy="5176520"/>
                    </a:xfrm>
                    <a:prstGeom prst="rect">
                      <a:avLst/>
                    </a:prstGeom>
                  </pic:spPr>
                </pic:pic>
              </a:graphicData>
            </a:graphic>
          </wp:inline>
        </w:drawing>
      </w:r>
    </w:p>
    <w:p w14:paraId="309D0AD2" w14:textId="4E7E408F" w:rsidR="007D4117" w:rsidRDefault="007D4117" w:rsidP="007D4117">
      <w:pPr>
        <w:pStyle w:val="ListParagraph"/>
        <w:numPr>
          <w:ilvl w:val="0"/>
          <w:numId w:val="12"/>
        </w:numPr>
      </w:pPr>
      <w:r>
        <w:t>Select whether to use Secret</w:t>
      </w:r>
      <w:r w:rsidR="008E6578">
        <w:t>, Delegated or Certificate</w:t>
      </w:r>
      <w:r>
        <w:t xml:space="preserve"> authentication. See </w:t>
      </w:r>
      <w:hyperlink w:anchor="Appendix_Certificates" w:history="1">
        <w:r w:rsidRPr="00137F0B">
          <w:rPr>
            <w:rStyle w:val="Hyperlink"/>
          </w:rPr>
          <w:t>Appendix: Certificates</w:t>
        </w:r>
      </w:hyperlink>
      <w:r>
        <w:t xml:space="preserve"> for more information.</w:t>
      </w:r>
    </w:p>
    <w:p w14:paraId="1FA1CC30" w14:textId="77777777" w:rsidR="007D4117" w:rsidRDefault="007D4117" w:rsidP="007D4117">
      <w:pPr>
        <w:pStyle w:val="ListParagraph"/>
        <w:numPr>
          <w:ilvl w:val="0"/>
          <w:numId w:val="12"/>
        </w:numPr>
      </w:pPr>
      <w:r>
        <w:t xml:space="preserve">Press </w:t>
      </w:r>
      <w:r w:rsidRPr="00EC7041">
        <w:rPr>
          <w:b/>
          <w:bCs/>
        </w:rPr>
        <w:t>Next</w:t>
      </w:r>
      <w:r>
        <w:t>.</w:t>
      </w:r>
    </w:p>
    <w:p w14:paraId="2B815070" w14:textId="77777777" w:rsidR="0085478E" w:rsidRDefault="0085478E" w:rsidP="0085478E">
      <w:pPr>
        <w:pStyle w:val="ListParagraph"/>
        <w:ind w:left="360"/>
      </w:pPr>
    </w:p>
    <w:p w14:paraId="31078AEE" w14:textId="0EF6C21B" w:rsidR="0085478E" w:rsidRDefault="0085478E" w:rsidP="0085478E">
      <w:pPr>
        <w:pStyle w:val="ListParagraph"/>
        <w:ind w:left="360"/>
      </w:pPr>
      <w:r>
        <w:t>If using delegated authentication, the following page will be displayed. It will not be displayed if using Secret or Certificate authentication.</w:t>
      </w:r>
    </w:p>
    <w:p w14:paraId="0969A195" w14:textId="77777777" w:rsidR="0085478E" w:rsidRDefault="0085478E" w:rsidP="0085478E">
      <w:pPr>
        <w:pStyle w:val="ListParagraph"/>
        <w:ind w:left="360" w:firstLine="360"/>
      </w:pPr>
      <w:r w:rsidRPr="00A95039">
        <w:rPr>
          <w:noProof/>
        </w:rPr>
        <w:drawing>
          <wp:inline distT="0" distB="0" distL="0" distR="0" wp14:anchorId="6E76FF2E" wp14:editId="66288C08">
            <wp:extent cx="5692633" cy="4778154"/>
            <wp:effectExtent l="0" t="0" r="3810" b="381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37"/>
                    <a:stretch>
                      <a:fillRect/>
                    </a:stretch>
                  </pic:blipFill>
                  <pic:spPr>
                    <a:xfrm>
                      <a:off x="0" y="0"/>
                      <a:ext cx="5692633" cy="4778154"/>
                    </a:xfrm>
                    <a:prstGeom prst="rect">
                      <a:avLst/>
                    </a:prstGeom>
                  </pic:spPr>
                </pic:pic>
              </a:graphicData>
            </a:graphic>
          </wp:inline>
        </w:drawing>
      </w:r>
    </w:p>
    <w:p w14:paraId="346891CB" w14:textId="77777777" w:rsidR="0085478E" w:rsidRDefault="0085478E" w:rsidP="0085478E">
      <w:pPr>
        <w:pStyle w:val="ListParagraph"/>
        <w:numPr>
          <w:ilvl w:val="0"/>
          <w:numId w:val="12"/>
        </w:numPr>
      </w:pPr>
      <w:r>
        <w:t xml:space="preserve">Select </w:t>
      </w:r>
      <w:r w:rsidRPr="002D75EA">
        <w:rPr>
          <w:b/>
          <w:bCs/>
        </w:rPr>
        <w:t>Use same credentials for all services like M365 Mail, Share</w:t>
      </w:r>
      <w:r>
        <w:rPr>
          <w:b/>
          <w:bCs/>
        </w:rPr>
        <w:t>P</w:t>
      </w:r>
      <w:r w:rsidRPr="002D75EA">
        <w:rPr>
          <w:b/>
          <w:bCs/>
        </w:rPr>
        <w:t>oint</w:t>
      </w:r>
      <w:r>
        <w:rPr>
          <w:b/>
          <w:bCs/>
        </w:rPr>
        <w:t>/O</w:t>
      </w:r>
      <w:r w:rsidRPr="002D75EA">
        <w:rPr>
          <w:b/>
          <w:bCs/>
        </w:rPr>
        <w:t>neDrive, Teams</w:t>
      </w:r>
      <w:r w:rsidRPr="00775A32">
        <w:t>.</w:t>
      </w:r>
      <w:r>
        <w:t xml:space="preserve"> The credentials entered will be used for all the services. Or:</w:t>
      </w:r>
    </w:p>
    <w:p w14:paraId="2AADE939" w14:textId="77777777" w:rsidR="0085478E" w:rsidRDefault="0085478E" w:rsidP="0085478E">
      <w:pPr>
        <w:pStyle w:val="ListParagraph"/>
        <w:numPr>
          <w:ilvl w:val="0"/>
          <w:numId w:val="12"/>
        </w:numPr>
      </w:pPr>
      <w:r>
        <w:t xml:space="preserve">Select </w:t>
      </w:r>
      <w:r w:rsidRPr="00F6352E">
        <w:rPr>
          <w:b/>
          <w:bCs/>
        </w:rPr>
        <w:t>Use custom credentials for services</w:t>
      </w:r>
      <w:r w:rsidRPr="00775A32">
        <w:t>.</w:t>
      </w:r>
    </w:p>
    <w:p w14:paraId="6CD8E654" w14:textId="77777777" w:rsidR="0085478E" w:rsidRDefault="0085478E" w:rsidP="0085478E">
      <w:pPr>
        <w:pStyle w:val="ListParagraph"/>
      </w:pPr>
      <w:r w:rsidRPr="00D27F4C">
        <w:rPr>
          <w:noProof/>
        </w:rPr>
        <w:drawing>
          <wp:inline distT="0" distB="0" distL="0" distR="0" wp14:anchorId="3C9106B8" wp14:editId="22BB8555">
            <wp:extent cx="5692633" cy="4778154"/>
            <wp:effectExtent l="0" t="0" r="3810" b="381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38"/>
                    <a:stretch>
                      <a:fillRect/>
                    </a:stretch>
                  </pic:blipFill>
                  <pic:spPr>
                    <a:xfrm>
                      <a:off x="0" y="0"/>
                      <a:ext cx="5692633" cy="4778154"/>
                    </a:xfrm>
                    <a:prstGeom prst="rect">
                      <a:avLst/>
                    </a:prstGeom>
                  </pic:spPr>
                </pic:pic>
              </a:graphicData>
            </a:graphic>
          </wp:inline>
        </w:drawing>
      </w:r>
    </w:p>
    <w:p w14:paraId="58090E50" w14:textId="77777777" w:rsidR="0085478E" w:rsidRDefault="0085478E" w:rsidP="0085478E">
      <w:pPr>
        <w:pStyle w:val="ListParagraph"/>
        <w:numPr>
          <w:ilvl w:val="0"/>
          <w:numId w:val="12"/>
        </w:numPr>
      </w:pPr>
      <w:r>
        <w:t>If you do not want to use certain synthetic transaction areas, you can uncheck the respective checkbox. Those transactions will be disabled in the watcher node wizard. There will be authentication errors on the watcher nodes if they were previously configured.</w:t>
      </w:r>
    </w:p>
    <w:p w14:paraId="4A40A0BB" w14:textId="77777777" w:rsidR="00C2362D" w:rsidRDefault="00C2362D" w:rsidP="00C2362D">
      <w:pPr>
        <w:pStyle w:val="ListParagraph"/>
        <w:numPr>
          <w:ilvl w:val="0"/>
          <w:numId w:val="12"/>
        </w:numPr>
      </w:pPr>
      <w:r>
        <w:t xml:space="preserve">Press </w:t>
      </w:r>
      <w:r w:rsidRPr="76920658">
        <w:rPr>
          <w:b/>
          <w:bCs/>
        </w:rPr>
        <w:t>Next</w:t>
      </w:r>
      <w:r>
        <w:t>.</w:t>
      </w:r>
    </w:p>
    <w:p w14:paraId="31EDBDFB" w14:textId="278853BD" w:rsidR="00A259D9" w:rsidRDefault="00820CE7" w:rsidP="76920658">
      <w:pPr>
        <w:ind w:left="720"/>
      </w:pPr>
      <w:r>
        <w:rPr>
          <w:noProof/>
        </w:rPr>
        <w:drawing>
          <wp:inline distT="0" distB="0" distL="0" distR="0" wp14:anchorId="7CCF1CDC" wp14:editId="29B57F4C">
            <wp:extent cx="5943600" cy="5176520"/>
            <wp:effectExtent l="0" t="0" r="0" b="5080"/>
            <wp:docPr id="202584288" name="Picture 2025842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39"/>
                    <a:stretch>
                      <a:fillRect/>
                    </a:stretch>
                  </pic:blipFill>
                  <pic:spPr>
                    <a:xfrm>
                      <a:off x="0" y="0"/>
                      <a:ext cx="5943600" cy="5176520"/>
                    </a:xfrm>
                    <a:prstGeom prst="rect">
                      <a:avLst/>
                    </a:prstGeom>
                  </pic:spPr>
                </pic:pic>
              </a:graphicData>
            </a:graphic>
          </wp:inline>
        </w:drawing>
      </w:r>
    </w:p>
    <w:p w14:paraId="089E1490" w14:textId="7967F145" w:rsidR="00A259D9" w:rsidRDefault="00A259D9" w:rsidP="6CE07A2F">
      <w:pPr>
        <w:pStyle w:val="ListParagraph"/>
        <w:numPr>
          <w:ilvl w:val="0"/>
          <w:numId w:val="12"/>
        </w:numPr>
      </w:pPr>
      <w:r>
        <w:t xml:space="preserve">If using the GCC High cloud specify the GCC High endpoints. Refer to the section </w:t>
      </w:r>
      <w:hyperlink w:anchor="_GCC_High_Support">
        <w:r w:rsidRPr="6CE07A2F">
          <w:rPr>
            <w:rStyle w:val="Hyperlink"/>
          </w:rPr>
          <w:t>GCC High Support for Subscriptions</w:t>
        </w:r>
      </w:hyperlink>
      <w:r>
        <w:t xml:space="preserve"> for the correct values.</w:t>
      </w:r>
    </w:p>
    <w:p w14:paraId="33878BA4" w14:textId="239FEEFC" w:rsidR="00A259D9" w:rsidRPr="003F3646" w:rsidRDefault="00A259D9" w:rsidP="00A259D9">
      <w:pPr>
        <w:spacing w:after="0" w:line="240" w:lineRule="auto"/>
        <w:ind w:left="720"/>
        <w:rPr>
          <w:rFonts w:cstheme="minorHAnsi"/>
          <w:b/>
        </w:rPr>
      </w:pPr>
      <w:r w:rsidRPr="003F3646">
        <w:rPr>
          <w:b/>
        </w:rPr>
        <w:t>Authority Endpoint</w:t>
      </w:r>
      <w:r w:rsidRPr="0024423C">
        <w:t xml:space="preserve"> is </w:t>
      </w:r>
      <w:r>
        <w:t xml:space="preserve">the URI </w:t>
      </w:r>
      <w:r w:rsidRPr="0024423C">
        <w:t xml:space="preserve">used by the </w:t>
      </w:r>
      <w:r>
        <w:t>m</w:t>
      </w:r>
      <w:r w:rsidRPr="0024423C">
        <w:t xml:space="preserve">anagement </w:t>
      </w:r>
      <w:r>
        <w:t>p</w:t>
      </w:r>
      <w:r w:rsidRPr="0024423C">
        <w:t xml:space="preserve">ack to request the authorization for further </w:t>
      </w:r>
      <w:r>
        <w:t xml:space="preserve">monitoring of the subscription (default value: </w:t>
      </w:r>
      <w:hyperlink r:id="rId48" w:history="1">
        <w:r w:rsidRPr="00ED1646">
          <w:rPr>
            <w:rStyle w:val="Hyperlink"/>
          </w:rPr>
          <w:t>https://login.microsoftonline.com</w:t>
        </w:r>
      </w:hyperlink>
      <w:r>
        <w:t>).</w:t>
      </w:r>
    </w:p>
    <w:p w14:paraId="65EE2636" w14:textId="79401EF7" w:rsidR="00A259D9" w:rsidRDefault="00A259D9" w:rsidP="00A259D9">
      <w:pPr>
        <w:spacing w:after="0" w:line="240" w:lineRule="auto"/>
        <w:ind w:left="720"/>
      </w:pPr>
      <w:r w:rsidRPr="76920658">
        <w:rPr>
          <w:b/>
          <w:bCs/>
        </w:rPr>
        <w:t>Microsoft Graph Endpoint</w:t>
      </w:r>
      <w:r>
        <w:t xml:space="preserve"> is the URI for the REST API that provided programmatic access to Microsoft 365 objects (default value: </w:t>
      </w:r>
      <w:hyperlink r:id="rId49">
        <w:r w:rsidRPr="76920658">
          <w:rPr>
            <w:rStyle w:val="Hyperlink"/>
          </w:rPr>
          <w:t>https://graph.microsoft.com/v1.0</w:t>
        </w:r>
      </w:hyperlink>
      <w:r>
        <w:t>).</w:t>
      </w:r>
    </w:p>
    <w:p w14:paraId="1A5B4861" w14:textId="631318B7" w:rsidR="76920658" w:rsidRDefault="76920658" w:rsidP="76920658">
      <w:pPr>
        <w:spacing w:after="0" w:line="240" w:lineRule="auto"/>
        <w:ind w:left="720"/>
      </w:pPr>
    </w:p>
    <w:p w14:paraId="7C3CE5BE" w14:textId="49A00A65" w:rsidR="00A259D9" w:rsidRDefault="00A259D9" w:rsidP="00A259D9">
      <w:pPr>
        <w:spacing w:after="0"/>
        <w:ind w:left="720"/>
      </w:pPr>
      <w:r>
        <w:t xml:space="preserve">If using the GCC High cloud, specify the GCC High endpoints. Refer to the section </w:t>
      </w:r>
      <w:hyperlink w:anchor="_GCC_High_Support" w:history="1">
        <w:r w:rsidRPr="005457B9">
          <w:rPr>
            <w:rStyle w:val="Hyperlink"/>
          </w:rPr>
          <w:t>GCC High Support for Subscriptions</w:t>
        </w:r>
      </w:hyperlink>
      <w:r>
        <w:t xml:space="preserve"> for the correct values.</w:t>
      </w:r>
    </w:p>
    <w:p w14:paraId="47469B17" w14:textId="77777777" w:rsidR="00A259D9" w:rsidRPr="00704EAD" w:rsidRDefault="00A259D9" w:rsidP="00A259D9">
      <w:pPr>
        <w:spacing w:after="0" w:line="240" w:lineRule="auto"/>
        <w:ind w:left="720"/>
      </w:pPr>
    </w:p>
    <w:p w14:paraId="7AB89EF0" w14:textId="77777777" w:rsidR="00A259D9" w:rsidRPr="003F3646" w:rsidRDefault="00A259D9" w:rsidP="00A259D9">
      <w:pPr>
        <w:spacing w:after="0" w:line="240" w:lineRule="auto"/>
        <w:ind w:left="720"/>
        <w:rPr>
          <w:rFonts w:cstheme="minorHAnsi"/>
          <w:b/>
        </w:rPr>
      </w:pPr>
      <w:r w:rsidRPr="003F3646">
        <w:rPr>
          <w:rFonts w:cstheme="minorHAnsi"/>
          <w:b/>
        </w:rPr>
        <w:t>Please ensure that these endpoints are added to your organization’s AllowList.</w:t>
      </w:r>
    </w:p>
    <w:p w14:paraId="17B6585F" w14:textId="77777777" w:rsidR="00A259D9" w:rsidRPr="0024423C" w:rsidRDefault="00A259D9" w:rsidP="00A259D9">
      <w:pPr>
        <w:spacing w:after="0" w:line="240" w:lineRule="auto"/>
        <w:ind w:left="720"/>
      </w:pPr>
    </w:p>
    <w:p w14:paraId="6746FD1F" w14:textId="69320BCB" w:rsidR="00A259D9" w:rsidRPr="003F3646" w:rsidRDefault="00A259D9" w:rsidP="00A259D9">
      <w:pPr>
        <w:ind w:left="720"/>
        <w:rPr>
          <w:rFonts w:cs="Calibri"/>
        </w:rPr>
      </w:pPr>
      <w:r w:rsidRPr="003F3646">
        <w:rPr>
          <w:color w:val="C00000"/>
        </w:rPr>
        <w:t>The Wizard does not validate credentials on this step!</w:t>
      </w:r>
      <w:r w:rsidRPr="00CB0E67">
        <w:t xml:space="preserve"> This allows the user to create a subscription object, even if the Internet connection is unstable</w:t>
      </w:r>
      <w:r w:rsidRPr="003F3646">
        <w:rPr>
          <w:rFonts w:cs="Calibri"/>
        </w:rPr>
        <w:t>.</w:t>
      </w:r>
      <w:r w:rsidRPr="00CB0E67">
        <w:t xml:space="preserve"> If the credentials are not valid, or the account does not have enough permissions, then a subscription object will be created, but Connection State monitor will change its health state to Critical and will raise a corresponding alert. </w:t>
      </w:r>
      <w:r w:rsidRPr="003F3646">
        <w:rPr>
          <w:rFonts w:cs="Calibri"/>
        </w:rPr>
        <w:t>If new endpoints are not specified, the default values will be used.</w:t>
      </w:r>
    </w:p>
    <w:p w14:paraId="5C24FDB7" w14:textId="440844F4" w:rsidR="00A259D9" w:rsidRDefault="0043457C" w:rsidP="00A259D9">
      <w:pPr>
        <w:pStyle w:val="ListParagraph"/>
        <w:numPr>
          <w:ilvl w:val="0"/>
          <w:numId w:val="12"/>
        </w:numPr>
        <w:contextualSpacing w:val="0"/>
      </w:pPr>
      <w:r>
        <w:t xml:space="preserve">Choose a </w:t>
      </w:r>
      <w:r w:rsidRPr="0043457C">
        <w:rPr>
          <w:b/>
          <w:bCs/>
        </w:rPr>
        <w:t xml:space="preserve">Management Server </w:t>
      </w:r>
      <w:r>
        <w:rPr>
          <w:b/>
          <w:bCs/>
        </w:rPr>
        <w:t>P</w:t>
      </w:r>
      <w:r w:rsidRPr="0043457C">
        <w:rPr>
          <w:b/>
          <w:bCs/>
        </w:rPr>
        <w:t>ool</w:t>
      </w:r>
      <w:r>
        <w:t>.</w:t>
      </w:r>
    </w:p>
    <w:p w14:paraId="286E5E8B" w14:textId="1D99BF62" w:rsidR="0043457C" w:rsidRDefault="0043457C" w:rsidP="0043457C">
      <w:pPr>
        <w:pStyle w:val="ListParagraph"/>
        <w:numPr>
          <w:ilvl w:val="0"/>
          <w:numId w:val="12"/>
        </w:numPr>
        <w:contextualSpacing w:val="0"/>
      </w:pPr>
      <w:r>
        <w:t xml:space="preserve">Click </w:t>
      </w:r>
      <w:r w:rsidRPr="002151F9">
        <w:rPr>
          <w:b/>
          <w:bCs/>
        </w:rPr>
        <w:t>Next</w:t>
      </w:r>
      <w:r>
        <w:t>.</w:t>
      </w:r>
    </w:p>
    <w:p w14:paraId="122630F9" w14:textId="77777777" w:rsidR="00A259D9" w:rsidRDefault="00A259D9" w:rsidP="00A259D9">
      <w:pPr>
        <w:ind w:left="360"/>
      </w:pPr>
      <w:r w:rsidRPr="76920658">
        <w:rPr>
          <w:b/>
          <w:bCs/>
          <w:i/>
          <w:iCs/>
        </w:rPr>
        <w:t>Note:</w:t>
      </w:r>
      <w:r>
        <w:t xml:space="preserve"> The following page will differ, depending on the SPN creation method, the authentication method chosen, and whether the subscription is being created or edited. The images below represent only one of the possibilities.</w:t>
      </w:r>
    </w:p>
    <w:p w14:paraId="36AB1D4A" w14:textId="578B60E7" w:rsidR="0016197E" w:rsidRDefault="00836485" w:rsidP="0016197E">
      <w:pPr>
        <w:ind w:left="720"/>
      </w:pPr>
      <w:r w:rsidRPr="00836485">
        <w:rPr>
          <w:noProof/>
        </w:rPr>
        <w:drawing>
          <wp:inline distT="0" distB="0" distL="0" distR="0" wp14:anchorId="2F87D192" wp14:editId="087F936D">
            <wp:extent cx="5707875" cy="4770533"/>
            <wp:effectExtent l="0" t="0" r="7620" b="0"/>
            <wp:docPr id="428448384" name="Picture 42844838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84" name="Picture 428448384" descr="Graphical user interface, application&#10;&#10;Description automatically generated"/>
                    <pic:cNvPicPr/>
                  </pic:nvPicPr>
                  <pic:blipFill>
                    <a:blip r:embed="rId50"/>
                    <a:stretch>
                      <a:fillRect/>
                    </a:stretch>
                  </pic:blipFill>
                  <pic:spPr>
                    <a:xfrm>
                      <a:off x="0" y="0"/>
                      <a:ext cx="5707875" cy="4770533"/>
                    </a:xfrm>
                    <a:prstGeom prst="rect">
                      <a:avLst/>
                    </a:prstGeom>
                  </pic:spPr>
                </pic:pic>
              </a:graphicData>
            </a:graphic>
          </wp:inline>
        </w:drawing>
      </w:r>
    </w:p>
    <w:p w14:paraId="03EE64CC" w14:textId="6CD1614B" w:rsidR="009167AB" w:rsidRDefault="009167AB" w:rsidP="00DB3E66">
      <w:pPr>
        <w:pStyle w:val="ListParagraph"/>
        <w:numPr>
          <w:ilvl w:val="0"/>
          <w:numId w:val="12"/>
        </w:numPr>
      </w:pPr>
      <w:r>
        <w:t xml:space="preserve">Then enter </w:t>
      </w:r>
      <w:r w:rsidRPr="00E63618">
        <w:rPr>
          <w:b/>
        </w:rPr>
        <w:t xml:space="preserve">Subscription Name, </w:t>
      </w:r>
      <w:r>
        <w:rPr>
          <w:b/>
        </w:rPr>
        <w:t xml:space="preserve">Tenant ID, Client </w:t>
      </w:r>
      <w:r w:rsidR="00FC38FF">
        <w:rPr>
          <w:b/>
        </w:rPr>
        <w:t>ID,</w:t>
      </w:r>
      <w:r w:rsidRPr="00E63618">
        <w:rPr>
          <w:b/>
        </w:rPr>
        <w:t xml:space="preserve"> </w:t>
      </w:r>
      <w:r w:rsidRPr="0080171A">
        <w:rPr>
          <w:bCs/>
        </w:rPr>
        <w:t>and</w:t>
      </w:r>
      <w:r w:rsidRPr="00E63618">
        <w:rPr>
          <w:b/>
        </w:rPr>
        <w:t xml:space="preserve"> </w:t>
      </w:r>
      <w:r>
        <w:rPr>
          <w:b/>
        </w:rPr>
        <w:t>Client Secret</w:t>
      </w:r>
      <w:r w:rsidRPr="00F06D40">
        <w:t xml:space="preserve"> </w:t>
      </w:r>
      <w:r w:rsidR="0080171A">
        <w:t xml:space="preserve">or </w:t>
      </w:r>
      <w:r w:rsidR="0080171A" w:rsidRPr="0080171A">
        <w:rPr>
          <w:b/>
          <w:bCs/>
        </w:rPr>
        <w:t>Certificate Thumbprint</w:t>
      </w:r>
      <w:r w:rsidR="0080171A">
        <w:t xml:space="preserve"> </w:t>
      </w:r>
      <w:r w:rsidRPr="00F06D40">
        <w:t>(</w:t>
      </w:r>
      <w:r>
        <w:t xml:space="preserve">see </w:t>
      </w:r>
      <w:hyperlink w:anchor="AppReg" w:history="1">
        <w:r w:rsidR="0057233D">
          <w:rPr>
            <w:rStyle w:val="Hyperlink"/>
          </w:rPr>
          <w:t>Register</w:t>
        </w:r>
        <w:r w:rsidR="009842FC">
          <w:rPr>
            <w:rStyle w:val="Hyperlink"/>
          </w:rPr>
          <w:t xml:space="preserve"> </w:t>
        </w:r>
        <w:r w:rsidRPr="00B45DD7">
          <w:rPr>
            <w:rStyle w:val="Hyperlink"/>
          </w:rPr>
          <w:t>the application in Azure AD</w:t>
        </w:r>
      </w:hyperlink>
      <w:r w:rsidRPr="00B45DD7">
        <w:t xml:space="preserve"> </w:t>
      </w:r>
      <w:r>
        <w:t>for more details</w:t>
      </w:r>
      <w:r w:rsidRPr="00F06D40">
        <w:t>)</w:t>
      </w:r>
      <w:r>
        <w:t>.</w:t>
      </w:r>
    </w:p>
    <w:p w14:paraId="2B5325FE" w14:textId="77777777" w:rsidR="00AD0EAD" w:rsidRDefault="00AD0EAD">
      <w:pPr>
        <w:pStyle w:val="ListParagraph"/>
      </w:pPr>
      <w:bookmarkStart w:id="28" w:name="URI"/>
      <w:bookmarkEnd w:id="28"/>
    </w:p>
    <w:p w14:paraId="6544F405" w14:textId="561A5546" w:rsidR="00B0242B" w:rsidRPr="0024423C" w:rsidRDefault="009167AB">
      <w:pPr>
        <w:pStyle w:val="ListParagraph"/>
        <w:ind w:left="900"/>
      </w:pPr>
      <w:r w:rsidRPr="0024423C">
        <w:rPr>
          <w:b/>
          <w:i/>
        </w:rPr>
        <w:t>Note:</w:t>
      </w:r>
      <w:r w:rsidR="00DA58F7">
        <w:rPr>
          <w:b/>
          <w:i/>
        </w:rPr>
        <w:t xml:space="preserve"> </w:t>
      </w:r>
      <w:r w:rsidRPr="0024423C">
        <w:rPr>
          <w:b/>
        </w:rPr>
        <w:t>Tenant ID</w:t>
      </w:r>
      <w:r w:rsidR="005F425C">
        <w:rPr>
          <w:b/>
        </w:rPr>
        <w:t xml:space="preserve"> (or Directory ID)</w:t>
      </w:r>
      <w:r w:rsidRPr="0024423C">
        <w:t xml:space="preserve"> is a globally unique identifier that can be found in </w:t>
      </w:r>
      <w:hyperlink r:id="rId51" w:tgtFrame="_blank" w:history="1">
        <w:r w:rsidRPr="00372F19">
          <w:rPr>
            <w:rStyle w:val="Hyperlink"/>
            <w:rFonts w:eastAsia="Times New Roman" w:cstheme="minorHAnsi"/>
            <w:lang w:eastAsia="ru-RU"/>
          </w:rPr>
          <w:t>Azure Management Portal</w:t>
        </w:r>
      </w:hyperlink>
      <w:r w:rsidRPr="0024423C">
        <w:t xml:space="preserve">, when you browse to your Active Directory instance; for more details, see </w:t>
      </w:r>
      <w:hyperlink r:id="rId52" w:history="1">
        <w:r w:rsidRPr="00372F19">
          <w:rPr>
            <w:rStyle w:val="Hyperlink"/>
            <w:rFonts w:eastAsia="Times New Roman" w:cstheme="minorHAnsi"/>
            <w:lang w:eastAsia="ru-RU"/>
          </w:rPr>
          <w:t xml:space="preserve">Find your </w:t>
        </w:r>
        <w:r w:rsidR="00012976" w:rsidRPr="00372F19">
          <w:rPr>
            <w:rStyle w:val="Hyperlink"/>
            <w:rFonts w:eastAsia="Times New Roman" w:cstheme="minorHAnsi"/>
            <w:lang w:eastAsia="ru-RU"/>
          </w:rPr>
          <w:t>Microsoft 365</w:t>
        </w:r>
        <w:r w:rsidRPr="00372F19">
          <w:rPr>
            <w:rStyle w:val="Hyperlink"/>
            <w:rFonts w:eastAsia="Times New Roman" w:cstheme="minorHAnsi"/>
            <w:lang w:eastAsia="ru-RU"/>
          </w:rPr>
          <w:t xml:space="preserve"> tenant ID</w:t>
        </w:r>
      </w:hyperlink>
      <w:r w:rsidRPr="0024423C">
        <w:t xml:space="preserve"> article. Please note that Tenant name can also be used in the corresponding Wizard field.</w:t>
      </w:r>
      <w:r w:rsidR="00176AB3" w:rsidRPr="0024423C">
        <w:t xml:space="preserve"> Tenant ID cannot contain spaces.</w:t>
      </w:r>
      <w:r w:rsidRPr="0024423C">
        <w:br/>
      </w:r>
      <w:r w:rsidRPr="0024423C">
        <w:rPr>
          <w:b/>
        </w:rPr>
        <w:t>Client ID</w:t>
      </w:r>
      <w:r w:rsidR="005F425C">
        <w:rPr>
          <w:b/>
        </w:rPr>
        <w:t xml:space="preserve"> (or Application ID)</w:t>
      </w:r>
      <w:r w:rsidRPr="0024423C">
        <w:t xml:space="preserve"> </w:t>
      </w:r>
      <w:r w:rsidRPr="0024423C">
        <w:rPr>
          <w:rFonts w:cs="Calibri"/>
        </w:rPr>
        <w:t xml:space="preserve">is a GUID value automatically </w:t>
      </w:r>
      <w:r w:rsidRPr="0024423C">
        <w:rPr>
          <w:rFonts w:cstheme="minorHAnsi"/>
        </w:rPr>
        <w:t>generated by Azure A</w:t>
      </w:r>
      <w:r w:rsidR="007F027C">
        <w:rPr>
          <w:rFonts w:cstheme="minorHAnsi"/>
        </w:rPr>
        <w:t xml:space="preserve">ctive </w:t>
      </w:r>
      <w:r w:rsidRPr="0024423C">
        <w:rPr>
          <w:rFonts w:cstheme="minorHAnsi"/>
        </w:rPr>
        <w:t>D</w:t>
      </w:r>
      <w:r w:rsidR="007F027C">
        <w:rPr>
          <w:rFonts w:cstheme="minorHAnsi"/>
        </w:rPr>
        <w:t>irectory</w:t>
      </w:r>
      <w:r w:rsidRPr="0024423C">
        <w:rPr>
          <w:rFonts w:cstheme="minorHAnsi"/>
        </w:rPr>
        <w:t xml:space="preserve"> for the application created in </w:t>
      </w:r>
      <w:hyperlink w:anchor="AppReg" w:history="1">
        <w:r w:rsidR="0057233D" w:rsidRPr="00372F19">
          <w:rPr>
            <w:rStyle w:val="Hyperlink"/>
            <w:rFonts w:eastAsia="Times New Roman" w:cstheme="minorHAnsi"/>
            <w:lang w:eastAsia="ru-RU"/>
          </w:rPr>
          <w:t>Register the application in Azure Active Directory</w:t>
        </w:r>
      </w:hyperlink>
      <w:r w:rsidR="0057233D" w:rsidRPr="00372F19">
        <w:rPr>
          <w:rStyle w:val="Hyperlink"/>
          <w:rFonts w:eastAsia="Times New Roman"/>
          <w:lang w:eastAsia="ru-RU"/>
        </w:rPr>
        <w:t xml:space="preserve"> </w:t>
      </w:r>
      <w:r w:rsidR="0057233D" w:rsidRPr="0024423C">
        <w:rPr>
          <w:rFonts w:cstheme="minorHAnsi"/>
        </w:rPr>
        <w:t>section</w:t>
      </w:r>
      <w:r w:rsidRPr="0024423C">
        <w:rPr>
          <w:rFonts w:cstheme="minorHAnsi"/>
        </w:rPr>
        <w:t xml:space="preserve">. You can find it in Azure management portal on the configuration page of your application. </w:t>
      </w:r>
      <w:r w:rsidR="00B0242B" w:rsidRPr="0024423C">
        <w:t>Client ID</w:t>
      </w:r>
      <w:r w:rsidR="00B0242B" w:rsidRPr="0024423C">
        <w:rPr>
          <w:b/>
        </w:rPr>
        <w:t xml:space="preserve"> </w:t>
      </w:r>
      <w:r w:rsidR="00B0242B" w:rsidRPr="0024423C">
        <w:t>cannot contain spaces.</w:t>
      </w:r>
    </w:p>
    <w:p w14:paraId="1C95E4ED" w14:textId="459E33EE" w:rsidR="009167AB" w:rsidRDefault="009167AB">
      <w:pPr>
        <w:pStyle w:val="ListParagraph"/>
        <w:ind w:left="900"/>
      </w:pPr>
      <w:r w:rsidRPr="0024423C">
        <w:rPr>
          <w:rFonts w:cstheme="minorHAnsi"/>
          <w:b/>
        </w:rPr>
        <w:t>Client Secret</w:t>
      </w:r>
      <w:r w:rsidRPr="0024423C">
        <w:rPr>
          <w:rFonts w:cstheme="minorHAnsi"/>
        </w:rPr>
        <w:t xml:space="preserve"> is a key used when exchanging an authorization code for an access token; see </w:t>
      </w:r>
      <w:r w:rsidR="00706091">
        <w:rPr>
          <w:rFonts w:cstheme="minorHAnsi"/>
        </w:rPr>
        <w:t xml:space="preserve">the following section for details on the client secret. </w:t>
      </w:r>
      <w:r w:rsidR="00B0242B" w:rsidRPr="0024423C">
        <w:rPr>
          <w:rFonts w:cstheme="minorHAnsi"/>
        </w:rPr>
        <w:t xml:space="preserve">Client Secret </w:t>
      </w:r>
      <w:r w:rsidR="00B0242B" w:rsidRPr="0024423C">
        <w:t>cannot contain space</w:t>
      </w:r>
      <w:r w:rsidR="00E7761A">
        <w:t xml:space="preserve"> character</w:t>
      </w:r>
      <w:r w:rsidR="00B0242B" w:rsidRPr="0024423C">
        <w:t>s.</w:t>
      </w:r>
    </w:p>
    <w:p w14:paraId="345BDBAE" w14:textId="12318AEA" w:rsidR="00A01E2B" w:rsidRDefault="00A01E2B" w:rsidP="00A01E2B">
      <w:pPr>
        <w:pStyle w:val="ListParagraph"/>
        <w:ind w:left="900"/>
      </w:pPr>
      <w:r>
        <w:rPr>
          <w:rFonts w:cstheme="minorHAnsi"/>
          <w:b/>
        </w:rPr>
        <w:t>Certificate Thumbprint</w:t>
      </w:r>
      <w:r w:rsidRPr="0024423C">
        <w:rPr>
          <w:rFonts w:cstheme="minorHAnsi"/>
        </w:rPr>
        <w:t xml:space="preserve"> is used</w:t>
      </w:r>
      <w:r w:rsidR="00B16EAE">
        <w:rPr>
          <w:rFonts w:cstheme="minorHAnsi"/>
        </w:rPr>
        <w:t xml:space="preserve"> to identify which certificate to use</w:t>
      </w:r>
      <w:r w:rsidRPr="0024423C">
        <w:rPr>
          <w:rFonts w:cstheme="minorHAnsi"/>
        </w:rPr>
        <w:t>, when exchanging an authorization code for an access token</w:t>
      </w:r>
      <w:r w:rsidR="004E2F95">
        <w:rPr>
          <w:rFonts w:cstheme="minorHAnsi"/>
        </w:rPr>
        <w:t xml:space="preserve">. </w:t>
      </w:r>
      <w:r w:rsidR="00010DCB">
        <w:rPr>
          <w:rFonts w:cstheme="minorHAnsi"/>
        </w:rPr>
        <w:t>Certificate Thumbprint</w:t>
      </w:r>
      <w:r w:rsidRPr="0024423C">
        <w:rPr>
          <w:rFonts w:cstheme="minorHAnsi"/>
        </w:rPr>
        <w:t xml:space="preserve"> </w:t>
      </w:r>
      <w:r w:rsidRPr="0024423C">
        <w:t>cannot contain spaces.</w:t>
      </w:r>
    </w:p>
    <w:p w14:paraId="3B9F3F5D" w14:textId="77777777" w:rsidR="007F027C" w:rsidRDefault="007F027C">
      <w:pPr>
        <w:pStyle w:val="ListParagraph"/>
        <w:ind w:left="900"/>
      </w:pPr>
    </w:p>
    <w:p w14:paraId="4CC0DAF5" w14:textId="20F6025D" w:rsidR="00F25CA1" w:rsidRDefault="00F25CA1" w:rsidP="00926A0E">
      <w:pPr>
        <w:pStyle w:val="ListParagraph"/>
        <w:numPr>
          <w:ilvl w:val="0"/>
          <w:numId w:val="12"/>
        </w:numPr>
      </w:pPr>
      <w:r>
        <w:t>C</w:t>
      </w:r>
      <w:r w:rsidRPr="00CB11D9">
        <w:t xml:space="preserve">lick </w:t>
      </w:r>
      <w:r w:rsidRPr="00A74C69">
        <w:rPr>
          <w:b/>
        </w:rPr>
        <w:t>Add Subscription</w:t>
      </w:r>
      <w:r>
        <w:t>.</w:t>
      </w:r>
    </w:p>
    <w:p w14:paraId="1D9CD9B3" w14:textId="1911555D" w:rsidR="00F25CA1" w:rsidRDefault="00B871D5" w:rsidP="00F25CA1">
      <w:pPr>
        <w:ind w:left="720"/>
      </w:pPr>
      <w:r>
        <w:rPr>
          <w:noProof/>
        </w:rPr>
        <w:drawing>
          <wp:inline distT="0" distB="0" distL="0" distR="0" wp14:anchorId="4B8E6833" wp14:editId="1EAAE52E">
            <wp:extent cx="5943600" cy="5176520"/>
            <wp:effectExtent l="0" t="0" r="0" b="5080"/>
            <wp:docPr id="202584292" name="Picture 2025842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46"/>
                    <a:stretch>
                      <a:fillRect/>
                    </a:stretch>
                  </pic:blipFill>
                  <pic:spPr>
                    <a:xfrm>
                      <a:off x="0" y="0"/>
                      <a:ext cx="5943600" cy="5176520"/>
                    </a:xfrm>
                    <a:prstGeom prst="rect">
                      <a:avLst/>
                    </a:prstGeom>
                  </pic:spPr>
                </pic:pic>
              </a:graphicData>
            </a:graphic>
          </wp:inline>
        </w:drawing>
      </w:r>
    </w:p>
    <w:p w14:paraId="255862B3" w14:textId="4B6130F2" w:rsidR="00F25CA1" w:rsidRDefault="00F25CA1" w:rsidP="00F25CA1">
      <w:pPr>
        <w:pStyle w:val="ListParagraph"/>
        <w:numPr>
          <w:ilvl w:val="0"/>
          <w:numId w:val="12"/>
        </w:numPr>
      </w:pPr>
      <w:r>
        <w:t xml:space="preserve">Click </w:t>
      </w:r>
      <w:r w:rsidRPr="00046F4A">
        <w:rPr>
          <w:b/>
        </w:rPr>
        <w:t>Finish</w:t>
      </w:r>
      <w:r>
        <w:t xml:space="preserve"> to close the Wizard. The new subscription will be added to Operations Manager and will appear </w:t>
      </w:r>
      <w:r w:rsidR="006A4B7F">
        <w:t>on</w:t>
      </w:r>
      <w:r>
        <w:t xml:space="preserve"> </w:t>
      </w:r>
      <w:r w:rsidR="00B10627">
        <w:t>the Configured</w:t>
      </w:r>
      <w:r>
        <w:t xml:space="preserve"> Subscriptions list.</w:t>
      </w:r>
    </w:p>
    <w:p w14:paraId="18A5D48E" w14:textId="77777777" w:rsidR="00B709F2" w:rsidRDefault="00B709F2">
      <w:pPr>
        <w:pStyle w:val="ListParagraph"/>
        <w:ind w:left="0"/>
      </w:pPr>
    </w:p>
    <w:p w14:paraId="7E9B704A" w14:textId="503C7599" w:rsidR="009167AB" w:rsidRDefault="009167AB">
      <w:pPr>
        <w:pStyle w:val="ListParagraph"/>
        <w:ind w:left="0"/>
        <w:rPr>
          <w:b/>
        </w:rPr>
      </w:pPr>
      <w:r>
        <w:t>It is possible to modify credentials</w:t>
      </w:r>
      <w:r w:rsidR="005755FB">
        <w:t>, endpoints</w:t>
      </w:r>
      <w:r w:rsidR="001C2789">
        <w:t>,</w:t>
      </w:r>
      <w:r>
        <w:t xml:space="preserve"> and resource pool for </w:t>
      </w:r>
      <w:r w:rsidR="004E48D6">
        <w:t>a</w:t>
      </w:r>
      <w:r>
        <w:t xml:space="preserve"> particular subscription. Select the subscription you want to edit, click </w:t>
      </w:r>
      <w:r w:rsidRPr="00353480">
        <w:rPr>
          <w:b/>
        </w:rPr>
        <w:t>Edit subscription</w:t>
      </w:r>
      <w:r>
        <w:t>, enter new credentials</w:t>
      </w:r>
      <w:r w:rsidR="00B93FA6">
        <w:t xml:space="preserve"> (or create the new ones</w:t>
      </w:r>
      <w:r w:rsidR="00FC38FF">
        <w:t>),</w:t>
      </w:r>
      <w:r>
        <w:t xml:space="preserve"> </w:t>
      </w:r>
      <w:r w:rsidR="00FF7DF9">
        <w:t xml:space="preserve">endpoints, </w:t>
      </w:r>
      <w:r>
        <w:t>and select pool.</w:t>
      </w:r>
      <w:r w:rsidR="001C2789">
        <w:t xml:space="preserve"> The authentication method (Secret</w:t>
      </w:r>
      <w:r w:rsidR="0094545D">
        <w:t>, Delegated</w:t>
      </w:r>
      <w:r w:rsidR="001C2789">
        <w:t xml:space="preserve"> or Certificate) </w:t>
      </w:r>
      <w:r w:rsidR="005333CF">
        <w:t>cannot</w:t>
      </w:r>
      <w:r w:rsidR="001C2789">
        <w:t xml:space="preserve"> be changed by editing the subscription</w:t>
      </w:r>
      <w:r w:rsidR="004E4F33">
        <w:t xml:space="preserve"> (create a new subscription if required).</w:t>
      </w:r>
    </w:p>
    <w:p w14:paraId="6FA311CA" w14:textId="4DC88D62" w:rsidR="004506C9" w:rsidRDefault="009167AB">
      <w:r w:rsidRPr="00CB0E67">
        <w:t>To remove a configured subscription</w:t>
      </w:r>
      <w:r w:rsidR="00836485">
        <w:t>,</w:t>
      </w:r>
      <w:r w:rsidRPr="00CB0E67">
        <w:t xml:space="preserve"> select it from the configured subscriptions list and click </w:t>
      </w:r>
      <w:r w:rsidRPr="00CB0E67">
        <w:rPr>
          <w:b/>
        </w:rPr>
        <w:t>Remove subscription</w:t>
      </w:r>
      <w:r w:rsidRPr="00CB0E67">
        <w:t>.</w:t>
      </w:r>
    </w:p>
    <w:p w14:paraId="6CAA5528" w14:textId="77777777" w:rsidR="004506C9" w:rsidRDefault="004506C9">
      <w:r w:rsidRPr="004506C9">
        <w:rPr>
          <w:noProof/>
        </w:rPr>
        <w:drawing>
          <wp:inline distT="0" distB="0" distL="0" distR="0" wp14:anchorId="63E0EC2C" wp14:editId="46D14BDF">
            <wp:extent cx="5014395" cy="1417443"/>
            <wp:effectExtent l="0" t="0" r="0" b="0"/>
            <wp:docPr id="93" name="Picture 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10;&#10;Description automatically generated"/>
                    <pic:cNvPicPr/>
                  </pic:nvPicPr>
                  <pic:blipFill>
                    <a:blip r:embed="rId53"/>
                    <a:stretch>
                      <a:fillRect/>
                    </a:stretch>
                  </pic:blipFill>
                  <pic:spPr>
                    <a:xfrm>
                      <a:off x="0" y="0"/>
                      <a:ext cx="5014395" cy="1417443"/>
                    </a:xfrm>
                    <a:prstGeom prst="rect">
                      <a:avLst/>
                    </a:prstGeom>
                  </pic:spPr>
                </pic:pic>
              </a:graphicData>
            </a:graphic>
          </wp:inline>
        </w:drawing>
      </w:r>
    </w:p>
    <w:p w14:paraId="414E5938" w14:textId="66588319" w:rsidR="009167AB" w:rsidRDefault="003A4BF9">
      <w:r>
        <w:t xml:space="preserve">When removing a subscription, you are given the option to delete the </w:t>
      </w:r>
      <w:r w:rsidR="005B1649">
        <w:t>a</w:t>
      </w:r>
      <w:r>
        <w:t>pplication from Azure AD as well.</w:t>
      </w:r>
      <w:r w:rsidR="00BF4076">
        <w:t xml:space="preserve"> </w:t>
      </w:r>
      <w:r w:rsidR="00EE6433">
        <w:t>If the application was auto</w:t>
      </w:r>
      <w:r w:rsidR="005B1649">
        <w:t xml:space="preserve"> </w:t>
      </w:r>
      <w:r w:rsidR="00EE6433">
        <w:t>created and no other subscriptions are using it,</w:t>
      </w:r>
      <w:r w:rsidR="005B1649">
        <w:t xml:space="preserve"> you may want to delete it.</w:t>
      </w:r>
      <w:r w:rsidR="009167AB" w:rsidRPr="00CB0E67">
        <w:t xml:space="preserve"> All alerts related to the deleted subscription will be removed as well.</w:t>
      </w:r>
    </w:p>
    <w:p w14:paraId="75C19DE5" w14:textId="3085085B" w:rsidR="009167AB" w:rsidRPr="0024423C" w:rsidRDefault="009167AB">
      <w:pPr>
        <w:pStyle w:val="DSTOC1-2"/>
        <w:outlineLvl w:val="2"/>
        <w:rPr>
          <w:sz w:val="28"/>
          <w:szCs w:val="28"/>
        </w:rPr>
      </w:pPr>
      <w:bookmarkStart w:id="29" w:name="AppReg"/>
      <w:bookmarkStart w:id="30" w:name="_Toc104992855"/>
      <w:bookmarkEnd w:id="29"/>
      <w:r w:rsidRPr="003466DD">
        <w:rPr>
          <w:sz w:val="28"/>
          <w:szCs w:val="28"/>
        </w:rPr>
        <w:t>Register the application in Azure Active Directory</w:t>
      </w:r>
      <w:bookmarkEnd w:id="30"/>
    </w:p>
    <w:p w14:paraId="1FD35141" w14:textId="6F04E673" w:rsidR="009167AB" w:rsidRPr="0024423C" w:rsidRDefault="009167AB">
      <w:pPr>
        <w:pStyle w:val="NormalWeb"/>
        <w:rPr>
          <w:rFonts w:asciiTheme="minorHAnsi" w:hAnsiTheme="minorHAnsi" w:cstheme="minorHAnsi"/>
          <w:sz w:val="22"/>
          <w:szCs w:val="22"/>
          <w:lang w:val="en-US"/>
        </w:rPr>
      </w:pPr>
      <w:r w:rsidRPr="0024423C">
        <w:rPr>
          <w:rFonts w:asciiTheme="minorHAnsi" w:hAnsiTheme="minorHAnsi"/>
          <w:sz w:val="22"/>
          <w:szCs w:val="22"/>
          <w:lang w:val="en-US"/>
        </w:rPr>
        <w:t xml:space="preserve">If you choose the </w:t>
      </w:r>
      <w:r w:rsidR="001532F2" w:rsidRPr="00843080">
        <w:rPr>
          <w:rFonts w:asciiTheme="minorHAnsi" w:hAnsiTheme="minorHAnsi"/>
          <w:b/>
          <w:bCs/>
          <w:sz w:val="22"/>
          <w:szCs w:val="22"/>
          <w:lang w:val="en-US"/>
        </w:rPr>
        <w:t>Use custom Azure Service Principal</w:t>
      </w:r>
      <w:r w:rsidR="001532F2">
        <w:rPr>
          <w:rFonts w:asciiTheme="minorHAnsi" w:hAnsiTheme="minorHAnsi"/>
          <w:sz w:val="22"/>
          <w:szCs w:val="22"/>
          <w:lang w:val="en-US"/>
        </w:rPr>
        <w:t xml:space="preserve"> </w:t>
      </w:r>
      <w:r w:rsidRPr="0024423C">
        <w:rPr>
          <w:rFonts w:asciiTheme="minorHAnsi" w:hAnsiTheme="minorHAnsi"/>
          <w:sz w:val="22"/>
          <w:szCs w:val="22"/>
          <w:lang w:val="en-US"/>
        </w:rPr>
        <w:t>option requiring an Azure subscription, perform the following steps to register your application in Azure Active Directory:</w:t>
      </w:r>
    </w:p>
    <w:p w14:paraId="08E0F638" w14:textId="2A09BF31" w:rsidR="009167AB" w:rsidRPr="0024423C" w:rsidRDefault="009167AB" w:rsidP="00DB3E66">
      <w:pPr>
        <w:pStyle w:val="NormalWeb"/>
        <w:numPr>
          <w:ilvl w:val="0"/>
          <w:numId w:val="11"/>
        </w:numPr>
        <w:rPr>
          <w:rFonts w:asciiTheme="minorHAnsi" w:hAnsiTheme="minorHAnsi" w:cstheme="minorHAnsi"/>
          <w:sz w:val="22"/>
          <w:szCs w:val="22"/>
          <w:lang w:val="en-US"/>
        </w:rPr>
      </w:pPr>
      <w:r w:rsidRPr="0024423C">
        <w:rPr>
          <w:rFonts w:asciiTheme="minorHAnsi" w:hAnsiTheme="minorHAnsi" w:cstheme="minorHAnsi"/>
          <w:sz w:val="22"/>
          <w:szCs w:val="22"/>
          <w:lang w:val="en-US"/>
        </w:rPr>
        <w:t>Sign in to</w:t>
      </w:r>
      <w:r w:rsidR="00021AFD" w:rsidRPr="0024423C">
        <w:rPr>
          <w:rFonts w:asciiTheme="minorHAnsi" w:hAnsiTheme="minorHAnsi" w:cstheme="minorHAnsi"/>
          <w:sz w:val="22"/>
          <w:szCs w:val="22"/>
          <w:lang w:val="en-US"/>
        </w:rPr>
        <w:t xml:space="preserve"> </w:t>
      </w:r>
      <w:hyperlink r:id="rId54" w:history="1">
        <w:r w:rsidR="000B608C" w:rsidRPr="00ED1646">
          <w:rPr>
            <w:rStyle w:val="Hyperlink"/>
            <w:rFonts w:asciiTheme="minorHAnsi" w:hAnsiTheme="minorHAnsi" w:cstheme="minorHAnsi"/>
            <w:sz w:val="22"/>
            <w:szCs w:val="22"/>
            <w:lang w:val="en-US"/>
          </w:rPr>
          <w:t>https://portal.azure.com/</w:t>
        </w:r>
      </w:hyperlink>
    </w:p>
    <w:p w14:paraId="0FFAB532" w14:textId="77777777" w:rsidR="00986989" w:rsidRDefault="009167AB" w:rsidP="00DB3E66">
      <w:pPr>
        <w:pStyle w:val="NormalWeb"/>
        <w:numPr>
          <w:ilvl w:val="0"/>
          <w:numId w:val="11"/>
        </w:numPr>
        <w:rPr>
          <w:rFonts w:asciiTheme="minorHAnsi" w:hAnsiTheme="minorHAnsi" w:cstheme="minorHAnsi"/>
          <w:sz w:val="22"/>
          <w:szCs w:val="22"/>
          <w:lang w:val="en-US"/>
        </w:rPr>
      </w:pPr>
      <w:r w:rsidRPr="0024423C">
        <w:rPr>
          <w:rFonts w:asciiTheme="minorHAnsi" w:hAnsiTheme="minorHAnsi" w:cstheme="minorHAnsi"/>
          <w:sz w:val="22"/>
          <w:szCs w:val="22"/>
          <w:lang w:val="en-US"/>
        </w:rPr>
        <w:t xml:space="preserve">In the navigation panel, select </w:t>
      </w:r>
      <w:r w:rsidR="00465DC6" w:rsidRPr="00843080">
        <w:rPr>
          <w:rFonts w:asciiTheme="minorHAnsi" w:hAnsiTheme="minorHAnsi" w:cstheme="minorHAnsi"/>
          <w:b/>
          <w:bCs/>
          <w:sz w:val="22"/>
          <w:szCs w:val="22"/>
          <w:lang w:val="en-US"/>
        </w:rPr>
        <w:t>Azure Active Directory</w:t>
      </w:r>
      <w:r w:rsidR="00586EB0">
        <w:rPr>
          <w:rFonts w:asciiTheme="minorHAnsi" w:hAnsiTheme="minorHAnsi" w:cstheme="minorHAnsi"/>
          <w:sz w:val="22"/>
          <w:szCs w:val="22"/>
          <w:lang w:val="en-US"/>
        </w:rPr>
        <w:t>.</w:t>
      </w:r>
    </w:p>
    <w:p w14:paraId="2F013C79" w14:textId="2005EA66" w:rsidR="007230BB" w:rsidRDefault="00091E75" w:rsidP="00986989">
      <w:pPr>
        <w:pStyle w:val="NormalWeb"/>
        <w:ind w:left="720"/>
        <w:rPr>
          <w:rFonts w:asciiTheme="minorHAnsi" w:hAnsiTheme="minorHAnsi" w:cstheme="minorHAnsi"/>
          <w:sz w:val="22"/>
          <w:szCs w:val="22"/>
          <w:lang w:val="en-US"/>
        </w:rPr>
      </w:pPr>
      <w:r w:rsidRPr="00091E75">
        <w:rPr>
          <w:rFonts w:asciiTheme="minorHAnsi" w:hAnsiTheme="minorHAnsi" w:cstheme="minorHAnsi"/>
          <w:noProof/>
          <w:sz w:val="22"/>
          <w:szCs w:val="22"/>
          <w:lang w:val="en-US"/>
        </w:rPr>
        <w:drawing>
          <wp:inline distT="0" distB="0" distL="0" distR="0" wp14:anchorId="223CC54E" wp14:editId="106A1868">
            <wp:extent cx="723963" cy="746825"/>
            <wp:effectExtent l="0" t="0" r="0" b="0"/>
            <wp:docPr id="12" name="Picture 12" descr="Shape, company n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company name&#10;&#10;Description automatically generated with medium confidence"/>
                    <pic:cNvPicPr/>
                  </pic:nvPicPr>
                  <pic:blipFill>
                    <a:blip r:embed="rId55"/>
                    <a:stretch>
                      <a:fillRect/>
                    </a:stretch>
                  </pic:blipFill>
                  <pic:spPr>
                    <a:xfrm>
                      <a:off x="0" y="0"/>
                      <a:ext cx="723963" cy="746825"/>
                    </a:xfrm>
                    <a:prstGeom prst="rect">
                      <a:avLst/>
                    </a:prstGeom>
                  </pic:spPr>
                </pic:pic>
              </a:graphicData>
            </a:graphic>
          </wp:inline>
        </w:drawing>
      </w:r>
    </w:p>
    <w:p w14:paraId="38BDA3AB" w14:textId="77777777" w:rsidR="00986989" w:rsidRDefault="00586EB0" w:rsidP="00DB3E66">
      <w:pPr>
        <w:pStyle w:val="NormalWeb"/>
        <w:numPr>
          <w:ilvl w:val="0"/>
          <w:numId w:val="11"/>
        </w:numPr>
        <w:rPr>
          <w:rFonts w:asciiTheme="minorHAnsi" w:hAnsiTheme="minorHAnsi" w:cstheme="minorHAnsi"/>
          <w:sz w:val="22"/>
          <w:szCs w:val="22"/>
          <w:lang w:val="en-US"/>
        </w:rPr>
      </w:pPr>
      <w:r>
        <w:rPr>
          <w:rFonts w:asciiTheme="minorHAnsi" w:hAnsiTheme="minorHAnsi" w:cstheme="minorHAnsi"/>
          <w:sz w:val="22"/>
          <w:szCs w:val="22"/>
          <w:lang w:val="en-US"/>
        </w:rPr>
        <w:t xml:space="preserve"> Next click on </w:t>
      </w:r>
      <w:r w:rsidRPr="00D44D45">
        <w:rPr>
          <w:rFonts w:asciiTheme="minorHAnsi" w:hAnsiTheme="minorHAnsi" w:cstheme="minorHAnsi"/>
          <w:b/>
          <w:bCs/>
          <w:sz w:val="22"/>
          <w:szCs w:val="22"/>
          <w:lang w:val="en-US"/>
        </w:rPr>
        <w:t>App registrations</w:t>
      </w:r>
      <w:r w:rsidR="004E48D6">
        <w:rPr>
          <w:rFonts w:asciiTheme="minorHAnsi" w:hAnsiTheme="minorHAnsi" w:cstheme="minorHAnsi"/>
          <w:sz w:val="22"/>
          <w:szCs w:val="22"/>
          <w:lang w:val="en-US"/>
        </w:rPr>
        <w:t>.</w:t>
      </w:r>
    </w:p>
    <w:p w14:paraId="7CED3B3B" w14:textId="5E3CA27F" w:rsidR="004E48D6" w:rsidRPr="004E48D6" w:rsidRDefault="001D0863" w:rsidP="00986989">
      <w:pPr>
        <w:pStyle w:val="NormalWeb"/>
        <w:ind w:left="720"/>
        <w:rPr>
          <w:rFonts w:asciiTheme="minorHAnsi" w:hAnsiTheme="minorHAnsi" w:cstheme="minorHAnsi"/>
          <w:sz w:val="22"/>
          <w:szCs w:val="22"/>
          <w:lang w:val="en-US"/>
        </w:rPr>
      </w:pPr>
      <w:r w:rsidRPr="001D0863">
        <w:rPr>
          <w:rFonts w:asciiTheme="minorHAnsi" w:hAnsiTheme="minorHAnsi" w:cstheme="minorHAnsi"/>
          <w:noProof/>
          <w:sz w:val="22"/>
          <w:szCs w:val="22"/>
          <w:lang w:val="en-US"/>
        </w:rPr>
        <w:drawing>
          <wp:inline distT="0" distB="0" distL="0" distR="0" wp14:anchorId="6F62FF46" wp14:editId="43E80A9A">
            <wp:extent cx="1234547" cy="19813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34547" cy="198137"/>
                    </a:xfrm>
                    <a:prstGeom prst="rect">
                      <a:avLst/>
                    </a:prstGeom>
                  </pic:spPr>
                </pic:pic>
              </a:graphicData>
            </a:graphic>
          </wp:inline>
        </w:drawing>
      </w:r>
    </w:p>
    <w:p w14:paraId="2D1418BA" w14:textId="15A82C55" w:rsidR="009167AB" w:rsidRDefault="00586EB0" w:rsidP="004E48D6">
      <w:pPr>
        <w:pStyle w:val="NormalWeb"/>
        <w:jc w:val="center"/>
        <w:rPr>
          <w:rFonts w:asciiTheme="minorHAnsi" w:hAnsiTheme="minorHAnsi" w:cstheme="minorHAnsi"/>
          <w:sz w:val="22"/>
          <w:szCs w:val="22"/>
          <w:lang w:val="en-US"/>
        </w:rPr>
      </w:pPr>
      <w:r>
        <w:rPr>
          <w:rFonts w:asciiTheme="minorHAnsi" w:hAnsiTheme="minorHAnsi" w:cstheme="minorHAnsi"/>
          <w:sz w:val="22"/>
          <w:szCs w:val="22"/>
          <w:lang w:val="en-US"/>
        </w:rPr>
        <w:br/>
      </w:r>
      <w:r w:rsidR="002F3038" w:rsidRPr="00FD50D6">
        <w:rPr>
          <w:rFonts w:asciiTheme="minorHAnsi" w:hAnsiTheme="minorHAnsi" w:cstheme="minorHAnsi"/>
          <w:noProof/>
          <w:sz w:val="22"/>
          <w:szCs w:val="22"/>
          <w:lang w:val="en-US"/>
        </w:rPr>
        <w:drawing>
          <wp:inline distT="0" distB="0" distL="0" distR="0" wp14:anchorId="6FB98886" wp14:editId="5FFB75F2">
            <wp:extent cx="5943600" cy="3529330"/>
            <wp:effectExtent l="0" t="0" r="0" b="0"/>
            <wp:docPr id="38" name="Picture 3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 email&#10;&#10;Description automatically generated"/>
                    <pic:cNvPicPr/>
                  </pic:nvPicPr>
                  <pic:blipFill>
                    <a:blip r:embed="rId57"/>
                    <a:stretch>
                      <a:fillRect/>
                    </a:stretch>
                  </pic:blipFill>
                  <pic:spPr>
                    <a:xfrm>
                      <a:off x="0" y="0"/>
                      <a:ext cx="5943600" cy="3529330"/>
                    </a:xfrm>
                    <a:prstGeom prst="rect">
                      <a:avLst/>
                    </a:prstGeom>
                  </pic:spPr>
                </pic:pic>
              </a:graphicData>
            </a:graphic>
          </wp:inline>
        </w:drawing>
      </w:r>
    </w:p>
    <w:p w14:paraId="6BC302D8" w14:textId="77777777" w:rsidR="004E48D6" w:rsidRPr="00A00037" w:rsidRDefault="00586EB0" w:rsidP="00DB3E66">
      <w:pPr>
        <w:pStyle w:val="NormalWeb"/>
        <w:numPr>
          <w:ilvl w:val="0"/>
          <w:numId w:val="11"/>
        </w:numPr>
        <w:rPr>
          <w:rFonts w:asciiTheme="minorHAnsi" w:hAnsiTheme="minorHAnsi" w:cstheme="minorHAnsi"/>
          <w:sz w:val="22"/>
          <w:szCs w:val="22"/>
          <w:lang w:val="en-US"/>
        </w:rPr>
      </w:pPr>
      <w:r w:rsidRPr="00843080">
        <w:rPr>
          <w:rFonts w:asciiTheme="minorHAnsi" w:hAnsiTheme="minorHAnsi" w:cstheme="minorHAnsi"/>
        </w:rPr>
        <w:t xml:space="preserve">Next click </w:t>
      </w:r>
      <w:r w:rsidRPr="00843080">
        <w:rPr>
          <w:rFonts w:asciiTheme="minorHAnsi" w:hAnsiTheme="minorHAnsi" w:cstheme="minorHAnsi"/>
          <w:b/>
          <w:bCs/>
        </w:rPr>
        <w:t>New registration</w:t>
      </w:r>
      <w:r w:rsidRPr="00843080">
        <w:rPr>
          <w:rFonts w:asciiTheme="minorHAnsi" w:hAnsiTheme="minorHAnsi" w:cstheme="minorHAnsi"/>
        </w:rPr>
        <w:t xml:space="preserve"> near the top of the screen:</w:t>
      </w:r>
    </w:p>
    <w:p w14:paraId="302B829F" w14:textId="36AC17A4" w:rsidR="00A00037" w:rsidRPr="00843080" w:rsidRDefault="00A00037" w:rsidP="00A00037">
      <w:pPr>
        <w:pStyle w:val="NormalWeb"/>
        <w:ind w:left="720"/>
        <w:rPr>
          <w:rFonts w:asciiTheme="minorHAnsi" w:hAnsiTheme="minorHAnsi" w:cstheme="minorHAnsi"/>
          <w:sz w:val="22"/>
          <w:szCs w:val="22"/>
          <w:lang w:val="en-US"/>
        </w:rPr>
      </w:pPr>
      <w:r w:rsidRPr="00A00037">
        <w:rPr>
          <w:rFonts w:asciiTheme="minorHAnsi" w:hAnsiTheme="minorHAnsi" w:cstheme="minorHAnsi"/>
          <w:noProof/>
          <w:sz w:val="22"/>
          <w:szCs w:val="22"/>
          <w:lang w:val="en-US"/>
        </w:rPr>
        <w:drawing>
          <wp:inline distT="0" distB="0" distL="0" distR="0" wp14:anchorId="0313B444" wp14:editId="25F74555">
            <wp:extent cx="1181202" cy="2286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81202" cy="228620"/>
                    </a:xfrm>
                    <a:prstGeom prst="rect">
                      <a:avLst/>
                    </a:prstGeom>
                  </pic:spPr>
                </pic:pic>
              </a:graphicData>
            </a:graphic>
          </wp:inline>
        </w:drawing>
      </w:r>
    </w:p>
    <w:p w14:paraId="507EAEE9" w14:textId="3F81E363" w:rsidR="00586EB0" w:rsidRPr="00BB618F" w:rsidRDefault="00706091" w:rsidP="00843080">
      <w:pPr>
        <w:pStyle w:val="NormalWeb"/>
        <w:rPr>
          <w:rFonts w:cstheme="minorHAnsi"/>
        </w:rPr>
      </w:pPr>
      <w:r>
        <w:rPr>
          <w:rFonts w:cstheme="minorHAnsi"/>
          <w:noProof/>
        </w:rPr>
        <w:drawing>
          <wp:inline distT="0" distB="0" distL="0" distR="0" wp14:anchorId="32BC1EF4" wp14:editId="4C9DCC92">
            <wp:extent cx="6177768" cy="4169421"/>
            <wp:effectExtent l="19050" t="19050" r="13970" b="215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r="8242" b="5008"/>
                    <a:stretch/>
                  </pic:blipFill>
                  <pic:spPr bwMode="auto">
                    <a:xfrm>
                      <a:off x="0" y="0"/>
                      <a:ext cx="6193457" cy="41800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E8E3E3" w14:textId="4F341244" w:rsidR="00586EB0" w:rsidRPr="00BB618F" w:rsidRDefault="00586EB0" w:rsidP="00DB3E66">
      <w:pPr>
        <w:pStyle w:val="ListParagraph"/>
        <w:numPr>
          <w:ilvl w:val="0"/>
          <w:numId w:val="11"/>
        </w:numPr>
        <w:spacing w:before="100" w:beforeAutospacing="1" w:after="100" w:afterAutospacing="1"/>
        <w:rPr>
          <w:rFonts w:cstheme="minorHAnsi"/>
        </w:rPr>
      </w:pPr>
      <w:r>
        <w:rPr>
          <w:rFonts w:cstheme="minorHAnsi"/>
        </w:rPr>
        <w:t>Provide a Name for the application and select the appropriate support account types.</w:t>
      </w:r>
    </w:p>
    <w:p w14:paraId="21E4E6D8" w14:textId="77777777" w:rsidR="004E48D6" w:rsidRDefault="00586EB0" w:rsidP="00DB3E66">
      <w:pPr>
        <w:pStyle w:val="NormalWeb"/>
        <w:numPr>
          <w:ilvl w:val="0"/>
          <w:numId w:val="11"/>
        </w:numPr>
        <w:rPr>
          <w:rFonts w:asciiTheme="minorHAnsi" w:hAnsiTheme="minorHAnsi" w:cstheme="minorHAnsi"/>
          <w:sz w:val="22"/>
          <w:szCs w:val="22"/>
          <w:lang w:val="en-US"/>
        </w:rPr>
      </w:pPr>
      <w:r>
        <w:rPr>
          <w:rFonts w:asciiTheme="minorHAnsi" w:hAnsiTheme="minorHAnsi" w:cstheme="minorHAnsi"/>
          <w:sz w:val="22"/>
          <w:szCs w:val="22"/>
          <w:lang w:val="en-US"/>
        </w:rPr>
        <w:t xml:space="preserve">Click </w:t>
      </w:r>
      <w:r w:rsidRPr="00843080">
        <w:rPr>
          <w:rFonts w:asciiTheme="minorHAnsi" w:hAnsiTheme="minorHAnsi" w:cstheme="minorHAnsi"/>
          <w:b/>
          <w:bCs/>
          <w:sz w:val="22"/>
          <w:szCs w:val="22"/>
          <w:lang w:val="en-US"/>
        </w:rPr>
        <w:t>Register</w:t>
      </w:r>
      <w:r>
        <w:rPr>
          <w:rFonts w:asciiTheme="minorHAnsi" w:hAnsiTheme="minorHAnsi" w:cstheme="minorHAnsi"/>
          <w:sz w:val="22"/>
          <w:szCs w:val="22"/>
          <w:lang w:val="en-US"/>
        </w:rPr>
        <w:t>. The new application will be displayed:</w:t>
      </w:r>
    </w:p>
    <w:p w14:paraId="600CF38A" w14:textId="77777777" w:rsidR="004E48D6" w:rsidRDefault="004E48D6" w:rsidP="00843080">
      <w:pPr>
        <w:pStyle w:val="NormalWeb"/>
        <w:rPr>
          <w:rFonts w:asciiTheme="minorHAnsi" w:hAnsiTheme="minorHAnsi" w:cstheme="minorHAnsi"/>
          <w:sz w:val="22"/>
          <w:szCs w:val="22"/>
          <w:lang w:val="en-US"/>
        </w:rPr>
      </w:pPr>
    </w:p>
    <w:p w14:paraId="24AA1702" w14:textId="2EFDE449" w:rsidR="00586EB0" w:rsidRDefault="006B2D84" w:rsidP="00843080">
      <w:pPr>
        <w:pStyle w:val="NormalWeb"/>
        <w:jc w:val="center"/>
        <w:rPr>
          <w:rFonts w:asciiTheme="minorHAnsi" w:hAnsiTheme="minorHAnsi" w:cstheme="minorHAnsi"/>
          <w:sz w:val="22"/>
          <w:szCs w:val="22"/>
          <w:lang w:val="en-US"/>
        </w:rPr>
      </w:pPr>
      <w:r w:rsidRPr="006B2D84">
        <w:rPr>
          <w:rFonts w:asciiTheme="minorHAnsi" w:hAnsiTheme="minorHAnsi" w:cstheme="minorHAnsi"/>
          <w:noProof/>
          <w:sz w:val="22"/>
          <w:szCs w:val="22"/>
          <w:lang w:val="en-US"/>
        </w:rPr>
        <w:drawing>
          <wp:inline distT="0" distB="0" distL="0" distR="0" wp14:anchorId="46C78361" wp14:editId="75E877D5">
            <wp:extent cx="5943600" cy="2157095"/>
            <wp:effectExtent l="0" t="0" r="0" b="0"/>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60"/>
                    <a:stretch>
                      <a:fillRect/>
                    </a:stretch>
                  </pic:blipFill>
                  <pic:spPr>
                    <a:xfrm>
                      <a:off x="0" y="0"/>
                      <a:ext cx="5943600" cy="2157095"/>
                    </a:xfrm>
                    <a:prstGeom prst="rect">
                      <a:avLst/>
                    </a:prstGeom>
                  </pic:spPr>
                </pic:pic>
              </a:graphicData>
            </a:graphic>
          </wp:inline>
        </w:drawing>
      </w:r>
    </w:p>
    <w:p w14:paraId="4A744DFF" w14:textId="77777777" w:rsidR="00B22490" w:rsidRPr="00B22490" w:rsidRDefault="00586EB0" w:rsidP="00DB3E66">
      <w:pPr>
        <w:pStyle w:val="NormalWeb"/>
        <w:numPr>
          <w:ilvl w:val="0"/>
          <w:numId w:val="11"/>
        </w:numPr>
        <w:rPr>
          <w:rFonts w:asciiTheme="minorHAnsi" w:hAnsiTheme="minorHAnsi" w:cstheme="minorHAnsi"/>
          <w:sz w:val="22"/>
          <w:szCs w:val="22"/>
          <w:lang w:val="en-US"/>
        </w:rPr>
      </w:pPr>
      <w:r>
        <w:rPr>
          <w:rFonts w:asciiTheme="minorHAnsi" w:hAnsiTheme="minorHAnsi" w:cstheme="minorHAnsi"/>
          <w:sz w:val="22"/>
          <w:szCs w:val="22"/>
          <w:lang w:val="en-US"/>
        </w:rPr>
        <w:t xml:space="preserve">Next select </w:t>
      </w:r>
      <w:r w:rsidRPr="00843080">
        <w:rPr>
          <w:rFonts w:asciiTheme="minorHAnsi" w:hAnsiTheme="minorHAnsi" w:cstheme="minorHAnsi"/>
          <w:b/>
          <w:bCs/>
          <w:sz w:val="22"/>
          <w:szCs w:val="22"/>
          <w:lang w:val="en-US"/>
        </w:rPr>
        <w:t>API permissions</w:t>
      </w:r>
      <w:r w:rsidR="00B22490">
        <w:rPr>
          <w:rFonts w:asciiTheme="minorHAnsi" w:hAnsiTheme="minorHAnsi" w:cstheme="minorHAnsi"/>
          <w:b/>
          <w:bCs/>
          <w:sz w:val="22"/>
          <w:szCs w:val="22"/>
          <w:lang w:val="en-US"/>
        </w:rPr>
        <w:t>.</w:t>
      </w:r>
    </w:p>
    <w:p w14:paraId="204C2DAE" w14:textId="77777777" w:rsidR="00B22490" w:rsidRDefault="00B22490" w:rsidP="004C2D31">
      <w:pPr>
        <w:pStyle w:val="NormalWeb"/>
        <w:ind w:left="720"/>
        <w:rPr>
          <w:rFonts w:asciiTheme="minorHAnsi" w:hAnsiTheme="minorHAnsi" w:cstheme="minorHAnsi"/>
          <w:sz w:val="22"/>
          <w:szCs w:val="22"/>
          <w:lang w:val="en-US"/>
        </w:rPr>
      </w:pPr>
      <w:r w:rsidRPr="00B22490">
        <w:rPr>
          <w:rFonts w:asciiTheme="minorHAnsi" w:hAnsiTheme="minorHAnsi" w:cstheme="minorHAnsi"/>
          <w:noProof/>
          <w:sz w:val="22"/>
          <w:szCs w:val="22"/>
          <w:lang w:val="en-US"/>
        </w:rPr>
        <w:drawing>
          <wp:inline distT="0" distB="0" distL="0" distR="0" wp14:anchorId="4046770C" wp14:editId="6A51D715">
            <wp:extent cx="1196444" cy="182896"/>
            <wp:effectExtent l="0" t="0" r="381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196444" cy="182896"/>
                    </a:xfrm>
                    <a:prstGeom prst="rect">
                      <a:avLst/>
                    </a:prstGeom>
                  </pic:spPr>
                </pic:pic>
              </a:graphicData>
            </a:graphic>
          </wp:inline>
        </w:drawing>
      </w:r>
    </w:p>
    <w:p w14:paraId="11CE254F" w14:textId="27C0680D" w:rsidR="00586EB0" w:rsidRPr="004C2D31" w:rsidRDefault="00586EB0" w:rsidP="00DB3E66">
      <w:pPr>
        <w:pStyle w:val="NormalWeb"/>
        <w:numPr>
          <w:ilvl w:val="0"/>
          <w:numId w:val="11"/>
        </w:numPr>
        <w:rPr>
          <w:rFonts w:asciiTheme="minorHAnsi" w:hAnsiTheme="minorHAnsi" w:cstheme="minorHAnsi"/>
          <w:sz w:val="22"/>
          <w:szCs w:val="22"/>
          <w:lang w:val="en-US"/>
        </w:rPr>
      </w:pPr>
      <w:r>
        <w:rPr>
          <w:rFonts w:asciiTheme="minorHAnsi" w:hAnsiTheme="minorHAnsi" w:cstheme="minorHAnsi"/>
          <w:sz w:val="22"/>
          <w:szCs w:val="22"/>
          <w:lang w:val="en-US"/>
        </w:rPr>
        <w:t xml:space="preserve"> </w:t>
      </w:r>
      <w:r w:rsidR="004C2D31">
        <w:rPr>
          <w:rFonts w:asciiTheme="minorHAnsi" w:hAnsiTheme="minorHAnsi" w:cstheme="minorHAnsi"/>
          <w:sz w:val="22"/>
          <w:szCs w:val="22"/>
          <w:lang w:val="en-US"/>
        </w:rPr>
        <w:t>T</w:t>
      </w:r>
      <w:r>
        <w:rPr>
          <w:rFonts w:asciiTheme="minorHAnsi" w:hAnsiTheme="minorHAnsi" w:cstheme="minorHAnsi"/>
          <w:sz w:val="22"/>
          <w:szCs w:val="22"/>
          <w:lang w:val="en-US"/>
        </w:rPr>
        <w:t xml:space="preserve">hen click </w:t>
      </w:r>
      <w:r w:rsidRPr="00843080">
        <w:rPr>
          <w:rFonts w:asciiTheme="minorHAnsi" w:hAnsiTheme="minorHAnsi" w:cstheme="minorHAnsi"/>
          <w:b/>
          <w:bCs/>
          <w:sz w:val="22"/>
          <w:szCs w:val="22"/>
          <w:lang w:val="en-US"/>
        </w:rPr>
        <w:t xml:space="preserve">Add a </w:t>
      </w:r>
      <w:r w:rsidR="00474088" w:rsidRPr="00843080">
        <w:rPr>
          <w:rFonts w:asciiTheme="minorHAnsi" w:hAnsiTheme="minorHAnsi" w:cstheme="minorHAnsi"/>
          <w:b/>
          <w:bCs/>
          <w:sz w:val="22"/>
          <w:szCs w:val="22"/>
          <w:lang w:val="en-US"/>
        </w:rPr>
        <w:t>permission.</w:t>
      </w:r>
    </w:p>
    <w:p w14:paraId="7BB87496" w14:textId="1CFB31D8" w:rsidR="004C2D31" w:rsidRPr="00843080" w:rsidRDefault="004C2D31" w:rsidP="004C2D31">
      <w:pPr>
        <w:pStyle w:val="NormalWeb"/>
        <w:ind w:left="720"/>
        <w:rPr>
          <w:rFonts w:asciiTheme="minorHAnsi" w:hAnsiTheme="minorHAnsi" w:cstheme="minorHAnsi"/>
          <w:sz w:val="22"/>
          <w:szCs w:val="22"/>
          <w:lang w:val="en-US"/>
        </w:rPr>
      </w:pPr>
      <w:r w:rsidRPr="004C2D31">
        <w:rPr>
          <w:rFonts w:asciiTheme="minorHAnsi" w:hAnsiTheme="minorHAnsi" w:cstheme="minorHAnsi"/>
          <w:noProof/>
          <w:sz w:val="22"/>
          <w:szCs w:val="22"/>
          <w:lang w:val="en-US"/>
        </w:rPr>
        <w:drawing>
          <wp:inline distT="0" distB="0" distL="0" distR="0" wp14:anchorId="6BB3E323" wp14:editId="6F1DB457">
            <wp:extent cx="1242168" cy="19813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42168" cy="198137"/>
                    </a:xfrm>
                    <a:prstGeom prst="rect">
                      <a:avLst/>
                    </a:prstGeom>
                  </pic:spPr>
                </pic:pic>
              </a:graphicData>
            </a:graphic>
          </wp:inline>
        </w:drawing>
      </w:r>
    </w:p>
    <w:p w14:paraId="270F93BB" w14:textId="10739238" w:rsidR="004E48D6" w:rsidRDefault="00586EB0" w:rsidP="00DB3E66">
      <w:pPr>
        <w:pStyle w:val="NormalWeb"/>
        <w:numPr>
          <w:ilvl w:val="0"/>
          <w:numId w:val="11"/>
        </w:numPr>
        <w:rPr>
          <w:rFonts w:asciiTheme="minorHAnsi" w:hAnsiTheme="minorHAnsi" w:cstheme="minorHAnsi"/>
          <w:sz w:val="22"/>
          <w:szCs w:val="22"/>
          <w:lang w:val="en-US"/>
        </w:rPr>
      </w:pPr>
      <w:r>
        <w:rPr>
          <w:rFonts w:asciiTheme="minorHAnsi" w:hAnsiTheme="minorHAnsi" w:cstheme="minorHAnsi"/>
          <w:sz w:val="22"/>
          <w:szCs w:val="22"/>
          <w:lang w:val="en-US"/>
        </w:rPr>
        <w:t xml:space="preserve">Select </w:t>
      </w:r>
      <w:r w:rsidRPr="00843080">
        <w:rPr>
          <w:rFonts w:asciiTheme="minorHAnsi" w:hAnsiTheme="minorHAnsi" w:cstheme="minorHAnsi"/>
          <w:b/>
          <w:bCs/>
          <w:sz w:val="22"/>
          <w:szCs w:val="22"/>
          <w:lang w:val="en-US"/>
        </w:rPr>
        <w:t>Microsoft Graph</w:t>
      </w:r>
      <w:r>
        <w:rPr>
          <w:rFonts w:asciiTheme="minorHAnsi" w:hAnsiTheme="minorHAnsi" w:cstheme="minorHAnsi"/>
          <w:sz w:val="22"/>
          <w:szCs w:val="22"/>
          <w:lang w:val="en-US"/>
        </w:rPr>
        <w:t xml:space="preserve"> then </w:t>
      </w:r>
      <w:r w:rsidRPr="00843080">
        <w:rPr>
          <w:rFonts w:asciiTheme="minorHAnsi" w:hAnsiTheme="minorHAnsi" w:cstheme="minorHAnsi"/>
          <w:b/>
          <w:bCs/>
          <w:sz w:val="22"/>
          <w:szCs w:val="22"/>
          <w:lang w:val="en-US"/>
        </w:rPr>
        <w:t xml:space="preserve">Application </w:t>
      </w:r>
      <w:r w:rsidR="00474088" w:rsidRPr="00843080">
        <w:rPr>
          <w:rFonts w:asciiTheme="minorHAnsi" w:hAnsiTheme="minorHAnsi" w:cstheme="minorHAnsi"/>
          <w:b/>
          <w:bCs/>
          <w:sz w:val="22"/>
          <w:szCs w:val="22"/>
          <w:lang w:val="en-US"/>
        </w:rPr>
        <w:t>permissions</w:t>
      </w:r>
      <w:r w:rsidR="00BB0AA3" w:rsidRPr="00BB0AA3">
        <w:rPr>
          <w:rFonts w:asciiTheme="minorHAnsi" w:hAnsiTheme="minorHAnsi" w:cstheme="minorHAnsi"/>
          <w:sz w:val="22"/>
          <w:szCs w:val="22"/>
          <w:lang w:val="en-US"/>
        </w:rPr>
        <w:t xml:space="preserve"> (if</w:t>
      </w:r>
      <w:r w:rsidR="00BB0AA3">
        <w:rPr>
          <w:rFonts w:asciiTheme="minorHAnsi" w:hAnsiTheme="minorHAnsi" w:cstheme="minorHAnsi"/>
          <w:sz w:val="22"/>
          <w:szCs w:val="22"/>
          <w:lang w:val="en-US"/>
        </w:rPr>
        <w:t xml:space="preserve"> using Secret or Certificate authentication) or </w:t>
      </w:r>
      <w:r w:rsidR="00BB0AA3" w:rsidRPr="00BB0AA3">
        <w:rPr>
          <w:rFonts w:asciiTheme="minorHAnsi" w:hAnsiTheme="minorHAnsi" w:cstheme="minorHAnsi"/>
          <w:b/>
          <w:bCs/>
          <w:sz w:val="22"/>
          <w:szCs w:val="22"/>
          <w:lang w:val="en-US"/>
        </w:rPr>
        <w:t>Delegated permissions</w:t>
      </w:r>
      <w:r w:rsidR="00BB0AA3">
        <w:rPr>
          <w:rFonts w:asciiTheme="minorHAnsi" w:hAnsiTheme="minorHAnsi" w:cstheme="minorHAnsi"/>
          <w:sz w:val="22"/>
          <w:szCs w:val="22"/>
          <w:lang w:val="en-US"/>
        </w:rPr>
        <w:t xml:space="preserve"> (if using Delegated authentication)</w:t>
      </w:r>
      <w:r w:rsidR="00474088" w:rsidRPr="00BB0AA3">
        <w:rPr>
          <w:rFonts w:asciiTheme="minorHAnsi" w:hAnsiTheme="minorHAnsi" w:cstheme="minorHAnsi"/>
          <w:sz w:val="22"/>
          <w:szCs w:val="22"/>
          <w:lang w:val="en-US"/>
        </w:rPr>
        <w:t>.</w:t>
      </w:r>
    </w:p>
    <w:p w14:paraId="47B905F8" w14:textId="4F55BBB9" w:rsidR="00586EB0" w:rsidRPr="00843080" w:rsidRDefault="00586EB0" w:rsidP="00843080">
      <w:pPr>
        <w:pStyle w:val="NormalWeb"/>
        <w:jc w:val="center"/>
        <w:rPr>
          <w:rFonts w:asciiTheme="minorHAnsi" w:hAnsiTheme="minorHAnsi" w:cstheme="minorHAnsi"/>
          <w:sz w:val="22"/>
          <w:szCs w:val="22"/>
          <w:lang w:val="en-US"/>
        </w:rPr>
      </w:pPr>
      <w:r>
        <w:rPr>
          <w:rFonts w:asciiTheme="minorHAnsi" w:hAnsiTheme="minorHAnsi" w:cstheme="minorHAnsi"/>
          <w:sz w:val="22"/>
          <w:szCs w:val="22"/>
          <w:lang w:val="en-US"/>
        </w:rPr>
        <w:br/>
      </w:r>
      <w:r w:rsidR="00706091">
        <w:rPr>
          <w:rFonts w:asciiTheme="minorHAnsi" w:hAnsiTheme="minorHAnsi" w:cstheme="minorHAnsi"/>
          <w:noProof/>
          <w:sz w:val="22"/>
          <w:szCs w:val="22"/>
          <w:lang w:val="en-US"/>
        </w:rPr>
        <w:drawing>
          <wp:inline distT="0" distB="0" distL="0" distR="0" wp14:anchorId="3ACBE45E" wp14:editId="255CA5CB">
            <wp:extent cx="5647446" cy="3049295"/>
            <wp:effectExtent l="19050" t="19050" r="10795" b="177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61832" cy="3057063"/>
                    </a:xfrm>
                    <a:prstGeom prst="rect">
                      <a:avLst/>
                    </a:prstGeom>
                    <a:noFill/>
                    <a:ln>
                      <a:solidFill>
                        <a:schemeClr val="tx1"/>
                      </a:solidFill>
                    </a:ln>
                  </pic:spPr>
                </pic:pic>
              </a:graphicData>
            </a:graphic>
          </wp:inline>
        </w:drawing>
      </w:r>
    </w:p>
    <w:p w14:paraId="5D82C74A" w14:textId="6158476F" w:rsidR="007B6F0D" w:rsidRDefault="007B6F0D" w:rsidP="00DB3E66">
      <w:pPr>
        <w:pStyle w:val="NormalWeb"/>
        <w:numPr>
          <w:ilvl w:val="0"/>
          <w:numId w:val="11"/>
        </w:numPr>
        <w:rPr>
          <w:rFonts w:asciiTheme="minorHAnsi" w:hAnsiTheme="minorHAnsi" w:cstheme="minorHAnsi"/>
          <w:sz w:val="22"/>
          <w:szCs w:val="22"/>
          <w:lang w:val="en-US"/>
        </w:rPr>
      </w:pPr>
      <w:r>
        <w:rPr>
          <w:rFonts w:asciiTheme="minorHAnsi" w:hAnsiTheme="minorHAnsi" w:cstheme="minorHAnsi"/>
          <w:sz w:val="22"/>
          <w:szCs w:val="22"/>
          <w:lang w:val="en-US"/>
        </w:rPr>
        <w:t xml:space="preserve">Depending on your monitoring scenario (see earlier table </w:t>
      </w:r>
      <w:r w:rsidRPr="00843080">
        <w:rPr>
          <w:rFonts w:asciiTheme="minorHAnsi" w:hAnsiTheme="minorHAnsi" w:cstheme="minorHAnsi"/>
          <w:b/>
          <w:bCs/>
          <w:sz w:val="22"/>
          <w:szCs w:val="22"/>
          <w:lang w:val="en-US"/>
        </w:rPr>
        <w:t>Application Permissions</w:t>
      </w:r>
      <w:r>
        <w:rPr>
          <w:rFonts w:asciiTheme="minorHAnsi" w:hAnsiTheme="minorHAnsi" w:cstheme="minorHAnsi"/>
          <w:sz w:val="22"/>
          <w:szCs w:val="22"/>
          <w:lang w:val="en-US"/>
        </w:rPr>
        <w:t>), a</w:t>
      </w:r>
      <w:r w:rsidR="00586EB0">
        <w:rPr>
          <w:rFonts w:asciiTheme="minorHAnsi" w:hAnsiTheme="minorHAnsi" w:cstheme="minorHAnsi"/>
          <w:sz w:val="22"/>
          <w:szCs w:val="22"/>
          <w:lang w:val="en-US"/>
        </w:rPr>
        <w:t>dd the following permissions:</w:t>
      </w:r>
    </w:p>
    <w:p w14:paraId="324D6280" w14:textId="0A342BFA" w:rsidR="00D11DD2" w:rsidRDefault="00D11DD2" w:rsidP="00D11DD2">
      <w:pPr>
        <w:pStyle w:val="NormalWeb"/>
        <w:numPr>
          <w:ilvl w:val="1"/>
          <w:numId w:val="11"/>
        </w:numPr>
        <w:rPr>
          <w:rFonts w:asciiTheme="minorHAnsi" w:hAnsiTheme="minorHAnsi" w:cstheme="minorHAnsi"/>
          <w:sz w:val="22"/>
          <w:szCs w:val="22"/>
          <w:lang w:val="en-US"/>
        </w:rPr>
      </w:pPr>
      <w:r w:rsidRPr="00D11DD2">
        <w:rPr>
          <w:rFonts w:asciiTheme="minorHAnsi" w:hAnsiTheme="minorHAnsi" w:cstheme="minorHAnsi"/>
          <w:sz w:val="22"/>
          <w:szCs w:val="22"/>
          <w:lang w:val="en-US"/>
        </w:rPr>
        <w:t xml:space="preserve">Calendars </w:t>
      </w:r>
      <w:r w:rsidR="00DD240E">
        <w:rPr>
          <w:rFonts w:asciiTheme="minorHAnsi" w:hAnsiTheme="minorHAnsi" w:cstheme="minorHAnsi"/>
          <w:sz w:val="22"/>
          <w:szCs w:val="22"/>
          <w:lang w:val="en-US"/>
        </w:rPr>
        <w:t>–</w:t>
      </w:r>
      <w:r>
        <w:rPr>
          <w:rFonts w:asciiTheme="minorHAnsi" w:hAnsiTheme="minorHAnsi" w:cstheme="minorHAnsi"/>
          <w:sz w:val="22"/>
          <w:szCs w:val="22"/>
          <w:lang w:val="en-US"/>
        </w:rPr>
        <w:t xml:space="preserve"> </w:t>
      </w:r>
      <w:r w:rsidRPr="00D11DD2">
        <w:rPr>
          <w:rFonts w:asciiTheme="minorHAnsi" w:hAnsiTheme="minorHAnsi" w:cstheme="minorHAnsi"/>
          <w:sz w:val="22"/>
          <w:szCs w:val="22"/>
          <w:lang w:val="en-US"/>
        </w:rPr>
        <w:t xml:space="preserve">Calendars.Read </w:t>
      </w:r>
    </w:p>
    <w:p w14:paraId="527FCEC1" w14:textId="77777777" w:rsidR="007B6F0D" w:rsidRDefault="007B6F0D" w:rsidP="00D11DD2">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Channel – Channel.ReadBasic.All</w:t>
      </w:r>
    </w:p>
    <w:p w14:paraId="66E54448" w14:textId="1674B2F2" w:rsidR="00082725" w:rsidRDefault="00082725" w:rsidP="00D11DD2">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Channel – ChannelM</w:t>
      </w:r>
      <w:r w:rsidR="00DD4125">
        <w:rPr>
          <w:rFonts w:asciiTheme="minorHAnsi" w:hAnsiTheme="minorHAnsi" w:cstheme="minorHAnsi"/>
          <w:sz w:val="22"/>
          <w:szCs w:val="22"/>
          <w:lang w:val="en-US"/>
        </w:rPr>
        <w:t>essage</w:t>
      </w:r>
      <w:r>
        <w:rPr>
          <w:rFonts w:asciiTheme="minorHAnsi" w:hAnsiTheme="minorHAnsi" w:cstheme="minorHAnsi"/>
          <w:sz w:val="22"/>
          <w:szCs w:val="22"/>
          <w:lang w:val="en-US"/>
        </w:rPr>
        <w:t>.Send</w:t>
      </w:r>
      <w:r w:rsidR="00DD4125">
        <w:rPr>
          <w:rFonts w:asciiTheme="minorHAnsi" w:hAnsiTheme="minorHAnsi" w:cstheme="minorHAnsi"/>
          <w:sz w:val="22"/>
          <w:szCs w:val="22"/>
          <w:vertAlign w:val="superscript"/>
          <w:lang w:val="en-US"/>
        </w:rPr>
        <w:t>2</w:t>
      </w:r>
    </w:p>
    <w:p w14:paraId="7C907A6D" w14:textId="1601B5FF" w:rsidR="00082725" w:rsidRDefault="00082725" w:rsidP="00D11DD2">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Channel – ChannelMessage.Read.All</w:t>
      </w:r>
      <w:r w:rsidR="00DD4125">
        <w:rPr>
          <w:rFonts w:asciiTheme="minorHAnsi" w:hAnsiTheme="minorHAnsi" w:cstheme="minorHAnsi"/>
          <w:sz w:val="22"/>
          <w:szCs w:val="22"/>
          <w:vertAlign w:val="superscript"/>
          <w:lang w:val="en-US"/>
        </w:rPr>
        <w:t>2</w:t>
      </w:r>
    </w:p>
    <w:p w14:paraId="57A95F76" w14:textId="2387DA30" w:rsidR="00691DB9" w:rsidRPr="00CE2625" w:rsidRDefault="007B6F0D" w:rsidP="00807527">
      <w:pPr>
        <w:pStyle w:val="NormalWeb"/>
        <w:numPr>
          <w:ilvl w:val="1"/>
          <w:numId w:val="11"/>
        </w:numPr>
        <w:rPr>
          <w:rFonts w:asciiTheme="minorHAnsi" w:hAnsiTheme="minorHAnsi" w:cstheme="minorHAnsi"/>
          <w:sz w:val="22"/>
          <w:szCs w:val="22"/>
          <w:lang w:val="en-US"/>
        </w:rPr>
      </w:pPr>
      <w:r w:rsidRPr="00CE2625">
        <w:rPr>
          <w:rFonts w:asciiTheme="minorHAnsi" w:hAnsiTheme="minorHAnsi" w:cstheme="minorHAnsi"/>
          <w:sz w:val="22"/>
          <w:szCs w:val="22"/>
          <w:lang w:val="en-US"/>
        </w:rPr>
        <w:t>Files – Files.ReadWrite.All</w:t>
      </w:r>
    </w:p>
    <w:p w14:paraId="13500298" w14:textId="4E3AC67B" w:rsidR="007B6F0D" w:rsidRDefault="007B6F0D"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GroupMember – GroupMember.Read.All</w:t>
      </w:r>
    </w:p>
    <w:p w14:paraId="64C6C719" w14:textId="14213E42" w:rsidR="007B6F0D" w:rsidRDefault="007B6F0D"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Mail – Mail.ReadWrite</w:t>
      </w:r>
    </w:p>
    <w:p w14:paraId="23006EE8" w14:textId="0D5DBAF9" w:rsidR="007B6F0D" w:rsidRDefault="007B6F0D"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Mail – Mail.Send</w:t>
      </w:r>
    </w:p>
    <w:p w14:paraId="6EC28257" w14:textId="159B8BA9" w:rsidR="007B6F0D" w:rsidRDefault="007B6F0D"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Organization – Organization.Read.All</w:t>
      </w:r>
    </w:p>
    <w:p w14:paraId="57B6F439" w14:textId="0602AD08" w:rsidR="007B6F0D" w:rsidRDefault="007B6F0D"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Reports – Reports.Read.All</w:t>
      </w:r>
    </w:p>
    <w:p w14:paraId="1A970F34" w14:textId="77777777" w:rsidR="005946C7" w:rsidRDefault="005946C7"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ServiceHealth – ServiceHealth.Read.All</w:t>
      </w:r>
    </w:p>
    <w:p w14:paraId="302F030D" w14:textId="77777777" w:rsidR="005946C7" w:rsidRDefault="005946C7"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ServiceMessage – ServiceMessage.Read.All</w:t>
      </w:r>
    </w:p>
    <w:p w14:paraId="59685856" w14:textId="4127F3B8" w:rsidR="007B6F0D" w:rsidRDefault="007B6F0D"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Sites – Sites.Read.All</w:t>
      </w:r>
    </w:p>
    <w:p w14:paraId="1C4CB9ED" w14:textId="77777777" w:rsidR="00BB0AA3" w:rsidRDefault="00BB0AA3" w:rsidP="00BB0AA3">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User – User.Read.All</w:t>
      </w:r>
      <w:r w:rsidRPr="00BB0AA3">
        <w:rPr>
          <w:rFonts w:asciiTheme="minorHAnsi" w:hAnsiTheme="minorHAnsi" w:cstheme="minorHAnsi"/>
          <w:sz w:val="22"/>
          <w:szCs w:val="22"/>
          <w:vertAlign w:val="superscript"/>
          <w:lang w:val="en-US"/>
        </w:rPr>
        <w:t>1</w:t>
      </w:r>
    </w:p>
    <w:p w14:paraId="431E0181" w14:textId="57841FC7" w:rsidR="002F36F5" w:rsidRDefault="002F36F5" w:rsidP="00DB3E66">
      <w:pPr>
        <w:pStyle w:val="NormalWeb"/>
        <w:numPr>
          <w:ilvl w:val="1"/>
          <w:numId w:val="11"/>
        </w:numPr>
        <w:rPr>
          <w:rFonts w:asciiTheme="minorHAnsi" w:hAnsiTheme="minorHAnsi" w:cstheme="minorHAnsi"/>
          <w:sz w:val="22"/>
          <w:szCs w:val="22"/>
          <w:lang w:val="en-US"/>
        </w:rPr>
      </w:pPr>
      <w:r>
        <w:rPr>
          <w:rFonts w:asciiTheme="minorHAnsi" w:hAnsiTheme="minorHAnsi" w:cstheme="minorHAnsi"/>
          <w:sz w:val="22"/>
          <w:szCs w:val="22"/>
          <w:lang w:val="en-US"/>
        </w:rPr>
        <w:t>User – User.Read</w:t>
      </w:r>
      <w:r w:rsidR="00BB0AA3">
        <w:rPr>
          <w:rFonts w:asciiTheme="minorHAnsi" w:hAnsiTheme="minorHAnsi" w:cstheme="minorHAnsi"/>
          <w:sz w:val="22"/>
          <w:szCs w:val="22"/>
          <w:vertAlign w:val="superscript"/>
          <w:lang w:val="en-US"/>
        </w:rPr>
        <w:t>2</w:t>
      </w:r>
    </w:p>
    <w:p w14:paraId="54D17E52" w14:textId="77777777" w:rsidR="00BB0AA3" w:rsidRPr="00BB0AA3" w:rsidRDefault="00BB0AA3" w:rsidP="00BB0AA3">
      <w:pPr>
        <w:spacing w:after="0"/>
        <w:ind w:left="360"/>
        <w:rPr>
          <w:b/>
          <w:bCs/>
          <w:i/>
          <w:iCs/>
        </w:rPr>
      </w:pPr>
      <w:r w:rsidRPr="00BB0AA3">
        <w:rPr>
          <w:b/>
          <w:bCs/>
          <w:i/>
          <w:iCs/>
        </w:rPr>
        <w:t>Notes:</w:t>
      </w:r>
    </w:p>
    <w:p w14:paraId="03E7FBD7" w14:textId="3A81499C" w:rsidR="00BB0AA3" w:rsidRDefault="00BB0AA3" w:rsidP="00BB0AA3">
      <w:pPr>
        <w:spacing w:after="0"/>
        <w:ind w:left="360"/>
      </w:pPr>
      <w:r w:rsidRPr="00BB0AA3">
        <w:rPr>
          <w:vertAlign w:val="superscript"/>
        </w:rPr>
        <w:t>1</w:t>
      </w:r>
      <w:r>
        <w:t xml:space="preserve"> Required</w:t>
      </w:r>
      <w:r w:rsidR="006449AA">
        <w:t xml:space="preserve"> only</w:t>
      </w:r>
      <w:r>
        <w:t xml:space="preserve"> if using Secret or Certificate authentication (application permissions).</w:t>
      </w:r>
    </w:p>
    <w:p w14:paraId="75B517BB" w14:textId="07A1EBBC" w:rsidR="00BB0AA3" w:rsidRDefault="00BB0AA3" w:rsidP="00BB0AA3">
      <w:pPr>
        <w:ind w:left="360"/>
      </w:pPr>
      <w:r w:rsidRPr="00BB0AA3">
        <w:rPr>
          <w:vertAlign w:val="superscript"/>
        </w:rPr>
        <w:t>2</w:t>
      </w:r>
      <w:r>
        <w:t xml:space="preserve"> Required </w:t>
      </w:r>
      <w:r w:rsidR="006449AA">
        <w:t xml:space="preserve">only </w:t>
      </w:r>
      <w:r>
        <w:t>if using Delegated authentication (delegated permissions).</w:t>
      </w:r>
    </w:p>
    <w:p w14:paraId="1AFCC8FA" w14:textId="1BBB9E29" w:rsidR="009E0821" w:rsidRPr="0004213F" w:rsidRDefault="009E0821" w:rsidP="00843080">
      <w:pPr>
        <w:pStyle w:val="BulletedList1"/>
        <w:tabs>
          <w:tab w:val="left" w:pos="360"/>
        </w:tabs>
        <w:spacing w:line="260" w:lineRule="exact"/>
        <w:ind w:left="360" w:firstLine="0"/>
        <w:rPr>
          <w:rFonts w:asciiTheme="minorHAnsi" w:hAnsiTheme="minorHAnsi"/>
        </w:rPr>
      </w:pPr>
      <w:r w:rsidRPr="00645BB8">
        <w:rPr>
          <w:rFonts w:asciiTheme="minorHAnsi" w:hAnsiTheme="minorHAnsi"/>
          <w:b/>
          <w:bCs/>
          <w:i/>
          <w:iCs/>
          <w:sz w:val="22"/>
          <w:szCs w:val="22"/>
        </w:rPr>
        <w:t>Note:</w:t>
      </w:r>
      <w:r>
        <w:rPr>
          <w:rFonts w:asciiTheme="minorHAnsi" w:hAnsiTheme="minorHAnsi"/>
          <w:sz w:val="22"/>
          <w:szCs w:val="22"/>
        </w:rPr>
        <w:t xml:space="preserve"> </w:t>
      </w:r>
      <w:r w:rsidRPr="0004213F">
        <w:rPr>
          <w:rFonts w:asciiTheme="minorHAnsi" w:hAnsiTheme="minorHAnsi"/>
          <w:sz w:val="22"/>
          <w:szCs w:val="22"/>
        </w:rPr>
        <w:t xml:space="preserve">To further restrict the Exchange Permissions, the </w:t>
      </w:r>
      <w:r>
        <w:rPr>
          <w:rFonts w:asciiTheme="minorHAnsi" w:hAnsiTheme="minorHAnsi"/>
          <w:sz w:val="22"/>
          <w:szCs w:val="22"/>
        </w:rPr>
        <w:t xml:space="preserve">application permissions can be </w:t>
      </w:r>
      <w:r w:rsidRPr="0004213F">
        <w:rPr>
          <w:rFonts w:asciiTheme="minorHAnsi" w:hAnsiTheme="minorHAnsi"/>
          <w:sz w:val="22"/>
          <w:szCs w:val="22"/>
        </w:rPr>
        <w:t>scope</w:t>
      </w:r>
      <w:r>
        <w:rPr>
          <w:rFonts w:asciiTheme="minorHAnsi" w:hAnsiTheme="minorHAnsi"/>
          <w:sz w:val="22"/>
          <w:szCs w:val="22"/>
        </w:rPr>
        <w:t>d</w:t>
      </w:r>
      <w:r w:rsidRPr="0004213F">
        <w:rPr>
          <w:rFonts w:asciiTheme="minorHAnsi" w:hAnsiTheme="minorHAnsi"/>
          <w:sz w:val="22"/>
          <w:szCs w:val="22"/>
        </w:rPr>
        <w:t xml:space="preserve"> by creating an Application Access Policy as </w:t>
      </w:r>
      <w:r>
        <w:rPr>
          <w:rFonts w:asciiTheme="minorHAnsi" w:hAnsiTheme="minorHAnsi"/>
          <w:sz w:val="22"/>
          <w:szCs w:val="22"/>
        </w:rPr>
        <w:t>described</w:t>
      </w:r>
      <w:r w:rsidRPr="0004213F">
        <w:rPr>
          <w:rFonts w:asciiTheme="minorHAnsi" w:hAnsiTheme="minorHAnsi"/>
          <w:sz w:val="22"/>
          <w:szCs w:val="22"/>
        </w:rPr>
        <w:t xml:space="preserve"> in </w:t>
      </w:r>
      <w:hyperlink r:id="rId64" w:history="1">
        <w:r w:rsidRPr="009B1D42">
          <w:rPr>
            <w:rStyle w:val="Hyperlink"/>
            <w:rFonts w:asciiTheme="minorHAnsi" w:hAnsiTheme="minorHAnsi"/>
            <w:sz w:val="22"/>
            <w:szCs w:val="22"/>
          </w:rPr>
          <w:t>https://docs.microsoft.com/en-us/graph/auth-limit-mailbox-access</w:t>
        </w:r>
      </w:hyperlink>
      <w:r w:rsidRPr="0004213F">
        <w:rPr>
          <w:rFonts w:asciiTheme="minorHAnsi" w:hAnsiTheme="minorHAnsi"/>
          <w:sz w:val="22"/>
          <w:szCs w:val="22"/>
        </w:rPr>
        <w:t>.</w:t>
      </w:r>
    </w:p>
    <w:p w14:paraId="4A7A1B1D" w14:textId="77777777" w:rsidR="006D1C7A" w:rsidRDefault="006D1C7A" w:rsidP="00DB3E66">
      <w:pPr>
        <w:pStyle w:val="NormalWeb"/>
        <w:numPr>
          <w:ilvl w:val="0"/>
          <w:numId w:val="11"/>
        </w:numPr>
        <w:rPr>
          <w:rFonts w:asciiTheme="minorHAnsi" w:hAnsiTheme="minorHAnsi" w:cstheme="minorHAnsi"/>
          <w:sz w:val="22"/>
          <w:szCs w:val="22"/>
          <w:lang w:val="en-US"/>
        </w:rPr>
      </w:pPr>
      <w:r>
        <w:rPr>
          <w:rFonts w:asciiTheme="minorHAnsi" w:hAnsiTheme="minorHAnsi" w:cstheme="minorHAnsi"/>
          <w:sz w:val="22"/>
          <w:szCs w:val="22"/>
          <w:lang w:val="en-US"/>
        </w:rPr>
        <w:t xml:space="preserve">Click </w:t>
      </w:r>
      <w:r w:rsidRPr="006D1C7A">
        <w:rPr>
          <w:rFonts w:asciiTheme="minorHAnsi" w:hAnsiTheme="minorHAnsi" w:cstheme="minorHAnsi"/>
          <w:b/>
          <w:bCs/>
          <w:sz w:val="22"/>
          <w:szCs w:val="22"/>
          <w:lang w:val="en-US"/>
        </w:rPr>
        <w:t>Add permissions</w:t>
      </w:r>
      <w:r>
        <w:rPr>
          <w:rFonts w:asciiTheme="minorHAnsi" w:hAnsiTheme="minorHAnsi" w:cstheme="minorHAnsi"/>
          <w:sz w:val="22"/>
          <w:szCs w:val="22"/>
          <w:lang w:val="en-US"/>
        </w:rPr>
        <w:t>.</w:t>
      </w:r>
    </w:p>
    <w:p w14:paraId="409ADD0B" w14:textId="376C22A6" w:rsidR="0013190F" w:rsidRDefault="00FE779C" w:rsidP="00DB3E66">
      <w:pPr>
        <w:pStyle w:val="NormalWeb"/>
        <w:numPr>
          <w:ilvl w:val="0"/>
          <w:numId w:val="11"/>
        </w:numPr>
        <w:rPr>
          <w:rFonts w:asciiTheme="minorHAnsi" w:hAnsiTheme="minorHAnsi" w:cstheme="minorHAnsi"/>
          <w:sz w:val="22"/>
          <w:szCs w:val="22"/>
          <w:lang w:val="en-US"/>
        </w:rPr>
      </w:pPr>
      <w:r>
        <w:rPr>
          <w:rFonts w:asciiTheme="minorHAnsi" w:hAnsiTheme="minorHAnsi" w:cstheme="minorHAnsi"/>
          <w:sz w:val="22"/>
          <w:szCs w:val="22"/>
          <w:lang w:val="en-US"/>
        </w:rPr>
        <w:t xml:space="preserve">Next from the API permissions screen select </w:t>
      </w:r>
      <w:r w:rsidRPr="00E746BE">
        <w:rPr>
          <w:rFonts w:asciiTheme="minorHAnsi" w:hAnsiTheme="minorHAnsi" w:cstheme="minorHAnsi"/>
          <w:b/>
          <w:bCs/>
          <w:sz w:val="22"/>
          <w:szCs w:val="22"/>
          <w:lang w:val="en-US"/>
        </w:rPr>
        <w:t>Grant admin consent for</w:t>
      </w:r>
      <w:r>
        <w:rPr>
          <w:rFonts w:asciiTheme="minorHAnsi" w:hAnsiTheme="minorHAnsi" w:cstheme="minorHAnsi"/>
          <w:sz w:val="22"/>
          <w:szCs w:val="22"/>
          <w:lang w:val="en-US"/>
        </w:rPr>
        <w:t xml:space="preserve"> &lt;your organization name&gt;</w:t>
      </w:r>
      <w:r w:rsidR="00FE255D">
        <w:rPr>
          <w:rFonts w:asciiTheme="minorHAnsi" w:hAnsiTheme="minorHAnsi" w:cstheme="minorHAnsi"/>
          <w:sz w:val="22"/>
          <w:szCs w:val="22"/>
          <w:lang w:val="en-US"/>
        </w:rPr>
        <w:t xml:space="preserve"> and click </w:t>
      </w:r>
      <w:r w:rsidR="00FE255D" w:rsidRPr="00FE255D">
        <w:rPr>
          <w:rFonts w:asciiTheme="minorHAnsi" w:hAnsiTheme="minorHAnsi" w:cstheme="minorHAnsi"/>
          <w:b/>
          <w:bCs/>
          <w:sz w:val="22"/>
          <w:szCs w:val="22"/>
          <w:lang w:val="en-US"/>
        </w:rPr>
        <w:t>Yes</w:t>
      </w:r>
      <w:r w:rsidR="00FE255D">
        <w:rPr>
          <w:rFonts w:asciiTheme="minorHAnsi" w:hAnsiTheme="minorHAnsi" w:cstheme="minorHAnsi"/>
          <w:sz w:val="22"/>
          <w:szCs w:val="22"/>
          <w:lang w:val="en-US"/>
        </w:rPr>
        <w:t>.</w:t>
      </w:r>
      <w:r w:rsidR="00A26BFF">
        <w:rPr>
          <w:rFonts w:asciiTheme="minorHAnsi" w:hAnsiTheme="minorHAnsi" w:cstheme="minorHAnsi"/>
          <w:sz w:val="22"/>
          <w:szCs w:val="22"/>
          <w:lang w:val="en-US"/>
        </w:rPr>
        <w:br/>
      </w:r>
    </w:p>
    <w:p w14:paraId="5E8DEBED" w14:textId="489F9A79" w:rsidR="00FE779C" w:rsidRDefault="007C0200" w:rsidP="00843080">
      <w:pPr>
        <w:pStyle w:val="NormalWeb"/>
        <w:jc w:val="center"/>
        <w:rPr>
          <w:rFonts w:asciiTheme="minorHAnsi" w:hAnsiTheme="minorHAnsi" w:cstheme="minorHAnsi"/>
          <w:sz w:val="22"/>
          <w:szCs w:val="22"/>
          <w:lang w:val="en-US"/>
        </w:rPr>
      </w:pPr>
      <w:r w:rsidRPr="005E01CB">
        <w:rPr>
          <w:rFonts w:asciiTheme="minorHAnsi" w:hAnsiTheme="minorHAnsi" w:cstheme="minorHAnsi"/>
          <w:noProof/>
          <w:sz w:val="22"/>
          <w:szCs w:val="22"/>
          <w:lang w:val="en-US"/>
        </w:rPr>
        <w:drawing>
          <wp:inline distT="0" distB="0" distL="0" distR="0" wp14:anchorId="55523288" wp14:editId="0BB562E5">
            <wp:extent cx="5943600" cy="3383280"/>
            <wp:effectExtent l="0" t="0" r="0" b="762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65"/>
                    <a:stretch>
                      <a:fillRect/>
                    </a:stretch>
                  </pic:blipFill>
                  <pic:spPr>
                    <a:xfrm>
                      <a:off x="0" y="0"/>
                      <a:ext cx="5943600" cy="3383280"/>
                    </a:xfrm>
                    <a:prstGeom prst="rect">
                      <a:avLst/>
                    </a:prstGeom>
                  </pic:spPr>
                </pic:pic>
              </a:graphicData>
            </a:graphic>
          </wp:inline>
        </w:drawing>
      </w:r>
      <w:r w:rsidR="00FE779C">
        <w:rPr>
          <w:rFonts w:asciiTheme="minorHAnsi" w:hAnsiTheme="minorHAnsi" w:cstheme="minorHAnsi"/>
          <w:sz w:val="22"/>
          <w:szCs w:val="22"/>
          <w:lang w:val="en-US"/>
        </w:rPr>
        <w:br/>
      </w:r>
    </w:p>
    <w:p w14:paraId="38094735" w14:textId="77777777" w:rsidR="00EA7B0D" w:rsidRDefault="00FE779C" w:rsidP="00DB3E66">
      <w:pPr>
        <w:pStyle w:val="NormalWeb"/>
        <w:numPr>
          <w:ilvl w:val="0"/>
          <w:numId w:val="11"/>
        </w:numPr>
        <w:rPr>
          <w:rFonts w:asciiTheme="minorHAnsi" w:hAnsiTheme="minorHAnsi" w:cstheme="minorHAnsi"/>
          <w:sz w:val="22"/>
          <w:szCs w:val="22"/>
          <w:lang w:val="en-US"/>
        </w:rPr>
      </w:pPr>
      <w:r w:rsidRPr="7D968D06">
        <w:rPr>
          <w:rFonts w:asciiTheme="minorHAnsi" w:hAnsiTheme="minorHAnsi" w:cstheme="minorBidi"/>
          <w:sz w:val="22"/>
          <w:szCs w:val="22"/>
          <w:lang w:val="en-US"/>
        </w:rPr>
        <w:t>Confirm granting these permissions</w:t>
      </w:r>
      <w:r w:rsidR="004277BB" w:rsidRPr="7D968D06">
        <w:rPr>
          <w:rFonts w:asciiTheme="minorHAnsi" w:hAnsiTheme="minorHAnsi" w:cstheme="minorBidi"/>
          <w:sz w:val="22"/>
          <w:szCs w:val="22"/>
          <w:lang w:val="en-US"/>
        </w:rPr>
        <w:t xml:space="preserve">. </w:t>
      </w:r>
    </w:p>
    <w:p w14:paraId="68DD5D0D" w14:textId="513565E0" w:rsidR="7D968D06" w:rsidRDefault="7D968D06" w:rsidP="6CE07A2F">
      <w:pPr>
        <w:pStyle w:val="NormalWeb"/>
        <w:numPr>
          <w:ilvl w:val="0"/>
          <w:numId w:val="11"/>
        </w:numPr>
        <w:rPr>
          <w:rFonts w:asciiTheme="minorHAnsi" w:hAnsiTheme="minorHAnsi" w:cstheme="minorBidi"/>
          <w:sz w:val="22"/>
          <w:szCs w:val="22"/>
          <w:lang w:val="en-US"/>
        </w:rPr>
      </w:pPr>
      <w:r w:rsidRPr="6CE07A2F">
        <w:rPr>
          <w:rFonts w:asciiTheme="minorHAnsi" w:hAnsiTheme="minorHAnsi" w:cstheme="minorBidi"/>
          <w:sz w:val="22"/>
          <w:szCs w:val="22"/>
          <w:lang w:val="en-US"/>
        </w:rPr>
        <w:t xml:space="preserve">Next select </w:t>
      </w:r>
      <w:r w:rsidRPr="6CE07A2F">
        <w:rPr>
          <w:rFonts w:asciiTheme="minorHAnsi" w:hAnsiTheme="minorHAnsi" w:cstheme="minorBidi"/>
          <w:b/>
          <w:bCs/>
          <w:sz w:val="22"/>
          <w:szCs w:val="22"/>
          <w:lang w:val="en-US"/>
        </w:rPr>
        <w:t>Authentication</w:t>
      </w:r>
    </w:p>
    <w:p w14:paraId="38E9056D" w14:textId="62AC7078" w:rsidR="6CE07A2F" w:rsidRDefault="6CE07A2F" w:rsidP="6CE07A2F">
      <w:pPr>
        <w:pStyle w:val="NormalWeb"/>
        <w:ind w:firstLine="720"/>
      </w:pPr>
      <w:r>
        <w:rPr>
          <w:noProof/>
        </w:rPr>
        <w:drawing>
          <wp:inline distT="0" distB="0" distL="0" distR="0" wp14:anchorId="023C1332" wp14:editId="0F952241">
            <wp:extent cx="1133475" cy="200025"/>
            <wp:effectExtent l="0" t="0" r="0" b="0"/>
            <wp:docPr id="412714148" name="Picture 41271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1133475" cy="200025"/>
                    </a:xfrm>
                    <a:prstGeom prst="rect">
                      <a:avLst/>
                    </a:prstGeom>
                  </pic:spPr>
                </pic:pic>
              </a:graphicData>
            </a:graphic>
          </wp:inline>
        </w:drawing>
      </w:r>
    </w:p>
    <w:p w14:paraId="2AE67720" w14:textId="10442B2A" w:rsidR="516C46B5" w:rsidRDefault="6CE07A2F" w:rsidP="6CE07A2F">
      <w:pPr>
        <w:pStyle w:val="NormalWeb"/>
        <w:numPr>
          <w:ilvl w:val="0"/>
          <w:numId w:val="11"/>
        </w:numPr>
        <w:rPr>
          <w:rFonts w:asciiTheme="minorHAnsi" w:hAnsiTheme="minorHAnsi" w:cstheme="minorBidi"/>
          <w:sz w:val="22"/>
          <w:szCs w:val="22"/>
          <w:lang w:val="en-US"/>
        </w:rPr>
      </w:pPr>
      <w:r w:rsidRPr="6CE07A2F">
        <w:rPr>
          <w:rFonts w:asciiTheme="minorHAnsi" w:hAnsiTheme="minorHAnsi" w:cstheme="minorBidi"/>
          <w:sz w:val="22"/>
          <w:szCs w:val="22"/>
          <w:lang w:val="en-US"/>
        </w:rPr>
        <w:t xml:space="preserve">Under </w:t>
      </w:r>
      <w:r w:rsidRPr="6CE07A2F">
        <w:rPr>
          <w:rFonts w:asciiTheme="minorHAnsi" w:hAnsiTheme="minorHAnsi" w:cstheme="minorBidi"/>
          <w:b/>
          <w:bCs/>
          <w:sz w:val="22"/>
          <w:szCs w:val="22"/>
          <w:lang w:val="en-US"/>
        </w:rPr>
        <w:t>Platform Configurations</w:t>
      </w:r>
      <w:r w:rsidRPr="6CE07A2F">
        <w:rPr>
          <w:rFonts w:asciiTheme="minorHAnsi" w:hAnsiTheme="minorHAnsi" w:cstheme="minorBidi"/>
          <w:sz w:val="22"/>
          <w:szCs w:val="22"/>
          <w:lang w:val="en-US"/>
        </w:rPr>
        <w:t>, select</w:t>
      </w:r>
      <w:r w:rsidRPr="6CE07A2F">
        <w:rPr>
          <w:rFonts w:asciiTheme="minorHAnsi" w:hAnsiTheme="minorHAnsi" w:cstheme="minorBidi"/>
          <w:b/>
          <w:bCs/>
          <w:sz w:val="22"/>
          <w:szCs w:val="22"/>
          <w:lang w:val="en-US"/>
        </w:rPr>
        <w:t xml:space="preserve"> Add Platform</w:t>
      </w:r>
    </w:p>
    <w:p w14:paraId="6056E053" w14:textId="0FB5E3E0" w:rsidR="6CE07A2F" w:rsidRDefault="6CE07A2F" w:rsidP="100795E4">
      <w:pPr>
        <w:pStyle w:val="NormalWeb"/>
        <w:ind w:firstLine="720"/>
      </w:pPr>
      <w:r>
        <w:rPr>
          <w:noProof/>
        </w:rPr>
        <w:drawing>
          <wp:inline distT="0" distB="0" distL="0" distR="0" wp14:anchorId="7113CF38" wp14:editId="494B90F1">
            <wp:extent cx="1095375" cy="209550"/>
            <wp:effectExtent l="0" t="0" r="0" b="0"/>
            <wp:docPr id="1006174812" name="Picture 1006174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174812"/>
                    <pic:cNvPicPr/>
                  </pic:nvPicPr>
                  <pic:blipFill>
                    <a:blip r:embed="rId67">
                      <a:extLst>
                        <a:ext uri="{28A0092B-C50C-407E-A947-70E740481C1C}">
                          <a14:useLocalDpi xmlns:a14="http://schemas.microsoft.com/office/drawing/2010/main" val="0"/>
                        </a:ext>
                      </a:extLst>
                    </a:blip>
                    <a:stretch>
                      <a:fillRect/>
                    </a:stretch>
                  </pic:blipFill>
                  <pic:spPr>
                    <a:xfrm>
                      <a:off x="0" y="0"/>
                      <a:ext cx="1095375" cy="209550"/>
                    </a:xfrm>
                    <a:prstGeom prst="rect">
                      <a:avLst/>
                    </a:prstGeom>
                  </pic:spPr>
                </pic:pic>
              </a:graphicData>
            </a:graphic>
          </wp:inline>
        </w:drawing>
      </w:r>
    </w:p>
    <w:p w14:paraId="69D80CA3" w14:textId="4EA5405A" w:rsidR="6CE07A2F" w:rsidRDefault="6CE07A2F" w:rsidP="6CE07A2F">
      <w:pPr>
        <w:pStyle w:val="NormalWeb"/>
        <w:numPr>
          <w:ilvl w:val="0"/>
          <w:numId w:val="11"/>
        </w:numPr>
        <w:rPr>
          <w:rFonts w:asciiTheme="minorHAnsi" w:hAnsiTheme="minorHAnsi" w:cstheme="minorBidi"/>
          <w:sz w:val="22"/>
          <w:szCs w:val="22"/>
          <w:lang w:val="en-US"/>
        </w:rPr>
      </w:pPr>
      <w:r w:rsidRPr="6CE07A2F">
        <w:rPr>
          <w:rFonts w:asciiTheme="minorHAnsi" w:hAnsiTheme="minorHAnsi" w:cstheme="minorBidi"/>
          <w:sz w:val="22"/>
          <w:szCs w:val="22"/>
          <w:lang w:val="en-US"/>
        </w:rPr>
        <w:t xml:space="preserve">Select </w:t>
      </w:r>
      <w:r w:rsidRPr="6CE07A2F">
        <w:rPr>
          <w:rFonts w:asciiTheme="minorHAnsi" w:hAnsiTheme="minorHAnsi" w:cstheme="minorBidi"/>
          <w:b/>
          <w:bCs/>
          <w:sz w:val="22"/>
          <w:szCs w:val="22"/>
          <w:lang w:val="en-US"/>
        </w:rPr>
        <w:t>Single-page Application</w:t>
      </w:r>
    </w:p>
    <w:p w14:paraId="68FA5CEC" w14:textId="43A26E66" w:rsidR="6CE07A2F" w:rsidRDefault="6CE07A2F" w:rsidP="100795E4">
      <w:pPr>
        <w:pStyle w:val="NormalWeb"/>
        <w:numPr>
          <w:ilvl w:val="0"/>
          <w:numId w:val="11"/>
        </w:numPr>
        <w:rPr>
          <w:rFonts w:asciiTheme="minorHAnsi" w:hAnsiTheme="minorHAnsi" w:cstheme="minorBidi"/>
          <w:sz w:val="22"/>
          <w:szCs w:val="22"/>
          <w:lang w:val="en-US"/>
        </w:rPr>
      </w:pPr>
      <w:r w:rsidRPr="100795E4">
        <w:rPr>
          <w:rFonts w:asciiTheme="minorHAnsi" w:hAnsiTheme="minorHAnsi" w:cstheme="minorBidi"/>
          <w:sz w:val="22"/>
          <w:szCs w:val="22"/>
          <w:lang w:val="en-US"/>
        </w:rPr>
        <w:t xml:space="preserve">In the </w:t>
      </w:r>
      <w:r w:rsidRPr="100795E4">
        <w:rPr>
          <w:rFonts w:asciiTheme="minorHAnsi" w:hAnsiTheme="minorHAnsi" w:cstheme="minorBidi"/>
          <w:b/>
          <w:bCs/>
          <w:sz w:val="22"/>
          <w:szCs w:val="22"/>
          <w:lang w:val="en-US"/>
        </w:rPr>
        <w:t>Configure single-page application</w:t>
      </w:r>
      <w:r w:rsidRPr="100795E4">
        <w:rPr>
          <w:rFonts w:asciiTheme="minorHAnsi" w:hAnsiTheme="minorHAnsi" w:cstheme="minorBidi"/>
          <w:sz w:val="22"/>
          <w:szCs w:val="22"/>
          <w:lang w:val="en-US"/>
        </w:rPr>
        <w:t xml:space="preserve">, enter </w:t>
      </w:r>
      <w:r w:rsidRPr="100795E4">
        <w:rPr>
          <w:rFonts w:asciiTheme="minorHAnsi" w:hAnsiTheme="minorHAnsi" w:cstheme="minorBidi"/>
          <w:b/>
          <w:bCs/>
          <w:sz w:val="22"/>
          <w:szCs w:val="22"/>
          <w:lang w:val="en-US"/>
        </w:rPr>
        <w:t>Redirect URI</w:t>
      </w:r>
      <w:r w:rsidRPr="100795E4">
        <w:rPr>
          <w:rFonts w:asciiTheme="minorHAnsi" w:hAnsiTheme="minorHAnsi" w:cstheme="minorBidi"/>
          <w:sz w:val="22"/>
          <w:szCs w:val="22"/>
          <w:lang w:val="en-US"/>
        </w:rPr>
        <w:t xml:space="preserve"> as </w:t>
      </w:r>
      <w:hyperlink r:id="rId68">
        <w:r w:rsidRPr="100795E4">
          <w:rPr>
            <w:rStyle w:val="Hyperlink"/>
            <w:rFonts w:asciiTheme="minorHAnsi" w:hAnsiTheme="minorHAnsi" w:cstheme="minorBidi"/>
            <w:sz w:val="22"/>
            <w:szCs w:val="22"/>
            <w:lang w:val="en-US"/>
          </w:rPr>
          <w:t>https://localhost</w:t>
        </w:r>
      </w:hyperlink>
    </w:p>
    <w:p w14:paraId="23C0E6A4" w14:textId="578BDC0E" w:rsidR="6CE07A2F" w:rsidRDefault="6CE07A2F" w:rsidP="100795E4">
      <w:pPr>
        <w:pStyle w:val="NormalWeb"/>
        <w:numPr>
          <w:ilvl w:val="0"/>
          <w:numId w:val="11"/>
        </w:numPr>
        <w:rPr>
          <w:rFonts w:asciiTheme="minorHAnsi" w:hAnsiTheme="minorHAnsi" w:cstheme="minorBidi"/>
          <w:sz w:val="22"/>
          <w:szCs w:val="22"/>
          <w:lang w:val="en-US"/>
        </w:rPr>
      </w:pPr>
      <w:r w:rsidRPr="100795E4">
        <w:rPr>
          <w:rFonts w:asciiTheme="minorHAnsi" w:hAnsiTheme="minorHAnsi" w:cstheme="minorBidi"/>
          <w:sz w:val="22"/>
          <w:szCs w:val="22"/>
          <w:lang w:val="en-US"/>
        </w:rPr>
        <w:t xml:space="preserve">Select the check box, </w:t>
      </w:r>
      <w:r w:rsidRPr="100795E4">
        <w:rPr>
          <w:rFonts w:asciiTheme="minorHAnsi" w:hAnsiTheme="minorHAnsi" w:cstheme="minorBidi"/>
          <w:b/>
          <w:bCs/>
          <w:sz w:val="22"/>
          <w:szCs w:val="22"/>
          <w:lang w:val="en-US"/>
        </w:rPr>
        <w:t>Implicit tokens (Used for implicit and hybrid flows)</w:t>
      </w:r>
    </w:p>
    <w:p w14:paraId="40C490A3" w14:textId="5C7AE8A5" w:rsidR="160419A9" w:rsidRDefault="160419A9" w:rsidP="100795E4">
      <w:pPr>
        <w:pStyle w:val="NormalWeb"/>
        <w:ind w:firstLine="720"/>
      </w:pPr>
      <w:r>
        <w:rPr>
          <w:noProof/>
        </w:rPr>
        <w:drawing>
          <wp:inline distT="0" distB="0" distL="0" distR="0" wp14:anchorId="2C355344" wp14:editId="673C6B78">
            <wp:extent cx="3486150" cy="4572000"/>
            <wp:effectExtent l="0" t="0" r="0" b="0"/>
            <wp:docPr id="1544718568" name="Picture 1544718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718568"/>
                    <pic:cNvPicPr/>
                  </pic:nvPicPr>
                  <pic:blipFill>
                    <a:blip r:embed="rId69">
                      <a:extLst>
                        <a:ext uri="{28A0092B-C50C-407E-A947-70E740481C1C}">
                          <a14:useLocalDpi xmlns:a14="http://schemas.microsoft.com/office/drawing/2010/main" val="0"/>
                        </a:ext>
                      </a:extLst>
                    </a:blip>
                    <a:stretch>
                      <a:fillRect/>
                    </a:stretch>
                  </pic:blipFill>
                  <pic:spPr>
                    <a:xfrm>
                      <a:off x="0" y="0"/>
                      <a:ext cx="3486150" cy="4572000"/>
                    </a:xfrm>
                    <a:prstGeom prst="rect">
                      <a:avLst/>
                    </a:prstGeom>
                  </pic:spPr>
                </pic:pic>
              </a:graphicData>
            </a:graphic>
          </wp:inline>
        </w:drawing>
      </w:r>
    </w:p>
    <w:p w14:paraId="6F679989" w14:textId="36C3E8DC" w:rsidR="0013190F" w:rsidRPr="0013190F" w:rsidRDefault="004277BB" w:rsidP="00DB3E66">
      <w:pPr>
        <w:pStyle w:val="NormalWeb"/>
        <w:numPr>
          <w:ilvl w:val="0"/>
          <w:numId w:val="11"/>
        </w:numPr>
        <w:rPr>
          <w:rFonts w:asciiTheme="minorHAnsi" w:hAnsiTheme="minorHAnsi" w:cstheme="minorBidi"/>
          <w:sz w:val="22"/>
          <w:szCs w:val="22"/>
          <w:lang w:val="en-US"/>
        </w:rPr>
      </w:pPr>
      <w:r w:rsidRPr="100795E4">
        <w:rPr>
          <w:rFonts w:asciiTheme="minorHAnsi" w:hAnsiTheme="minorHAnsi" w:cstheme="minorBidi"/>
          <w:sz w:val="22"/>
          <w:szCs w:val="22"/>
          <w:lang w:val="en-US"/>
        </w:rPr>
        <w:t xml:space="preserve">Next </w:t>
      </w:r>
      <w:r w:rsidR="00FE779C" w:rsidRPr="100795E4">
        <w:rPr>
          <w:rFonts w:asciiTheme="minorHAnsi" w:hAnsiTheme="minorHAnsi" w:cstheme="minorBidi"/>
          <w:sz w:val="22"/>
          <w:szCs w:val="22"/>
          <w:lang w:val="en-US"/>
        </w:rPr>
        <w:t xml:space="preserve">click </w:t>
      </w:r>
      <w:r w:rsidR="00FE779C" w:rsidRPr="100795E4">
        <w:rPr>
          <w:rFonts w:asciiTheme="minorHAnsi" w:hAnsiTheme="minorHAnsi" w:cstheme="minorBidi"/>
          <w:b/>
          <w:bCs/>
          <w:sz w:val="22"/>
          <w:szCs w:val="22"/>
          <w:lang w:val="en-US"/>
        </w:rPr>
        <w:t xml:space="preserve">Configure </w:t>
      </w:r>
      <w:r w:rsidR="00FE779C" w:rsidRPr="100795E4">
        <w:rPr>
          <w:rFonts w:asciiTheme="minorHAnsi" w:hAnsiTheme="minorHAnsi" w:cstheme="minorBidi"/>
          <w:sz w:val="22"/>
          <w:szCs w:val="22"/>
          <w:lang w:val="en-US"/>
        </w:rPr>
        <w:t>button at the bottom.</w:t>
      </w:r>
    </w:p>
    <w:p w14:paraId="0E6FA6B6" w14:textId="5B5BE9EF" w:rsidR="100795E4" w:rsidRDefault="100795E4" w:rsidP="100795E4">
      <w:pPr>
        <w:pStyle w:val="NormalWeb"/>
        <w:numPr>
          <w:ilvl w:val="0"/>
          <w:numId w:val="11"/>
        </w:numPr>
        <w:rPr>
          <w:rFonts w:asciiTheme="minorHAnsi" w:hAnsiTheme="minorHAnsi" w:cstheme="minorBidi"/>
          <w:sz w:val="22"/>
          <w:szCs w:val="22"/>
          <w:lang w:val="en-US"/>
        </w:rPr>
      </w:pPr>
      <w:r w:rsidRPr="100795E4">
        <w:rPr>
          <w:rFonts w:asciiTheme="minorHAnsi" w:hAnsiTheme="minorHAnsi" w:cstheme="minorBidi"/>
          <w:sz w:val="22"/>
          <w:szCs w:val="22"/>
          <w:lang w:val="en-US"/>
        </w:rPr>
        <w:t xml:space="preserve">Under the </w:t>
      </w:r>
      <w:r w:rsidRPr="100795E4">
        <w:rPr>
          <w:rFonts w:asciiTheme="minorHAnsi" w:hAnsiTheme="minorHAnsi" w:cstheme="minorBidi"/>
          <w:b/>
          <w:bCs/>
          <w:sz w:val="22"/>
          <w:szCs w:val="22"/>
          <w:lang w:val="en-US"/>
        </w:rPr>
        <w:t>Advanced settings</w:t>
      </w:r>
      <w:r w:rsidRPr="100795E4">
        <w:rPr>
          <w:rFonts w:asciiTheme="minorHAnsi" w:hAnsiTheme="minorHAnsi" w:cstheme="minorBidi"/>
          <w:sz w:val="22"/>
          <w:szCs w:val="22"/>
          <w:lang w:val="en-US"/>
        </w:rPr>
        <w:t xml:space="preserve">, select </w:t>
      </w:r>
      <w:r w:rsidRPr="100795E4">
        <w:rPr>
          <w:rFonts w:asciiTheme="minorHAnsi" w:hAnsiTheme="minorHAnsi" w:cstheme="minorBidi"/>
          <w:b/>
          <w:bCs/>
          <w:sz w:val="22"/>
          <w:szCs w:val="22"/>
          <w:lang w:val="en-US"/>
        </w:rPr>
        <w:t xml:space="preserve">Yes </w:t>
      </w:r>
      <w:r w:rsidRPr="100795E4">
        <w:rPr>
          <w:rFonts w:asciiTheme="minorHAnsi" w:hAnsiTheme="minorHAnsi" w:cstheme="minorBidi"/>
          <w:sz w:val="22"/>
          <w:szCs w:val="22"/>
          <w:lang w:val="en-US"/>
        </w:rPr>
        <w:t xml:space="preserve">option for </w:t>
      </w:r>
      <w:r w:rsidRPr="100795E4">
        <w:rPr>
          <w:rFonts w:asciiTheme="minorHAnsi" w:hAnsiTheme="minorHAnsi" w:cstheme="minorBidi"/>
          <w:b/>
          <w:bCs/>
          <w:sz w:val="22"/>
          <w:szCs w:val="22"/>
          <w:lang w:val="en-US"/>
        </w:rPr>
        <w:t>Allow public client flows</w:t>
      </w:r>
      <w:r w:rsidRPr="100795E4">
        <w:rPr>
          <w:rFonts w:asciiTheme="minorHAnsi" w:hAnsiTheme="minorHAnsi" w:cstheme="minorBidi"/>
          <w:sz w:val="22"/>
          <w:szCs w:val="22"/>
          <w:lang w:val="en-US"/>
        </w:rPr>
        <w:t>.</w:t>
      </w:r>
    </w:p>
    <w:p w14:paraId="07F73D7B" w14:textId="777A9339" w:rsidR="100795E4" w:rsidRDefault="100795E4" w:rsidP="100795E4">
      <w:pPr>
        <w:pStyle w:val="NormalWeb"/>
        <w:ind w:firstLine="720"/>
      </w:pPr>
      <w:r>
        <w:rPr>
          <w:noProof/>
        </w:rPr>
        <w:drawing>
          <wp:inline distT="0" distB="0" distL="0" distR="0" wp14:anchorId="296A7EE9" wp14:editId="118086DF">
            <wp:extent cx="4572000" cy="1685925"/>
            <wp:effectExtent l="0" t="0" r="0" b="0"/>
            <wp:docPr id="631550295" name="Picture 63155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572000" cy="1685925"/>
                    </a:xfrm>
                    <a:prstGeom prst="rect">
                      <a:avLst/>
                    </a:prstGeom>
                  </pic:spPr>
                </pic:pic>
              </a:graphicData>
            </a:graphic>
          </wp:inline>
        </w:drawing>
      </w:r>
    </w:p>
    <w:p w14:paraId="21FAE6C6" w14:textId="1B025FCF" w:rsidR="100795E4" w:rsidRDefault="100795E4" w:rsidP="100795E4">
      <w:pPr>
        <w:pStyle w:val="NormalWeb"/>
        <w:ind w:firstLine="720"/>
      </w:pPr>
    </w:p>
    <w:p w14:paraId="7D237CA8" w14:textId="4D3D9DC0" w:rsidR="100795E4" w:rsidRDefault="100795E4" w:rsidP="100795E4">
      <w:pPr>
        <w:pStyle w:val="NormalWeb"/>
        <w:numPr>
          <w:ilvl w:val="0"/>
          <w:numId w:val="11"/>
        </w:numPr>
        <w:rPr>
          <w:rFonts w:asciiTheme="minorHAnsi" w:hAnsiTheme="minorHAnsi" w:cstheme="minorBidi"/>
          <w:sz w:val="22"/>
          <w:szCs w:val="22"/>
          <w:lang w:val="en-US"/>
        </w:rPr>
      </w:pPr>
      <w:r w:rsidRPr="100795E4">
        <w:rPr>
          <w:rFonts w:asciiTheme="minorHAnsi" w:hAnsiTheme="minorHAnsi" w:cstheme="minorBidi"/>
          <w:sz w:val="22"/>
          <w:szCs w:val="22"/>
          <w:lang w:val="en-US"/>
        </w:rPr>
        <w:t>Click Save.</w:t>
      </w:r>
    </w:p>
    <w:p w14:paraId="5D31EC13" w14:textId="76ACA8A2" w:rsidR="004277BB" w:rsidRDefault="004277BB" w:rsidP="100795E4">
      <w:pPr>
        <w:pStyle w:val="NormalWeb"/>
        <w:numPr>
          <w:ilvl w:val="0"/>
          <w:numId w:val="11"/>
        </w:numPr>
        <w:rPr>
          <w:rFonts w:asciiTheme="minorHAnsi" w:hAnsiTheme="minorHAnsi" w:cstheme="minorBidi"/>
          <w:sz w:val="22"/>
          <w:szCs w:val="22"/>
          <w:lang w:val="en-US"/>
        </w:rPr>
      </w:pPr>
      <w:r w:rsidRPr="100795E4">
        <w:rPr>
          <w:rFonts w:asciiTheme="minorHAnsi" w:hAnsiTheme="minorHAnsi" w:cstheme="minorBidi"/>
          <w:sz w:val="22"/>
          <w:szCs w:val="22"/>
          <w:lang w:val="en-US"/>
        </w:rPr>
        <w:t xml:space="preserve">Next </w:t>
      </w:r>
      <w:r w:rsidR="00FE779C" w:rsidRPr="100795E4">
        <w:rPr>
          <w:rFonts w:asciiTheme="minorHAnsi" w:hAnsiTheme="minorHAnsi" w:cstheme="minorBidi"/>
          <w:sz w:val="22"/>
          <w:szCs w:val="22"/>
          <w:lang w:val="en-US"/>
        </w:rPr>
        <w:t xml:space="preserve">select </w:t>
      </w:r>
      <w:r w:rsidR="00FE779C" w:rsidRPr="100795E4">
        <w:rPr>
          <w:rFonts w:asciiTheme="minorHAnsi" w:hAnsiTheme="minorHAnsi" w:cstheme="minorBidi"/>
          <w:b/>
          <w:bCs/>
          <w:sz w:val="22"/>
          <w:szCs w:val="22"/>
          <w:lang w:val="en-US"/>
        </w:rPr>
        <w:t>Certificates &amp; secrets</w:t>
      </w:r>
      <w:r w:rsidR="002D41EA" w:rsidRPr="100795E4">
        <w:rPr>
          <w:rFonts w:asciiTheme="minorHAnsi" w:hAnsiTheme="minorHAnsi" w:cstheme="minorBidi"/>
          <w:sz w:val="22"/>
          <w:szCs w:val="22"/>
          <w:lang w:val="en-US"/>
        </w:rPr>
        <w:t xml:space="preserve"> if using Secret or Certificate authentication. If using Delegated authentication, skip to step 29.</w:t>
      </w:r>
    </w:p>
    <w:p w14:paraId="47522A41" w14:textId="34EA0309" w:rsidR="00FE779C" w:rsidRDefault="00542BBB" w:rsidP="00843080">
      <w:pPr>
        <w:pStyle w:val="NormalWeb"/>
        <w:jc w:val="center"/>
        <w:rPr>
          <w:rFonts w:asciiTheme="minorHAnsi" w:hAnsiTheme="minorHAnsi" w:cstheme="minorHAnsi"/>
          <w:sz w:val="22"/>
          <w:szCs w:val="22"/>
          <w:lang w:val="en-US"/>
        </w:rPr>
      </w:pPr>
      <w:r w:rsidRPr="00542BBB">
        <w:rPr>
          <w:rFonts w:asciiTheme="minorHAnsi" w:hAnsiTheme="minorHAnsi" w:cstheme="minorHAnsi"/>
          <w:noProof/>
          <w:sz w:val="22"/>
          <w:szCs w:val="22"/>
          <w:lang w:val="en-US"/>
        </w:rPr>
        <w:drawing>
          <wp:inline distT="0" distB="0" distL="0" distR="0" wp14:anchorId="10833AFA" wp14:editId="24EB2306">
            <wp:extent cx="5943600" cy="3301365"/>
            <wp:effectExtent l="0" t="0" r="0" b="0"/>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71"/>
                    <a:stretch>
                      <a:fillRect/>
                    </a:stretch>
                  </pic:blipFill>
                  <pic:spPr>
                    <a:xfrm>
                      <a:off x="0" y="0"/>
                      <a:ext cx="5943600" cy="3301365"/>
                    </a:xfrm>
                    <a:prstGeom prst="rect">
                      <a:avLst/>
                    </a:prstGeom>
                  </pic:spPr>
                </pic:pic>
              </a:graphicData>
            </a:graphic>
          </wp:inline>
        </w:drawing>
      </w:r>
    </w:p>
    <w:p w14:paraId="2D8211DA" w14:textId="3CCEDE0F" w:rsidR="0013190F" w:rsidRPr="00843080" w:rsidRDefault="00542BBB" w:rsidP="00DB3E66">
      <w:pPr>
        <w:pStyle w:val="NormalWeb"/>
        <w:numPr>
          <w:ilvl w:val="0"/>
          <w:numId w:val="11"/>
        </w:numPr>
        <w:rPr>
          <w:rFonts w:asciiTheme="minorHAnsi" w:hAnsiTheme="minorHAnsi" w:cstheme="minorHAnsi"/>
          <w:sz w:val="22"/>
          <w:szCs w:val="22"/>
          <w:lang w:val="en-US"/>
        </w:rPr>
      </w:pPr>
      <w:r w:rsidRPr="100795E4">
        <w:rPr>
          <w:rFonts w:asciiTheme="minorHAnsi" w:hAnsiTheme="minorHAnsi" w:cstheme="minorBidi"/>
          <w:sz w:val="22"/>
          <w:szCs w:val="22"/>
          <w:lang w:val="en-US"/>
        </w:rPr>
        <w:t>If using Secret authentication, s</w:t>
      </w:r>
      <w:r w:rsidR="00FE779C" w:rsidRPr="100795E4">
        <w:rPr>
          <w:rFonts w:asciiTheme="minorHAnsi" w:hAnsiTheme="minorHAnsi" w:cstheme="minorBidi"/>
          <w:sz w:val="22"/>
          <w:szCs w:val="22"/>
          <w:lang w:val="en-US"/>
        </w:rPr>
        <w:t>elect</w:t>
      </w:r>
      <w:r w:rsidR="00232FD0" w:rsidRPr="100795E4">
        <w:rPr>
          <w:rFonts w:asciiTheme="minorHAnsi" w:hAnsiTheme="minorHAnsi" w:cstheme="minorBidi"/>
          <w:sz w:val="22"/>
          <w:szCs w:val="22"/>
          <w:lang w:val="en-US"/>
        </w:rPr>
        <w:t xml:space="preserve"> the </w:t>
      </w:r>
      <w:r w:rsidR="00232FD0" w:rsidRPr="100795E4">
        <w:rPr>
          <w:rFonts w:asciiTheme="minorHAnsi" w:hAnsiTheme="minorHAnsi" w:cstheme="minorBidi"/>
          <w:b/>
          <w:sz w:val="22"/>
          <w:szCs w:val="22"/>
          <w:lang w:val="en-US"/>
        </w:rPr>
        <w:t>Client secrets</w:t>
      </w:r>
      <w:r w:rsidR="00232FD0" w:rsidRPr="100795E4">
        <w:rPr>
          <w:rFonts w:asciiTheme="minorHAnsi" w:hAnsiTheme="minorHAnsi" w:cstheme="minorBidi"/>
          <w:sz w:val="22"/>
          <w:szCs w:val="22"/>
          <w:lang w:val="en-US"/>
        </w:rPr>
        <w:t xml:space="preserve"> tab and click</w:t>
      </w:r>
      <w:r w:rsidR="00FE779C" w:rsidRPr="100795E4">
        <w:rPr>
          <w:rFonts w:asciiTheme="minorHAnsi" w:hAnsiTheme="minorHAnsi" w:cstheme="minorBidi"/>
          <w:sz w:val="22"/>
          <w:szCs w:val="22"/>
          <w:lang w:val="en-US"/>
        </w:rPr>
        <w:t xml:space="preserve"> </w:t>
      </w:r>
      <w:r w:rsidR="00FE779C" w:rsidRPr="100795E4">
        <w:rPr>
          <w:rFonts w:asciiTheme="minorHAnsi" w:hAnsiTheme="minorHAnsi" w:cstheme="minorBidi"/>
          <w:b/>
          <w:sz w:val="22"/>
          <w:szCs w:val="22"/>
          <w:lang w:val="en-US"/>
        </w:rPr>
        <w:t xml:space="preserve">New client </w:t>
      </w:r>
      <w:r w:rsidR="008F23CE" w:rsidRPr="100795E4">
        <w:rPr>
          <w:rFonts w:asciiTheme="minorHAnsi" w:hAnsiTheme="minorHAnsi" w:cstheme="minorBidi"/>
          <w:b/>
          <w:sz w:val="22"/>
          <w:szCs w:val="22"/>
          <w:lang w:val="en-US"/>
        </w:rPr>
        <w:t>secret</w:t>
      </w:r>
      <w:r w:rsidR="008F23CE" w:rsidRPr="100795E4">
        <w:rPr>
          <w:rFonts w:asciiTheme="minorHAnsi" w:hAnsiTheme="minorHAnsi" w:cstheme="minorBidi"/>
          <w:sz w:val="22"/>
          <w:szCs w:val="22"/>
          <w:lang w:val="en-US"/>
        </w:rPr>
        <w:t>.</w:t>
      </w:r>
      <w:r w:rsidR="00812627" w:rsidRPr="100795E4">
        <w:rPr>
          <w:rFonts w:asciiTheme="minorHAnsi" w:hAnsiTheme="minorHAnsi" w:cstheme="minorBidi"/>
          <w:sz w:val="22"/>
          <w:szCs w:val="22"/>
          <w:lang w:val="en-US"/>
        </w:rPr>
        <w:t xml:space="preserve"> Otherwise, skip to step 1</w:t>
      </w:r>
      <w:r w:rsidR="002D41EA" w:rsidRPr="100795E4">
        <w:rPr>
          <w:rFonts w:asciiTheme="minorHAnsi" w:hAnsiTheme="minorHAnsi" w:cstheme="minorBidi"/>
          <w:sz w:val="22"/>
          <w:szCs w:val="22"/>
          <w:lang w:val="en-US"/>
        </w:rPr>
        <w:t>8</w:t>
      </w:r>
      <w:r w:rsidR="00812627" w:rsidRPr="100795E4">
        <w:rPr>
          <w:rFonts w:asciiTheme="minorHAnsi" w:hAnsiTheme="minorHAnsi" w:cstheme="minorBidi"/>
          <w:sz w:val="22"/>
          <w:szCs w:val="22"/>
          <w:lang w:val="en-US"/>
        </w:rPr>
        <w:t xml:space="preserve"> for Certificate authentication.</w:t>
      </w:r>
    </w:p>
    <w:p w14:paraId="040A3C58" w14:textId="307A7DCB" w:rsidR="00FE779C" w:rsidRDefault="005A1589" w:rsidP="00843080">
      <w:pPr>
        <w:pStyle w:val="NormalWeb"/>
        <w:jc w:val="center"/>
        <w:rPr>
          <w:rFonts w:asciiTheme="minorHAnsi" w:hAnsiTheme="minorHAnsi" w:cstheme="minorHAnsi"/>
          <w:sz w:val="22"/>
          <w:szCs w:val="22"/>
          <w:lang w:val="en-US"/>
        </w:rPr>
      </w:pPr>
      <w:r w:rsidRPr="005A1589">
        <w:rPr>
          <w:rFonts w:asciiTheme="minorHAnsi" w:hAnsiTheme="minorHAnsi" w:cstheme="minorHAnsi"/>
          <w:noProof/>
          <w:sz w:val="22"/>
          <w:szCs w:val="22"/>
          <w:lang w:val="en-US"/>
        </w:rPr>
        <w:drawing>
          <wp:inline distT="0" distB="0" distL="0" distR="0" wp14:anchorId="6638909D" wp14:editId="3548AD90">
            <wp:extent cx="5943600" cy="3560445"/>
            <wp:effectExtent l="0" t="0" r="0" b="1905"/>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72"/>
                    <a:stretch>
                      <a:fillRect/>
                    </a:stretch>
                  </pic:blipFill>
                  <pic:spPr>
                    <a:xfrm>
                      <a:off x="0" y="0"/>
                      <a:ext cx="5943600" cy="3560445"/>
                    </a:xfrm>
                    <a:prstGeom prst="rect">
                      <a:avLst/>
                    </a:prstGeom>
                  </pic:spPr>
                </pic:pic>
              </a:graphicData>
            </a:graphic>
          </wp:inline>
        </w:drawing>
      </w:r>
    </w:p>
    <w:p w14:paraId="7C821F29" w14:textId="16433CE7" w:rsidR="0013190F" w:rsidRDefault="00FE779C" w:rsidP="00DB3E66">
      <w:pPr>
        <w:pStyle w:val="NormalWeb"/>
        <w:numPr>
          <w:ilvl w:val="0"/>
          <w:numId w:val="11"/>
        </w:numPr>
        <w:rPr>
          <w:rFonts w:asciiTheme="minorHAnsi" w:hAnsiTheme="minorHAnsi" w:cstheme="minorHAnsi"/>
          <w:sz w:val="22"/>
          <w:szCs w:val="22"/>
          <w:lang w:val="en-US"/>
        </w:rPr>
      </w:pPr>
      <w:r w:rsidRPr="100795E4">
        <w:rPr>
          <w:rFonts w:asciiTheme="minorHAnsi" w:hAnsiTheme="minorHAnsi" w:cstheme="minorBidi"/>
          <w:sz w:val="22"/>
          <w:szCs w:val="22"/>
          <w:lang w:val="en-US"/>
        </w:rPr>
        <w:t xml:space="preserve">Provide a name and expiry timeframe and select </w:t>
      </w:r>
      <w:r w:rsidR="00474088" w:rsidRPr="100795E4">
        <w:rPr>
          <w:rFonts w:asciiTheme="minorHAnsi" w:hAnsiTheme="minorHAnsi" w:cstheme="minorBidi"/>
          <w:b/>
          <w:sz w:val="22"/>
          <w:szCs w:val="22"/>
          <w:lang w:val="en-US"/>
        </w:rPr>
        <w:t>Add.</w:t>
      </w:r>
    </w:p>
    <w:p w14:paraId="0226F06E" w14:textId="46B0D63F" w:rsidR="00FE779C" w:rsidRPr="00843080" w:rsidRDefault="00491C84" w:rsidP="00843080">
      <w:pPr>
        <w:pStyle w:val="NormalWeb"/>
        <w:rPr>
          <w:rFonts w:asciiTheme="minorHAnsi" w:hAnsiTheme="minorHAnsi" w:cstheme="minorHAnsi"/>
          <w:sz w:val="22"/>
          <w:szCs w:val="22"/>
          <w:lang w:val="en-US"/>
        </w:rPr>
      </w:pPr>
      <w:r w:rsidRPr="00491C84">
        <w:rPr>
          <w:rFonts w:asciiTheme="minorHAnsi" w:hAnsiTheme="minorHAnsi" w:cstheme="minorHAnsi"/>
          <w:noProof/>
          <w:sz w:val="22"/>
          <w:szCs w:val="22"/>
          <w:lang w:val="en-US"/>
        </w:rPr>
        <w:drawing>
          <wp:inline distT="0" distB="0" distL="0" distR="0" wp14:anchorId="0917F7F2" wp14:editId="4FFCB1C4">
            <wp:extent cx="5943600" cy="3277235"/>
            <wp:effectExtent l="0" t="0" r="0"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email&#10;&#10;Description automatically generated"/>
                    <pic:cNvPicPr/>
                  </pic:nvPicPr>
                  <pic:blipFill>
                    <a:blip r:embed="rId73"/>
                    <a:stretch>
                      <a:fillRect/>
                    </a:stretch>
                  </pic:blipFill>
                  <pic:spPr>
                    <a:xfrm>
                      <a:off x="0" y="0"/>
                      <a:ext cx="5943600" cy="3277235"/>
                    </a:xfrm>
                    <a:prstGeom prst="rect">
                      <a:avLst/>
                    </a:prstGeom>
                  </pic:spPr>
                </pic:pic>
              </a:graphicData>
            </a:graphic>
          </wp:inline>
        </w:drawing>
      </w:r>
    </w:p>
    <w:p w14:paraId="6E6BFE9F" w14:textId="479F7E13" w:rsidR="00FE779C" w:rsidRDefault="00FE779C" w:rsidP="00DB3E66">
      <w:pPr>
        <w:pStyle w:val="NormalWeb"/>
        <w:numPr>
          <w:ilvl w:val="0"/>
          <w:numId w:val="11"/>
        </w:numPr>
        <w:rPr>
          <w:rFonts w:asciiTheme="minorHAnsi" w:hAnsiTheme="minorHAnsi" w:cstheme="minorHAnsi"/>
          <w:sz w:val="22"/>
          <w:szCs w:val="22"/>
          <w:lang w:val="en-US"/>
        </w:rPr>
      </w:pPr>
      <w:r w:rsidRPr="100795E4">
        <w:rPr>
          <w:rFonts w:asciiTheme="minorHAnsi" w:hAnsiTheme="minorHAnsi" w:cstheme="minorBidi"/>
          <w:b/>
          <w:sz w:val="22"/>
          <w:szCs w:val="22"/>
          <w:lang w:val="en-US"/>
        </w:rPr>
        <w:t>Please take note of the Value</w:t>
      </w:r>
      <w:r w:rsidR="00287354" w:rsidRPr="100795E4">
        <w:rPr>
          <w:rFonts w:asciiTheme="minorHAnsi" w:hAnsiTheme="minorHAnsi" w:cstheme="minorBidi"/>
          <w:b/>
          <w:sz w:val="22"/>
          <w:szCs w:val="22"/>
          <w:lang w:val="en-US"/>
        </w:rPr>
        <w:t xml:space="preserve"> </w:t>
      </w:r>
      <w:r w:rsidR="00287354" w:rsidRPr="100795E4">
        <w:rPr>
          <w:rFonts w:asciiTheme="minorHAnsi" w:hAnsiTheme="minorHAnsi" w:cstheme="minorBidi"/>
          <w:sz w:val="22"/>
          <w:szCs w:val="22"/>
          <w:lang w:val="en-US"/>
        </w:rPr>
        <w:t>(not the Secret ID)</w:t>
      </w:r>
      <w:r w:rsidRPr="100795E4">
        <w:rPr>
          <w:rFonts w:asciiTheme="minorHAnsi" w:hAnsiTheme="minorHAnsi" w:cstheme="minorBidi"/>
          <w:sz w:val="22"/>
          <w:szCs w:val="22"/>
          <w:lang w:val="en-US"/>
        </w:rPr>
        <w:t xml:space="preserve">. </w:t>
      </w:r>
      <w:r w:rsidRPr="100795E4">
        <w:rPr>
          <w:rFonts w:asciiTheme="minorHAnsi" w:hAnsiTheme="minorHAnsi" w:cstheme="minorBidi"/>
          <w:sz w:val="22"/>
          <w:szCs w:val="22"/>
          <w:u w:val="single"/>
          <w:lang w:val="en-US"/>
        </w:rPr>
        <w:t>This is the only time which you will have access to this information</w:t>
      </w:r>
      <w:r w:rsidRPr="100795E4">
        <w:rPr>
          <w:rFonts w:asciiTheme="minorHAnsi" w:hAnsiTheme="minorHAnsi" w:cstheme="minorBidi"/>
          <w:sz w:val="22"/>
          <w:szCs w:val="22"/>
          <w:lang w:val="en-US"/>
        </w:rPr>
        <w:t xml:space="preserve">. This needs to be copied into the </w:t>
      </w:r>
      <w:r w:rsidRPr="100795E4">
        <w:rPr>
          <w:rFonts w:asciiTheme="minorHAnsi" w:hAnsiTheme="minorHAnsi" w:cstheme="minorBidi"/>
          <w:b/>
          <w:sz w:val="22"/>
          <w:szCs w:val="22"/>
          <w:lang w:val="en-US"/>
        </w:rPr>
        <w:t>Client Secret</w:t>
      </w:r>
      <w:r w:rsidRPr="100795E4">
        <w:rPr>
          <w:rFonts w:asciiTheme="minorHAnsi" w:hAnsiTheme="minorHAnsi" w:cstheme="minorBidi"/>
          <w:sz w:val="22"/>
          <w:szCs w:val="22"/>
          <w:lang w:val="en-US"/>
        </w:rPr>
        <w:t xml:space="preserve"> field of the </w:t>
      </w:r>
      <w:r w:rsidRPr="100795E4">
        <w:rPr>
          <w:rFonts w:asciiTheme="minorHAnsi" w:hAnsiTheme="minorHAnsi" w:cstheme="minorBidi"/>
          <w:b/>
          <w:sz w:val="22"/>
          <w:szCs w:val="22"/>
          <w:lang w:val="en-US"/>
        </w:rPr>
        <w:t>Add Subscription</w:t>
      </w:r>
      <w:r w:rsidRPr="100795E4">
        <w:rPr>
          <w:rFonts w:asciiTheme="minorHAnsi" w:hAnsiTheme="minorHAnsi" w:cstheme="minorBidi"/>
          <w:sz w:val="22"/>
          <w:szCs w:val="22"/>
          <w:lang w:val="en-US"/>
        </w:rPr>
        <w:t xml:space="preserve"> </w:t>
      </w:r>
      <w:r w:rsidR="00DB3C3C" w:rsidRPr="100795E4">
        <w:rPr>
          <w:rFonts w:asciiTheme="minorHAnsi" w:hAnsiTheme="minorHAnsi" w:cstheme="minorBidi"/>
          <w:sz w:val="22"/>
          <w:szCs w:val="22"/>
          <w:lang w:val="en-US"/>
        </w:rPr>
        <w:t>page</w:t>
      </w:r>
      <w:r w:rsidRPr="100795E4">
        <w:rPr>
          <w:rFonts w:asciiTheme="minorHAnsi" w:hAnsiTheme="minorHAnsi" w:cstheme="minorBidi"/>
          <w:sz w:val="22"/>
          <w:szCs w:val="22"/>
          <w:lang w:val="en-US"/>
        </w:rPr>
        <w:t xml:space="preserve"> in the M365 Subscription Configuration wizard.</w:t>
      </w:r>
      <w:r w:rsidR="004851BC" w:rsidRPr="100795E4">
        <w:rPr>
          <w:rFonts w:asciiTheme="minorHAnsi" w:hAnsiTheme="minorHAnsi" w:cstheme="minorBidi"/>
          <w:sz w:val="22"/>
          <w:szCs w:val="22"/>
          <w:lang w:val="en-US"/>
        </w:rPr>
        <w:t xml:space="preserve"> Continue with step </w:t>
      </w:r>
      <w:r w:rsidR="0023756A" w:rsidRPr="100795E4">
        <w:rPr>
          <w:rFonts w:asciiTheme="minorHAnsi" w:hAnsiTheme="minorHAnsi" w:cstheme="minorBidi"/>
          <w:sz w:val="22"/>
          <w:szCs w:val="22"/>
          <w:lang w:val="en-US"/>
        </w:rPr>
        <w:t>21</w:t>
      </w:r>
      <w:r w:rsidR="004851BC" w:rsidRPr="100795E4">
        <w:rPr>
          <w:rFonts w:asciiTheme="minorHAnsi" w:hAnsiTheme="minorHAnsi" w:cstheme="minorBidi"/>
          <w:sz w:val="22"/>
          <w:szCs w:val="22"/>
          <w:lang w:val="en-US"/>
        </w:rPr>
        <w:t>.</w:t>
      </w:r>
    </w:p>
    <w:p w14:paraId="24B0FA0D" w14:textId="1826B7FB" w:rsidR="00812627" w:rsidRDefault="00812627" w:rsidP="00DB3E66">
      <w:pPr>
        <w:pStyle w:val="NormalWeb"/>
        <w:numPr>
          <w:ilvl w:val="0"/>
          <w:numId w:val="11"/>
        </w:numPr>
        <w:rPr>
          <w:rFonts w:asciiTheme="minorHAnsi" w:hAnsiTheme="minorHAnsi" w:cstheme="minorHAnsi"/>
          <w:sz w:val="22"/>
          <w:szCs w:val="22"/>
          <w:lang w:val="en-US"/>
        </w:rPr>
      </w:pPr>
      <w:bookmarkStart w:id="31" w:name="Azure_Application_Adding_Certificate"/>
      <w:bookmarkEnd w:id="31"/>
      <w:r w:rsidRPr="100795E4">
        <w:rPr>
          <w:rFonts w:asciiTheme="minorHAnsi" w:hAnsiTheme="minorHAnsi" w:cstheme="minorBidi"/>
          <w:sz w:val="22"/>
          <w:szCs w:val="22"/>
          <w:lang w:val="en-US"/>
        </w:rPr>
        <w:t>If using Certificate authentication, select</w:t>
      </w:r>
      <w:r w:rsidR="002949BB" w:rsidRPr="100795E4">
        <w:rPr>
          <w:rFonts w:asciiTheme="minorHAnsi" w:hAnsiTheme="minorHAnsi" w:cstheme="minorBidi"/>
          <w:sz w:val="22"/>
          <w:szCs w:val="22"/>
          <w:lang w:val="en-US"/>
        </w:rPr>
        <w:t xml:space="preserve"> the Certificates tab and click</w:t>
      </w:r>
      <w:r w:rsidRPr="100795E4">
        <w:rPr>
          <w:rFonts w:asciiTheme="minorHAnsi" w:hAnsiTheme="minorHAnsi" w:cstheme="minorBidi"/>
          <w:sz w:val="22"/>
          <w:szCs w:val="22"/>
          <w:lang w:val="en-US"/>
        </w:rPr>
        <w:t xml:space="preserve"> </w:t>
      </w:r>
      <w:r w:rsidR="000C5E88" w:rsidRPr="100795E4">
        <w:rPr>
          <w:rFonts w:asciiTheme="minorHAnsi" w:hAnsiTheme="minorHAnsi" w:cstheme="minorBidi"/>
          <w:b/>
          <w:sz w:val="22"/>
          <w:szCs w:val="22"/>
          <w:lang w:val="en-US"/>
        </w:rPr>
        <w:t>Upload certificate</w:t>
      </w:r>
      <w:r w:rsidRPr="100795E4">
        <w:rPr>
          <w:rFonts w:asciiTheme="minorHAnsi" w:hAnsiTheme="minorHAnsi" w:cstheme="minorBidi"/>
          <w:sz w:val="22"/>
          <w:szCs w:val="22"/>
          <w:lang w:val="en-US"/>
        </w:rPr>
        <w:t>.</w:t>
      </w:r>
    </w:p>
    <w:p w14:paraId="024EB2C5" w14:textId="2AB282CB" w:rsidR="00BE3BDF" w:rsidRPr="00BE3BDF" w:rsidRDefault="00B60EE9" w:rsidP="00BE3BDF">
      <w:pPr>
        <w:pStyle w:val="NormalWeb"/>
        <w:ind w:left="360"/>
        <w:rPr>
          <w:rFonts w:asciiTheme="minorHAnsi" w:hAnsiTheme="minorHAnsi" w:cstheme="minorHAnsi"/>
          <w:sz w:val="22"/>
          <w:szCs w:val="22"/>
          <w:lang w:val="en-US"/>
        </w:rPr>
      </w:pPr>
      <w:r w:rsidRPr="00B60EE9">
        <w:rPr>
          <w:rFonts w:asciiTheme="minorHAnsi" w:hAnsiTheme="minorHAnsi" w:cstheme="minorHAnsi"/>
          <w:noProof/>
          <w:sz w:val="22"/>
          <w:szCs w:val="22"/>
          <w:lang w:val="en-US"/>
        </w:rPr>
        <w:drawing>
          <wp:inline distT="0" distB="0" distL="0" distR="0" wp14:anchorId="1D507FE3" wp14:editId="5AA52FA2">
            <wp:extent cx="5943600" cy="2798445"/>
            <wp:effectExtent l="0" t="0" r="0" b="1905"/>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pic:nvPicPr>
                  <pic:blipFill>
                    <a:blip r:embed="rId74"/>
                    <a:stretch>
                      <a:fillRect/>
                    </a:stretch>
                  </pic:blipFill>
                  <pic:spPr>
                    <a:xfrm>
                      <a:off x="0" y="0"/>
                      <a:ext cx="5943600" cy="2798445"/>
                    </a:xfrm>
                    <a:prstGeom prst="rect">
                      <a:avLst/>
                    </a:prstGeom>
                  </pic:spPr>
                </pic:pic>
              </a:graphicData>
            </a:graphic>
          </wp:inline>
        </w:drawing>
      </w:r>
    </w:p>
    <w:p w14:paraId="5FE69F86" w14:textId="49E1FB42" w:rsidR="00B43113" w:rsidRPr="00843E56" w:rsidRDefault="00B43113" w:rsidP="00DB3E66">
      <w:pPr>
        <w:pStyle w:val="NormalWeb"/>
        <w:numPr>
          <w:ilvl w:val="0"/>
          <w:numId w:val="11"/>
        </w:numPr>
        <w:rPr>
          <w:rFonts w:asciiTheme="minorHAnsi" w:hAnsiTheme="minorHAnsi" w:cstheme="minorHAnsi"/>
          <w:sz w:val="22"/>
          <w:szCs w:val="22"/>
          <w:lang w:val="en-US"/>
        </w:rPr>
      </w:pPr>
      <w:r w:rsidRPr="100795E4">
        <w:rPr>
          <w:rFonts w:asciiTheme="minorHAnsi" w:hAnsiTheme="minorHAnsi" w:cstheme="minorBidi"/>
          <w:sz w:val="22"/>
          <w:szCs w:val="22"/>
          <w:lang w:val="en-US"/>
        </w:rPr>
        <w:t xml:space="preserve">Select a file containing the </w:t>
      </w:r>
      <w:r w:rsidR="000C1DCD" w:rsidRPr="100795E4">
        <w:rPr>
          <w:rFonts w:asciiTheme="minorHAnsi" w:hAnsiTheme="minorHAnsi" w:cstheme="minorBidi"/>
          <w:sz w:val="22"/>
          <w:szCs w:val="22"/>
          <w:lang w:val="en-US"/>
        </w:rPr>
        <w:t>certificate with public keys</w:t>
      </w:r>
      <w:r w:rsidR="00CF0602" w:rsidRPr="100795E4">
        <w:rPr>
          <w:rFonts w:asciiTheme="minorHAnsi" w:hAnsiTheme="minorHAnsi" w:cstheme="minorBidi"/>
          <w:sz w:val="22"/>
          <w:szCs w:val="22"/>
          <w:lang w:val="en-US"/>
        </w:rPr>
        <w:t>, add a description</w:t>
      </w:r>
      <w:r w:rsidRPr="100795E4">
        <w:rPr>
          <w:rFonts w:asciiTheme="minorHAnsi" w:hAnsiTheme="minorHAnsi" w:cstheme="minorBidi"/>
          <w:sz w:val="22"/>
          <w:szCs w:val="22"/>
          <w:lang w:val="en-US"/>
        </w:rPr>
        <w:t xml:space="preserve"> and select </w:t>
      </w:r>
      <w:r w:rsidRPr="100795E4">
        <w:rPr>
          <w:rFonts w:asciiTheme="minorHAnsi" w:hAnsiTheme="minorHAnsi" w:cstheme="minorBidi"/>
          <w:b/>
          <w:sz w:val="22"/>
          <w:szCs w:val="22"/>
          <w:lang w:val="en-US"/>
        </w:rPr>
        <w:t>Add.</w:t>
      </w:r>
    </w:p>
    <w:p w14:paraId="37BDC768" w14:textId="34682685" w:rsidR="00843E56" w:rsidRDefault="008D04DF" w:rsidP="00843E56">
      <w:pPr>
        <w:pStyle w:val="NormalWeb"/>
        <w:ind w:left="360"/>
        <w:rPr>
          <w:rFonts w:asciiTheme="minorHAnsi" w:hAnsiTheme="minorHAnsi" w:cstheme="minorHAnsi"/>
          <w:sz w:val="22"/>
          <w:szCs w:val="22"/>
          <w:lang w:val="en-US"/>
        </w:rPr>
      </w:pPr>
      <w:r w:rsidRPr="008D04DF">
        <w:rPr>
          <w:rFonts w:asciiTheme="minorHAnsi" w:hAnsiTheme="minorHAnsi" w:cstheme="minorHAnsi"/>
          <w:noProof/>
          <w:sz w:val="22"/>
          <w:szCs w:val="22"/>
          <w:lang w:val="en-US"/>
        </w:rPr>
        <w:drawing>
          <wp:inline distT="0" distB="0" distL="0" distR="0" wp14:anchorId="56EB6FB0" wp14:editId="4863B6C9">
            <wp:extent cx="5943600" cy="2853690"/>
            <wp:effectExtent l="0" t="0" r="0" b="3810"/>
            <wp:docPr id="41" name="Picture 4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email&#10;&#10;Description automatically generated"/>
                    <pic:cNvPicPr/>
                  </pic:nvPicPr>
                  <pic:blipFill>
                    <a:blip r:embed="rId75"/>
                    <a:stretch>
                      <a:fillRect/>
                    </a:stretch>
                  </pic:blipFill>
                  <pic:spPr>
                    <a:xfrm>
                      <a:off x="0" y="0"/>
                      <a:ext cx="5943600" cy="2853690"/>
                    </a:xfrm>
                    <a:prstGeom prst="rect">
                      <a:avLst/>
                    </a:prstGeom>
                  </pic:spPr>
                </pic:pic>
              </a:graphicData>
            </a:graphic>
          </wp:inline>
        </w:drawing>
      </w:r>
    </w:p>
    <w:p w14:paraId="481413A1" w14:textId="658E563D" w:rsidR="00455E33" w:rsidRDefault="00455E33" w:rsidP="00DB3E66">
      <w:pPr>
        <w:pStyle w:val="NormalWeb"/>
        <w:numPr>
          <w:ilvl w:val="0"/>
          <w:numId w:val="11"/>
        </w:numPr>
        <w:rPr>
          <w:rFonts w:asciiTheme="minorHAnsi" w:hAnsiTheme="minorHAnsi" w:cstheme="minorHAnsi"/>
          <w:sz w:val="22"/>
          <w:szCs w:val="22"/>
          <w:lang w:val="en-US"/>
        </w:rPr>
      </w:pPr>
      <w:r w:rsidRPr="100795E4">
        <w:rPr>
          <w:rFonts w:asciiTheme="minorHAnsi" w:hAnsiTheme="minorHAnsi" w:cstheme="minorBidi"/>
          <w:sz w:val="22"/>
          <w:szCs w:val="22"/>
          <w:lang w:val="en-US"/>
        </w:rPr>
        <w:t xml:space="preserve">Please take note of the Thumbprint. This needs to be copied into the </w:t>
      </w:r>
      <w:r w:rsidR="00A17EBA" w:rsidRPr="100795E4">
        <w:rPr>
          <w:rFonts w:asciiTheme="minorHAnsi" w:hAnsiTheme="minorHAnsi" w:cstheme="minorBidi"/>
          <w:b/>
          <w:sz w:val="22"/>
          <w:szCs w:val="22"/>
          <w:lang w:val="en-US"/>
        </w:rPr>
        <w:t>Certificate Thumbprint</w:t>
      </w:r>
      <w:r w:rsidRPr="100795E4">
        <w:rPr>
          <w:rFonts w:asciiTheme="minorHAnsi" w:hAnsiTheme="minorHAnsi" w:cstheme="minorBidi"/>
          <w:sz w:val="22"/>
          <w:szCs w:val="22"/>
          <w:lang w:val="en-US"/>
        </w:rPr>
        <w:t xml:space="preserve"> field of the </w:t>
      </w:r>
      <w:r w:rsidRPr="100795E4">
        <w:rPr>
          <w:rFonts w:asciiTheme="minorHAnsi" w:hAnsiTheme="minorHAnsi" w:cstheme="minorBidi"/>
          <w:b/>
          <w:sz w:val="22"/>
          <w:szCs w:val="22"/>
          <w:lang w:val="en-US"/>
        </w:rPr>
        <w:t>Add Subscription</w:t>
      </w:r>
      <w:r w:rsidRPr="100795E4">
        <w:rPr>
          <w:rFonts w:asciiTheme="minorHAnsi" w:hAnsiTheme="minorHAnsi" w:cstheme="minorBidi"/>
          <w:sz w:val="22"/>
          <w:szCs w:val="22"/>
          <w:lang w:val="en-US"/>
        </w:rPr>
        <w:t xml:space="preserve"> page in the M365 Subscription Configuration wizard.</w:t>
      </w:r>
    </w:p>
    <w:p w14:paraId="16F63A8C" w14:textId="1CAB4AF7" w:rsidR="0013190F" w:rsidRDefault="00FE779C" w:rsidP="00DB3E66">
      <w:pPr>
        <w:pStyle w:val="NormalWeb"/>
        <w:numPr>
          <w:ilvl w:val="0"/>
          <w:numId w:val="11"/>
        </w:numPr>
        <w:rPr>
          <w:rFonts w:asciiTheme="minorHAnsi" w:hAnsiTheme="minorHAnsi" w:cstheme="minorHAnsi"/>
          <w:sz w:val="22"/>
          <w:szCs w:val="22"/>
          <w:lang w:val="en-US"/>
        </w:rPr>
      </w:pPr>
      <w:r w:rsidRPr="100795E4">
        <w:rPr>
          <w:rFonts w:asciiTheme="minorHAnsi" w:hAnsiTheme="minorHAnsi" w:cstheme="minorBidi"/>
          <w:sz w:val="22"/>
          <w:szCs w:val="22"/>
          <w:lang w:val="en-US"/>
        </w:rPr>
        <w:t>Next you will need the Tenant ID</w:t>
      </w:r>
      <w:r w:rsidR="00C934A3" w:rsidRPr="100795E4">
        <w:rPr>
          <w:rFonts w:asciiTheme="minorHAnsi" w:hAnsiTheme="minorHAnsi" w:cstheme="minorBidi"/>
          <w:sz w:val="22"/>
          <w:szCs w:val="22"/>
          <w:lang w:val="en-US"/>
        </w:rPr>
        <w:t xml:space="preserve"> and Client ID</w:t>
      </w:r>
      <w:r w:rsidRPr="100795E4">
        <w:rPr>
          <w:rFonts w:asciiTheme="minorHAnsi" w:hAnsiTheme="minorHAnsi" w:cstheme="minorBidi"/>
          <w:sz w:val="22"/>
          <w:szCs w:val="22"/>
          <w:lang w:val="en-US"/>
        </w:rPr>
        <w:t>. From the Azure Portal main menu select Azure Active Directory</w:t>
      </w:r>
      <w:r w:rsidR="004E7EF2" w:rsidRPr="100795E4">
        <w:rPr>
          <w:rFonts w:asciiTheme="minorHAnsi" w:hAnsiTheme="minorHAnsi" w:cstheme="minorBidi"/>
          <w:sz w:val="22"/>
          <w:szCs w:val="22"/>
          <w:lang w:val="en-US"/>
        </w:rPr>
        <w:t xml:space="preserve">, App registrations, select the </w:t>
      </w:r>
      <w:r w:rsidR="00A73F23" w:rsidRPr="100795E4">
        <w:rPr>
          <w:rFonts w:asciiTheme="minorHAnsi" w:hAnsiTheme="minorHAnsi" w:cstheme="minorBidi"/>
          <w:sz w:val="22"/>
          <w:szCs w:val="22"/>
          <w:lang w:val="en-US"/>
        </w:rPr>
        <w:t>application,</w:t>
      </w:r>
      <w:r w:rsidRPr="100795E4">
        <w:rPr>
          <w:rFonts w:asciiTheme="minorHAnsi" w:hAnsiTheme="minorHAnsi" w:cstheme="minorBidi"/>
          <w:sz w:val="22"/>
          <w:szCs w:val="22"/>
          <w:lang w:val="en-US"/>
        </w:rPr>
        <w:t xml:space="preserve"> and copy and paste the </w:t>
      </w:r>
      <w:r w:rsidR="00E9383E" w:rsidRPr="100795E4">
        <w:rPr>
          <w:rFonts w:asciiTheme="minorHAnsi" w:hAnsiTheme="minorHAnsi" w:cstheme="minorBidi"/>
          <w:b/>
          <w:sz w:val="22"/>
          <w:szCs w:val="22"/>
          <w:lang w:val="en-US"/>
        </w:rPr>
        <w:t>Directory (t</w:t>
      </w:r>
      <w:r w:rsidRPr="100795E4">
        <w:rPr>
          <w:rFonts w:asciiTheme="minorHAnsi" w:hAnsiTheme="minorHAnsi" w:cstheme="minorBidi"/>
          <w:b/>
          <w:sz w:val="22"/>
          <w:szCs w:val="22"/>
          <w:lang w:val="en-US"/>
        </w:rPr>
        <w:t>enant</w:t>
      </w:r>
      <w:r w:rsidR="00E9383E" w:rsidRPr="100795E4">
        <w:rPr>
          <w:rFonts w:asciiTheme="minorHAnsi" w:hAnsiTheme="minorHAnsi" w:cstheme="minorBidi"/>
          <w:b/>
          <w:sz w:val="22"/>
          <w:szCs w:val="22"/>
          <w:lang w:val="en-US"/>
        </w:rPr>
        <w:t>)</w:t>
      </w:r>
      <w:r w:rsidRPr="100795E4">
        <w:rPr>
          <w:rFonts w:asciiTheme="minorHAnsi" w:hAnsiTheme="minorHAnsi" w:cstheme="minorBidi"/>
          <w:b/>
          <w:sz w:val="22"/>
          <w:szCs w:val="22"/>
          <w:lang w:val="en-US"/>
        </w:rPr>
        <w:t xml:space="preserve"> ID</w:t>
      </w:r>
      <w:r w:rsidRPr="100795E4">
        <w:rPr>
          <w:rFonts w:asciiTheme="minorHAnsi" w:hAnsiTheme="minorHAnsi" w:cstheme="minorBidi"/>
          <w:sz w:val="22"/>
          <w:szCs w:val="22"/>
          <w:lang w:val="en-US"/>
        </w:rPr>
        <w:t xml:space="preserve"> into the Tenant ID field</w:t>
      </w:r>
      <w:r w:rsidR="005441CD" w:rsidRPr="100795E4">
        <w:rPr>
          <w:rFonts w:asciiTheme="minorHAnsi" w:hAnsiTheme="minorHAnsi" w:cstheme="minorBidi"/>
          <w:sz w:val="22"/>
          <w:szCs w:val="22"/>
          <w:lang w:val="en-US"/>
        </w:rPr>
        <w:t xml:space="preserve"> and the </w:t>
      </w:r>
      <w:r w:rsidR="005441CD" w:rsidRPr="100795E4">
        <w:rPr>
          <w:rFonts w:asciiTheme="minorHAnsi" w:hAnsiTheme="minorHAnsi" w:cstheme="minorBidi"/>
          <w:b/>
          <w:sz w:val="22"/>
          <w:szCs w:val="22"/>
          <w:lang w:val="en-US"/>
        </w:rPr>
        <w:t>Application (client) ID</w:t>
      </w:r>
      <w:r w:rsidR="00EA1394" w:rsidRPr="100795E4">
        <w:rPr>
          <w:rFonts w:asciiTheme="minorHAnsi" w:hAnsiTheme="minorHAnsi" w:cstheme="minorBidi"/>
          <w:sz w:val="22"/>
          <w:szCs w:val="22"/>
          <w:lang w:val="en-US"/>
        </w:rPr>
        <w:t xml:space="preserve"> into the Client ID fields</w:t>
      </w:r>
      <w:r w:rsidRPr="100795E4">
        <w:rPr>
          <w:rFonts w:asciiTheme="minorHAnsi" w:hAnsiTheme="minorHAnsi" w:cstheme="minorBidi"/>
          <w:sz w:val="22"/>
          <w:szCs w:val="22"/>
          <w:lang w:val="en-US"/>
        </w:rPr>
        <w:t xml:space="preserve"> of the </w:t>
      </w:r>
      <w:r w:rsidRPr="100795E4">
        <w:rPr>
          <w:rFonts w:asciiTheme="minorHAnsi" w:hAnsiTheme="minorHAnsi" w:cstheme="minorBidi"/>
          <w:b/>
          <w:sz w:val="22"/>
          <w:szCs w:val="22"/>
          <w:lang w:val="en-US"/>
        </w:rPr>
        <w:t>Add Subscription</w:t>
      </w:r>
      <w:r w:rsidRPr="100795E4">
        <w:rPr>
          <w:rFonts w:asciiTheme="minorHAnsi" w:hAnsiTheme="minorHAnsi" w:cstheme="minorBidi"/>
          <w:sz w:val="22"/>
          <w:szCs w:val="22"/>
          <w:lang w:val="en-US"/>
        </w:rPr>
        <w:t xml:space="preserve"> </w:t>
      </w:r>
      <w:r w:rsidR="00DB3C3C" w:rsidRPr="100795E4">
        <w:rPr>
          <w:rFonts w:asciiTheme="minorHAnsi" w:hAnsiTheme="minorHAnsi" w:cstheme="minorBidi"/>
          <w:sz w:val="22"/>
          <w:szCs w:val="22"/>
          <w:lang w:val="en-US"/>
        </w:rPr>
        <w:t>page</w:t>
      </w:r>
      <w:r w:rsidRPr="100795E4">
        <w:rPr>
          <w:rFonts w:asciiTheme="minorHAnsi" w:hAnsiTheme="minorHAnsi" w:cstheme="minorBidi"/>
          <w:sz w:val="22"/>
          <w:szCs w:val="22"/>
          <w:lang w:val="en-US"/>
        </w:rPr>
        <w:t xml:space="preserve"> in the M365 Subscription Configuration wizard.</w:t>
      </w:r>
    </w:p>
    <w:p w14:paraId="36A56E06" w14:textId="7D7F3D20" w:rsidR="00FE779C" w:rsidRDefault="00EF0922" w:rsidP="00843080">
      <w:pPr>
        <w:pStyle w:val="NormalWeb"/>
        <w:jc w:val="center"/>
        <w:rPr>
          <w:rFonts w:asciiTheme="minorHAnsi" w:hAnsiTheme="minorHAnsi" w:cstheme="minorHAnsi"/>
          <w:sz w:val="22"/>
          <w:szCs w:val="22"/>
          <w:lang w:val="en-US"/>
        </w:rPr>
      </w:pPr>
      <w:r w:rsidRPr="00EF0922">
        <w:rPr>
          <w:rFonts w:asciiTheme="minorHAnsi" w:hAnsiTheme="minorHAnsi" w:cstheme="minorHAnsi"/>
          <w:noProof/>
          <w:sz w:val="22"/>
          <w:szCs w:val="22"/>
          <w:lang w:val="en-US"/>
        </w:rPr>
        <w:drawing>
          <wp:inline distT="0" distB="0" distL="0" distR="0" wp14:anchorId="502C450C" wp14:editId="7BFD3D83">
            <wp:extent cx="5943600" cy="2237740"/>
            <wp:effectExtent l="0" t="0" r="0" b="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10;&#10;Description automatically generated"/>
                    <pic:cNvPicPr/>
                  </pic:nvPicPr>
                  <pic:blipFill>
                    <a:blip r:embed="rId76"/>
                    <a:stretch>
                      <a:fillRect/>
                    </a:stretch>
                  </pic:blipFill>
                  <pic:spPr>
                    <a:xfrm>
                      <a:off x="0" y="0"/>
                      <a:ext cx="5943600" cy="2237740"/>
                    </a:xfrm>
                    <a:prstGeom prst="rect">
                      <a:avLst/>
                    </a:prstGeom>
                  </pic:spPr>
                </pic:pic>
              </a:graphicData>
            </a:graphic>
          </wp:inline>
        </w:drawing>
      </w:r>
    </w:p>
    <w:p w14:paraId="7D795BBD" w14:textId="6398DD9E" w:rsidR="0013190F" w:rsidRDefault="00EF0F91" w:rsidP="00DB3E66">
      <w:pPr>
        <w:pStyle w:val="NormalWeb"/>
        <w:numPr>
          <w:ilvl w:val="0"/>
          <w:numId w:val="11"/>
        </w:numPr>
        <w:rPr>
          <w:rFonts w:asciiTheme="minorHAnsi" w:hAnsiTheme="minorHAnsi" w:cstheme="minorHAnsi"/>
          <w:sz w:val="22"/>
          <w:szCs w:val="22"/>
          <w:lang w:val="en-US"/>
        </w:rPr>
      </w:pPr>
      <w:r w:rsidRPr="100795E4">
        <w:rPr>
          <w:rFonts w:asciiTheme="minorHAnsi" w:hAnsiTheme="minorHAnsi" w:cstheme="minorBidi"/>
          <w:sz w:val="22"/>
          <w:szCs w:val="22"/>
          <w:lang w:val="en-US"/>
        </w:rPr>
        <w:t xml:space="preserve">The results of this information provided to the wizard will appear </w:t>
      </w:r>
      <w:r w:rsidR="00FC38FF" w:rsidRPr="100795E4">
        <w:rPr>
          <w:rFonts w:asciiTheme="minorHAnsi" w:hAnsiTheme="minorHAnsi" w:cstheme="minorBidi"/>
          <w:sz w:val="22"/>
          <w:szCs w:val="22"/>
          <w:lang w:val="en-US"/>
        </w:rPr>
        <w:t>like</w:t>
      </w:r>
      <w:r w:rsidR="008A56DA" w:rsidRPr="100795E4">
        <w:rPr>
          <w:rFonts w:asciiTheme="minorHAnsi" w:hAnsiTheme="minorHAnsi" w:cstheme="minorBidi"/>
          <w:sz w:val="22"/>
          <w:szCs w:val="22"/>
          <w:lang w:val="en-US"/>
        </w:rPr>
        <w:t xml:space="preserve"> the </w:t>
      </w:r>
      <w:r w:rsidRPr="100795E4">
        <w:rPr>
          <w:rFonts w:asciiTheme="minorHAnsi" w:hAnsiTheme="minorHAnsi" w:cstheme="minorBidi"/>
          <w:sz w:val="22"/>
          <w:szCs w:val="22"/>
          <w:lang w:val="en-US"/>
        </w:rPr>
        <w:t>follow</w:t>
      </w:r>
      <w:r w:rsidR="008A56DA" w:rsidRPr="100795E4">
        <w:rPr>
          <w:rFonts w:asciiTheme="minorHAnsi" w:hAnsiTheme="minorHAnsi" w:cstheme="minorBidi"/>
          <w:sz w:val="22"/>
          <w:szCs w:val="22"/>
          <w:lang w:val="en-US"/>
        </w:rPr>
        <w:t>ing:</w:t>
      </w:r>
      <w:r>
        <w:br/>
      </w:r>
    </w:p>
    <w:p w14:paraId="108B05BE" w14:textId="4D2D71B1" w:rsidR="00FE779C" w:rsidRDefault="00E95247" w:rsidP="00843080">
      <w:pPr>
        <w:pStyle w:val="NormalWeb"/>
        <w:jc w:val="center"/>
        <w:rPr>
          <w:rFonts w:asciiTheme="minorHAnsi" w:hAnsiTheme="minorHAnsi" w:cstheme="minorHAnsi"/>
          <w:sz w:val="22"/>
          <w:szCs w:val="22"/>
          <w:lang w:val="en-US"/>
        </w:rPr>
      </w:pPr>
      <w:r w:rsidRPr="00E95247">
        <w:rPr>
          <w:rFonts w:asciiTheme="minorHAnsi" w:hAnsiTheme="minorHAnsi" w:cstheme="minorHAnsi"/>
          <w:noProof/>
          <w:sz w:val="22"/>
          <w:szCs w:val="22"/>
          <w:lang w:val="en-US"/>
        </w:rPr>
        <w:drawing>
          <wp:inline distT="0" distB="0" distL="0" distR="0" wp14:anchorId="63D490A8" wp14:editId="62DD38D2">
            <wp:extent cx="5943600" cy="4984750"/>
            <wp:effectExtent l="0" t="0" r="0" b="6350"/>
            <wp:docPr id="428448385" name="Picture 42844838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85" name="Picture 428448385" descr="Graphical user interface, text, application&#10;&#10;Description automatically generated"/>
                    <pic:cNvPicPr/>
                  </pic:nvPicPr>
                  <pic:blipFill>
                    <a:blip r:embed="rId77"/>
                    <a:stretch>
                      <a:fillRect/>
                    </a:stretch>
                  </pic:blipFill>
                  <pic:spPr>
                    <a:xfrm>
                      <a:off x="0" y="0"/>
                      <a:ext cx="5943600" cy="4984750"/>
                    </a:xfrm>
                    <a:prstGeom prst="rect">
                      <a:avLst/>
                    </a:prstGeom>
                  </pic:spPr>
                </pic:pic>
              </a:graphicData>
            </a:graphic>
          </wp:inline>
        </w:drawing>
      </w:r>
    </w:p>
    <w:p w14:paraId="45AD8293" w14:textId="0D831B1D" w:rsidR="00A26BFF" w:rsidRDefault="00A26BFF" w:rsidP="00A26BFF">
      <w:pPr>
        <w:pStyle w:val="NormalWeb"/>
        <w:rPr>
          <w:rFonts w:asciiTheme="minorHAnsi" w:hAnsiTheme="minorHAnsi" w:cstheme="minorHAnsi"/>
          <w:sz w:val="22"/>
          <w:szCs w:val="22"/>
          <w:lang w:val="en-US"/>
        </w:rPr>
      </w:pPr>
      <w:r>
        <w:rPr>
          <w:rFonts w:asciiTheme="minorHAnsi" w:hAnsiTheme="minorHAnsi" w:cstheme="minorHAnsi"/>
          <w:sz w:val="22"/>
          <w:szCs w:val="22"/>
          <w:lang w:val="en-US"/>
        </w:rPr>
        <w:t xml:space="preserve">Select </w:t>
      </w:r>
      <w:r w:rsidR="00CD5E9C">
        <w:rPr>
          <w:rFonts w:asciiTheme="minorHAnsi" w:hAnsiTheme="minorHAnsi" w:cstheme="minorHAnsi"/>
          <w:b/>
          <w:sz w:val="22"/>
          <w:szCs w:val="22"/>
          <w:lang w:val="en-US"/>
        </w:rPr>
        <w:t xml:space="preserve">Add </w:t>
      </w:r>
      <w:r w:rsidR="003E3710">
        <w:rPr>
          <w:rFonts w:asciiTheme="minorHAnsi" w:hAnsiTheme="minorHAnsi" w:cstheme="minorHAnsi"/>
          <w:b/>
          <w:sz w:val="22"/>
          <w:szCs w:val="22"/>
          <w:lang w:val="en-US"/>
        </w:rPr>
        <w:t>Subscription</w:t>
      </w:r>
      <w:r>
        <w:rPr>
          <w:rFonts w:asciiTheme="minorHAnsi" w:hAnsiTheme="minorHAnsi" w:cstheme="minorHAnsi"/>
          <w:sz w:val="22"/>
          <w:szCs w:val="22"/>
          <w:lang w:val="en-US"/>
        </w:rPr>
        <w:t xml:space="preserve"> to complete adding the new subscription.</w:t>
      </w:r>
    </w:p>
    <w:p w14:paraId="7936CADF" w14:textId="5280E7A0" w:rsidR="00257CEC" w:rsidRDefault="00257CEC" w:rsidP="00257CEC">
      <w:r>
        <w:t xml:space="preserve">If you did not use the auto-created Azure Service Principal procedure above, you should verify the appropriate API permissions have been set in Azure. Open a browser and navigate to the Azure Portal </w:t>
      </w:r>
      <w:r w:rsidRPr="005E1BDC">
        <w:rPr>
          <w:b/>
          <w:bCs/>
        </w:rPr>
        <w:t>portal.azure.com</w:t>
      </w:r>
      <w:r>
        <w:t xml:space="preserve"> and login with the appropriate level of access to set API permissions. Next navigate to </w:t>
      </w:r>
      <w:r w:rsidRPr="005E1BDC">
        <w:rPr>
          <w:b/>
          <w:bCs/>
        </w:rPr>
        <w:t>Azure Active Directory</w:t>
      </w:r>
      <w:r>
        <w:t xml:space="preserve"> then to </w:t>
      </w:r>
      <w:r w:rsidRPr="005E1BDC">
        <w:rPr>
          <w:b/>
          <w:bCs/>
        </w:rPr>
        <w:t>App registration</w:t>
      </w:r>
      <w:r>
        <w:rPr>
          <w:b/>
          <w:bCs/>
        </w:rPr>
        <w:t>s</w:t>
      </w:r>
      <w:r>
        <w:t xml:space="preserve">. Find and click on the appropriate </w:t>
      </w:r>
      <w:r w:rsidRPr="006E7A63">
        <w:t>M365 SCOM Monitoring application</w:t>
      </w:r>
      <w:r>
        <w:t xml:space="preserve"> then click </w:t>
      </w:r>
      <w:r w:rsidRPr="005E1BDC">
        <w:rPr>
          <w:b/>
          <w:bCs/>
        </w:rPr>
        <w:t>API Permissions</w:t>
      </w:r>
      <w:r>
        <w:t>.</w:t>
      </w:r>
    </w:p>
    <w:p w14:paraId="4611B2D7" w14:textId="77777777" w:rsidR="00257CEC" w:rsidRDefault="00257CEC" w:rsidP="00257CEC">
      <w:r>
        <w:t>Verify the following permissions have been granted to the organization:</w:t>
      </w:r>
    </w:p>
    <w:p w14:paraId="655A2282" w14:textId="2DC6AE5B" w:rsidR="000E60F9" w:rsidRDefault="000E60F9" w:rsidP="000E60F9">
      <w:pPr>
        <w:keepNext/>
      </w:pPr>
      <w:r>
        <w:t>For Secret and Certificate authentication (see below for Delegated):</w:t>
      </w:r>
    </w:p>
    <w:p w14:paraId="3006B640" w14:textId="29F04E9A" w:rsidR="00257CEC" w:rsidRDefault="00CD5B6E" w:rsidP="00257CEC">
      <w:pPr>
        <w:jc w:val="center"/>
      </w:pPr>
      <w:r w:rsidRPr="00CD5B6E">
        <w:rPr>
          <w:noProof/>
        </w:rPr>
        <w:drawing>
          <wp:inline distT="0" distB="0" distL="0" distR="0" wp14:anchorId="3BA3DF47" wp14:editId="6A9970B7">
            <wp:extent cx="5943600" cy="3195955"/>
            <wp:effectExtent l="0" t="0" r="0" b="4445"/>
            <wp:docPr id="428448388" name="Picture 42844838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88" name="Picture 428448388" descr="Graphical user interface, text, application&#10;&#10;Description automatically generated"/>
                    <pic:cNvPicPr/>
                  </pic:nvPicPr>
                  <pic:blipFill>
                    <a:blip r:embed="rId78"/>
                    <a:stretch>
                      <a:fillRect/>
                    </a:stretch>
                  </pic:blipFill>
                  <pic:spPr>
                    <a:xfrm>
                      <a:off x="0" y="0"/>
                      <a:ext cx="5943600" cy="3195955"/>
                    </a:xfrm>
                    <a:prstGeom prst="rect">
                      <a:avLst/>
                    </a:prstGeom>
                  </pic:spPr>
                </pic:pic>
              </a:graphicData>
            </a:graphic>
          </wp:inline>
        </w:drawing>
      </w:r>
    </w:p>
    <w:p w14:paraId="6EF4CF40" w14:textId="19D43EF9" w:rsidR="000E60F9" w:rsidRDefault="000E60F9" w:rsidP="000E60F9">
      <w:pPr>
        <w:keepNext/>
      </w:pPr>
      <w:r>
        <w:t>For Delegated authentication (see above for</w:t>
      </w:r>
      <w:r w:rsidRPr="000E60F9">
        <w:t xml:space="preserve"> </w:t>
      </w:r>
      <w:r>
        <w:t>Secret and Certificate):</w:t>
      </w:r>
    </w:p>
    <w:p w14:paraId="40BFB6D2" w14:textId="03043541" w:rsidR="000E60F9" w:rsidRDefault="007D685A" w:rsidP="000E60F9">
      <w:pPr>
        <w:jc w:val="center"/>
      </w:pPr>
      <w:r w:rsidRPr="007D685A">
        <w:rPr>
          <w:noProof/>
        </w:rPr>
        <w:drawing>
          <wp:inline distT="0" distB="0" distL="0" distR="0" wp14:anchorId="7540C7B9" wp14:editId="5BF334AD">
            <wp:extent cx="5943600" cy="3459480"/>
            <wp:effectExtent l="0" t="0" r="0" b="7620"/>
            <wp:docPr id="428448389" name="Picture 4284483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89" name="Picture 428448389" descr="Graphical user interface, application&#10;&#10;Description automatically generated"/>
                    <pic:cNvPicPr/>
                  </pic:nvPicPr>
                  <pic:blipFill>
                    <a:blip r:embed="rId79"/>
                    <a:stretch>
                      <a:fillRect/>
                    </a:stretch>
                  </pic:blipFill>
                  <pic:spPr>
                    <a:xfrm>
                      <a:off x="0" y="0"/>
                      <a:ext cx="5943600" cy="3459480"/>
                    </a:xfrm>
                    <a:prstGeom prst="rect">
                      <a:avLst/>
                    </a:prstGeom>
                  </pic:spPr>
                </pic:pic>
              </a:graphicData>
            </a:graphic>
          </wp:inline>
        </w:drawing>
      </w:r>
    </w:p>
    <w:p w14:paraId="0C8A8E6B" w14:textId="77777777" w:rsidR="00257CEC" w:rsidRDefault="00257CEC" w:rsidP="00257CEC"/>
    <w:p w14:paraId="3A865831" w14:textId="1E5B2E6C" w:rsidR="00257CEC" w:rsidRDefault="00257CEC" w:rsidP="00257CEC">
      <w:r w:rsidRPr="00E5149D">
        <w:t xml:space="preserve">Once this is verified click </w:t>
      </w:r>
      <w:r w:rsidRPr="005E1BDC">
        <w:rPr>
          <w:b/>
          <w:bCs/>
        </w:rPr>
        <w:t xml:space="preserve">Certificates </w:t>
      </w:r>
      <w:r w:rsidRPr="00E5149D">
        <w:rPr>
          <w:b/>
          <w:bCs/>
        </w:rPr>
        <w:t>&amp;</w:t>
      </w:r>
      <w:r w:rsidRPr="005E1BDC">
        <w:rPr>
          <w:b/>
          <w:bCs/>
        </w:rPr>
        <w:t xml:space="preserve"> secrets</w:t>
      </w:r>
      <w:r w:rsidRPr="00E5149D">
        <w:t xml:space="preserve"> </w:t>
      </w:r>
      <w:r>
        <w:t xml:space="preserve">and verify </w:t>
      </w:r>
      <w:r w:rsidRPr="005E1BDC">
        <w:rPr>
          <w:b/>
          <w:bCs/>
        </w:rPr>
        <w:t>Client secret</w:t>
      </w:r>
      <w:r w:rsidR="00D5580A">
        <w:rPr>
          <w:b/>
          <w:bCs/>
        </w:rPr>
        <w:t xml:space="preserve"> </w:t>
      </w:r>
      <w:r w:rsidR="00D5580A" w:rsidRPr="00D5580A">
        <w:t>or</w:t>
      </w:r>
      <w:r w:rsidR="00D5580A">
        <w:rPr>
          <w:b/>
          <w:bCs/>
        </w:rPr>
        <w:t xml:space="preserve"> Certificates</w:t>
      </w:r>
      <w:r>
        <w:rPr>
          <w:b/>
          <w:bCs/>
        </w:rPr>
        <w:t>:</w:t>
      </w:r>
    </w:p>
    <w:p w14:paraId="4EF227EA" w14:textId="210C764F" w:rsidR="00257CEC" w:rsidRDefault="002C0F8B" w:rsidP="00257CEC">
      <w:pPr>
        <w:jc w:val="center"/>
      </w:pPr>
      <w:r w:rsidRPr="002C0F8B">
        <w:rPr>
          <w:noProof/>
        </w:rPr>
        <w:drawing>
          <wp:inline distT="0" distB="0" distL="0" distR="0" wp14:anchorId="7452F1A3" wp14:editId="2D0CDE8C">
            <wp:extent cx="5943600" cy="1844675"/>
            <wp:effectExtent l="0" t="0" r="0" b="3175"/>
            <wp:docPr id="55" name="Picture 5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email&#10;&#10;Description automatically generated"/>
                    <pic:cNvPicPr/>
                  </pic:nvPicPr>
                  <pic:blipFill>
                    <a:blip r:embed="rId80"/>
                    <a:stretch>
                      <a:fillRect/>
                    </a:stretch>
                  </pic:blipFill>
                  <pic:spPr>
                    <a:xfrm>
                      <a:off x="0" y="0"/>
                      <a:ext cx="5943600" cy="1844675"/>
                    </a:xfrm>
                    <a:prstGeom prst="rect">
                      <a:avLst/>
                    </a:prstGeom>
                  </pic:spPr>
                </pic:pic>
              </a:graphicData>
            </a:graphic>
          </wp:inline>
        </w:drawing>
      </w:r>
    </w:p>
    <w:p w14:paraId="025B6F42" w14:textId="0C0B1AB6" w:rsidR="00A26BFF" w:rsidRDefault="002C0F8B" w:rsidP="00843080">
      <w:pPr>
        <w:pStyle w:val="NormalWeb"/>
        <w:rPr>
          <w:rFonts w:asciiTheme="minorHAnsi" w:hAnsiTheme="minorHAnsi" w:cstheme="minorHAnsi"/>
          <w:sz w:val="22"/>
          <w:szCs w:val="22"/>
          <w:lang w:val="en-US"/>
        </w:rPr>
      </w:pPr>
      <w:r>
        <w:rPr>
          <w:rFonts w:asciiTheme="minorHAnsi" w:hAnsiTheme="minorHAnsi" w:cstheme="minorHAnsi"/>
          <w:sz w:val="22"/>
          <w:szCs w:val="22"/>
          <w:lang w:val="en-US"/>
        </w:rPr>
        <w:t>If using Secret or Certificate authentication, v</w:t>
      </w:r>
      <w:r w:rsidR="00257CEC">
        <w:rPr>
          <w:rFonts w:asciiTheme="minorHAnsi" w:hAnsiTheme="minorHAnsi" w:cstheme="minorHAnsi"/>
          <w:sz w:val="22"/>
          <w:szCs w:val="22"/>
          <w:lang w:val="en-US"/>
        </w:rPr>
        <w:t xml:space="preserve">erify that a </w:t>
      </w:r>
      <w:r w:rsidR="00500E24">
        <w:rPr>
          <w:rFonts w:asciiTheme="minorHAnsi" w:hAnsiTheme="minorHAnsi" w:cstheme="minorHAnsi"/>
          <w:sz w:val="22"/>
          <w:szCs w:val="22"/>
          <w:lang w:val="en-US"/>
        </w:rPr>
        <w:t xml:space="preserve">certificate or </w:t>
      </w:r>
      <w:r w:rsidR="00257CEC">
        <w:rPr>
          <w:rFonts w:asciiTheme="minorHAnsi" w:hAnsiTheme="minorHAnsi" w:cstheme="minorHAnsi"/>
          <w:sz w:val="22"/>
          <w:szCs w:val="22"/>
          <w:lang w:val="en-US"/>
        </w:rPr>
        <w:t>client secret exists (but you must have recorded th</w:t>
      </w:r>
      <w:r w:rsidR="00C638E9">
        <w:rPr>
          <w:rFonts w:asciiTheme="minorHAnsi" w:hAnsiTheme="minorHAnsi" w:cstheme="minorHAnsi"/>
          <w:sz w:val="22"/>
          <w:szCs w:val="22"/>
          <w:lang w:val="en-US"/>
        </w:rPr>
        <w:t>e client secret value</w:t>
      </w:r>
      <w:r w:rsidR="00257CEC">
        <w:rPr>
          <w:rFonts w:asciiTheme="minorHAnsi" w:hAnsiTheme="minorHAnsi" w:cstheme="minorHAnsi"/>
          <w:sz w:val="22"/>
          <w:szCs w:val="22"/>
          <w:lang w:val="en-US"/>
        </w:rPr>
        <w:t xml:space="preserve"> when created because you </w:t>
      </w:r>
      <w:r w:rsidR="008F23CE">
        <w:rPr>
          <w:rFonts w:asciiTheme="minorHAnsi" w:hAnsiTheme="minorHAnsi" w:cstheme="minorHAnsi"/>
          <w:sz w:val="22"/>
          <w:szCs w:val="22"/>
          <w:lang w:val="en-US"/>
        </w:rPr>
        <w:t>cannot</w:t>
      </w:r>
      <w:r w:rsidR="00257CEC">
        <w:rPr>
          <w:rFonts w:asciiTheme="minorHAnsi" w:hAnsiTheme="minorHAnsi" w:cstheme="minorHAnsi"/>
          <w:sz w:val="22"/>
          <w:szCs w:val="22"/>
          <w:lang w:val="en-US"/>
        </w:rPr>
        <w:t xml:space="preserve"> reveal the value after creation).</w:t>
      </w:r>
      <w:r w:rsidR="000364F2">
        <w:rPr>
          <w:rFonts w:asciiTheme="minorHAnsi" w:hAnsiTheme="minorHAnsi" w:cstheme="minorHAnsi"/>
          <w:sz w:val="22"/>
          <w:szCs w:val="22"/>
          <w:lang w:val="en-US"/>
        </w:rPr>
        <w:t xml:space="preserve"> If using Delegated authentication, then no secret or certificate is required.</w:t>
      </w:r>
    </w:p>
    <w:p w14:paraId="6413DA89" w14:textId="2F160C73" w:rsidR="00130D8C" w:rsidRDefault="00CA2370">
      <w:pPr>
        <w:pStyle w:val="DSTOC1-2"/>
      </w:pPr>
      <w:bookmarkStart w:id="32" w:name="Secret"/>
      <w:bookmarkStart w:id="33" w:name="_Toc104992856"/>
      <w:bookmarkEnd w:id="32"/>
      <w:r>
        <w:t xml:space="preserve">Configuring the </w:t>
      </w:r>
      <w:r w:rsidR="00012976">
        <w:t>Microsoft 365</w:t>
      </w:r>
      <w:r w:rsidR="00130D8C">
        <w:t xml:space="preserve"> Management Pack</w:t>
      </w:r>
      <w:bookmarkEnd w:id="33"/>
    </w:p>
    <w:p w14:paraId="3ADBA0BF" w14:textId="58242674" w:rsidR="00CA2370" w:rsidRDefault="004B3A5A" w:rsidP="00843080">
      <w:r>
        <w:t xml:space="preserve">This </w:t>
      </w:r>
      <w:r w:rsidR="00CA2370">
        <w:t xml:space="preserve">section will describe the various steps required to configure the </w:t>
      </w:r>
      <w:r w:rsidR="00012976">
        <w:t>Microsoft 365</w:t>
      </w:r>
      <w:r w:rsidR="00CA2370">
        <w:t xml:space="preserve"> Management Pack to begin monitoring your </w:t>
      </w:r>
      <w:r w:rsidR="00012976">
        <w:t>Microsoft 365</w:t>
      </w:r>
      <w:r w:rsidR="00CA2370">
        <w:t xml:space="preserve"> environment.</w:t>
      </w:r>
      <w:r w:rsidR="004B4257">
        <w:t xml:space="preserve"> The first step to </w:t>
      </w:r>
      <w:r w:rsidR="00AA720F">
        <w:t xml:space="preserve">using </w:t>
      </w:r>
      <w:r w:rsidR="004B4257">
        <w:t xml:space="preserve">the </w:t>
      </w:r>
      <w:r w:rsidR="00012976">
        <w:t>Microsoft 365</w:t>
      </w:r>
      <w:r w:rsidR="00AA720F">
        <w:t xml:space="preserve"> </w:t>
      </w:r>
      <w:r w:rsidR="004B4257">
        <w:t xml:space="preserve">Management Pack is to configure a watcher node to execute synthetic transactions as well as gather other information from your </w:t>
      </w:r>
      <w:r w:rsidR="00012976">
        <w:t>Microsoft 365</w:t>
      </w:r>
      <w:r w:rsidR="004B4257">
        <w:t xml:space="preserve"> subscription.</w:t>
      </w:r>
    </w:p>
    <w:p w14:paraId="3C1D9BC9" w14:textId="2F5838F9" w:rsidR="00130D8C" w:rsidRDefault="00CA2370">
      <w:pPr>
        <w:pStyle w:val="DSTOC1-2"/>
        <w:outlineLvl w:val="2"/>
        <w:rPr>
          <w:sz w:val="28"/>
          <w:szCs w:val="28"/>
        </w:rPr>
      </w:pPr>
      <w:bookmarkStart w:id="34" w:name="_Toc104992857"/>
      <w:r w:rsidRPr="00843080">
        <w:rPr>
          <w:sz w:val="28"/>
          <w:szCs w:val="28"/>
        </w:rPr>
        <w:t>Adding a Watcher Node</w:t>
      </w:r>
      <w:bookmarkEnd w:id="34"/>
    </w:p>
    <w:p w14:paraId="668E7FD2" w14:textId="1E928B56" w:rsidR="004B3A5A" w:rsidRDefault="004B3A5A">
      <w:r w:rsidRPr="00843080">
        <w:t xml:space="preserve">A watcher node </w:t>
      </w:r>
      <w:r>
        <w:t xml:space="preserve">is a system running a SCOM </w:t>
      </w:r>
      <w:r w:rsidR="00897171">
        <w:t>health service</w:t>
      </w:r>
      <w:r>
        <w:t xml:space="preserve"> that executes </w:t>
      </w:r>
      <w:r w:rsidR="005E77F1">
        <w:t xml:space="preserve">synthetic transactions and other commands </w:t>
      </w:r>
      <w:r w:rsidR="004715C6">
        <w:t xml:space="preserve">to gather information required </w:t>
      </w:r>
      <w:r w:rsidR="005E77F1">
        <w:t xml:space="preserve">by the </w:t>
      </w:r>
      <w:r w:rsidR="00DD7AA8">
        <w:t>m</w:t>
      </w:r>
      <w:r w:rsidR="005E77F1">
        <w:t xml:space="preserve">anagement </w:t>
      </w:r>
      <w:r w:rsidR="00DD7AA8">
        <w:t>p</w:t>
      </w:r>
      <w:r w:rsidR="005E77F1">
        <w:t xml:space="preserve">ack. To add a watcher node for the </w:t>
      </w:r>
      <w:r w:rsidR="00012976">
        <w:t>Microsoft 365</w:t>
      </w:r>
      <w:r w:rsidR="005E77F1">
        <w:t xml:space="preserve"> Management Pack</w:t>
      </w:r>
      <w:r w:rsidR="00171341">
        <w:t xml:space="preserve">, </w:t>
      </w:r>
      <w:r w:rsidR="005E77F1">
        <w:t xml:space="preserve">start the SCOM Operations console and select the Administration workspace. Next click the </w:t>
      </w:r>
      <w:r w:rsidR="00012976" w:rsidRPr="00843080">
        <w:rPr>
          <w:b/>
          <w:bCs/>
        </w:rPr>
        <w:t>Microsoft 365</w:t>
      </w:r>
      <w:r w:rsidR="005E77F1">
        <w:t xml:space="preserve"> </w:t>
      </w:r>
      <w:r w:rsidR="000364F2">
        <w:t xml:space="preserve">menu </w:t>
      </w:r>
      <w:r w:rsidR="005E77F1">
        <w:t>item.</w:t>
      </w:r>
    </w:p>
    <w:p w14:paraId="54E8F34C" w14:textId="579230CF" w:rsidR="005E77F1" w:rsidRPr="004B3A5A" w:rsidRDefault="00AA720F" w:rsidP="00843080">
      <w:r w:rsidRPr="00645BB8">
        <w:rPr>
          <w:rFonts w:cs="Arial"/>
          <w:b/>
          <w:bCs/>
          <w:i/>
          <w:iCs/>
        </w:rPr>
        <w:t>N</w:t>
      </w:r>
      <w:r w:rsidR="00645BB8" w:rsidRPr="00645BB8">
        <w:rPr>
          <w:rFonts w:cs="Arial"/>
          <w:b/>
          <w:bCs/>
          <w:i/>
          <w:iCs/>
        </w:rPr>
        <w:t>ote</w:t>
      </w:r>
      <w:r w:rsidRPr="00645BB8">
        <w:rPr>
          <w:rFonts w:cs="Arial"/>
          <w:i/>
          <w:iCs/>
        </w:rPr>
        <w:t>:</w:t>
      </w:r>
      <w:r>
        <w:rPr>
          <w:rFonts w:cs="Arial"/>
        </w:rPr>
        <w:t xml:space="preserve"> To monitor Teams network performance, the </w:t>
      </w:r>
      <w:r w:rsidR="00CB3842">
        <w:rPr>
          <w:rFonts w:cs="Arial"/>
        </w:rPr>
        <w:t>Teams</w:t>
      </w:r>
      <w:r w:rsidR="00A95EF8">
        <w:rPr>
          <w:rFonts w:cs="Arial"/>
        </w:rPr>
        <w:t xml:space="preserve"> N</w:t>
      </w:r>
      <w:r w:rsidRPr="00282B91">
        <w:rPr>
          <w:rFonts w:cs="Arial"/>
        </w:rPr>
        <w:t xml:space="preserve">etwork </w:t>
      </w:r>
      <w:r w:rsidR="00A95EF8">
        <w:rPr>
          <w:rFonts w:cs="Arial"/>
        </w:rPr>
        <w:t>A</w:t>
      </w:r>
      <w:r w:rsidRPr="00282B91">
        <w:rPr>
          <w:rFonts w:cs="Arial"/>
        </w:rPr>
        <w:t xml:space="preserve">ssessment </w:t>
      </w:r>
      <w:r w:rsidR="00A95EF8">
        <w:rPr>
          <w:rFonts w:cs="Arial"/>
        </w:rPr>
        <w:t>T</w:t>
      </w:r>
      <w:r w:rsidRPr="00282B91">
        <w:rPr>
          <w:rFonts w:cs="Arial"/>
        </w:rPr>
        <w:t>ool</w:t>
      </w:r>
      <w:r>
        <w:rPr>
          <w:rFonts w:cs="Arial"/>
        </w:rPr>
        <w:t xml:space="preserve"> is required. The wizard can attempt to verify the presence of th</w:t>
      </w:r>
      <w:r w:rsidR="00517B1A">
        <w:rPr>
          <w:rFonts w:cs="Arial"/>
        </w:rPr>
        <w:t>i</w:t>
      </w:r>
      <w:r>
        <w:rPr>
          <w:rFonts w:cs="Arial"/>
        </w:rPr>
        <w:t xml:space="preserve">s prerequisite and install </w:t>
      </w:r>
      <w:r w:rsidR="00517B1A">
        <w:rPr>
          <w:rFonts w:cs="Arial"/>
        </w:rPr>
        <w:t>it</w:t>
      </w:r>
      <w:r>
        <w:rPr>
          <w:rFonts w:cs="Arial"/>
        </w:rPr>
        <w:t xml:space="preserve"> </w:t>
      </w:r>
      <w:r w:rsidR="001A5D70">
        <w:rPr>
          <w:rFonts w:cs="Arial"/>
        </w:rPr>
        <w:t>i</w:t>
      </w:r>
      <w:r>
        <w:rPr>
          <w:rFonts w:cs="Arial"/>
        </w:rPr>
        <w:t>f required</w:t>
      </w:r>
      <w:r w:rsidR="003F2296">
        <w:rPr>
          <w:rFonts w:cs="Arial"/>
        </w:rPr>
        <w:t>.</w:t>
      </w:r>
    </w:p>
    <w:p w14:paraId="6FF88A85" w14:textId="48D3EBE7" w:rsidR="00130D8C" w:rsidRDefault="00161AEC" w:rsidP="00843080">
      <w:pPr>
        <w:jc w:val="center"/>
      </w:pPr>
      <w:r w:rsidRPr="00161AEC">
        <w:rPr>
          <w:noProof/>
        </w:rPr>
        <w:drawing>
          <wp:inline distT="0" distB="0" distL="0" distR="0" wp14:anchorId="180B8BFA" wp14:editId="7479867D">
            <wp:extent cx="5943600" cy="3039745"/>
            <wp:effectExtent l="0" t="0" r="0" b="8255"/>
            <wp:docPr id="428448403" name="Picture 4284484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3" name="Picture 428448403" descr="Graphical user interface, application&#10;&#10;Description automatically generated"/>
                    <pic:cNvPicPr/>
                  </pic:nvPicPr>
                  <pic:blipFill>
                    <a:blip r:embed="rId81"/>
                    <a:stretch>
                      <a:fillRect/>
                    </a:stretch>
                  </pic:blipFill>
                  <pic:spPr>
                    <a:xfrm>
                      <a:off x="0" y="0"/>
                      <a:ext cx="5943600" cy="3039745"/>
                    </a:xfrm>
                    <a:prstGeom prst="rect">
                      <a:avLst/>
                    </a:prstGeom>
                  </pic:spPr>
                </pic:pic>
              </a:graphicData>
            </a:graphic>
          </wp:inline>
        </w:drawing>
      </w:r>
    </w:p>
    <w:p w14:paraId="619474E0" w14:textId="5EEF7EB7" w:rsidR="00130D8C" w:rsidRDefault="00012976">
      <w:pPr>
        <w:rPr>
          <w:noProof/>
        </w:rPr>
      </w:pPr>
      <w:r>
        <w:rPr>
          <w:noProof/>
        </w:rPr>
        <w:t>Microsoft 365</w:t>
      </w:r>
      <w:r w:rsidR="005E77F1">
        <w:rPr>
          <w:noProof/>
        </w:rPr>
        <w:t xml:space="preserve"> watcher nodes that are currently configured will be displayed </w:t>
      </w:r>
      <w:r w:rsidR="00AA720F">
        <w:rPr>
          <w:noProof/>
        </w:rPr>
        <w:t>in the Watcher Node listbox</w:t>
      </w:r>
      <w:r w:rsidR="005E77F1">
        <w:rPr>
          <w:noProof/>
        </w:rPr>
        <w:t>. If there are no watcher nodes currently defined the list will be empty.</w:t>
      </w:r>
    </w:p>
    <w:p w14:paraId="048517B2" w14:textId="4608D7C4" w:rsidR="001A3CCE" w:rsidRPr="00843080" w:rsidRDefault="001A3CCE" w:rsidP="007154D5">
      <w:pPr>
        <w:keepNext/>
        <w:spacing w:before="240"/>
        <w:outlineLvl w:val="3"/>
        <w:rPr>
          <w:rFonts w:ascii="Arial" w:hAnsi="Arial" w:cs="Arial"/>
          <w:noProof/>
          <w:sz w:val="24"/>
          <w:szCs w:val="24"/>
        </w:rPr>
      </w:pPr>
      <w:r w:rsidRPr="00843080">
        <w:rPr>
          <w:rFonts w:ascii="Arial" w:hAnsi="Arial" w:cs="Arial"/>
          <w:noProof/>
          <w:sz w:val="24"/>
          <w:szCs w:val="24"/>
        </w:rPr>
        <w:t>Step 1: Add Wa</w:t>
      </w:r>
      <w:r>
        <w:rPr>
          <w:rFonts w:ascii="Arial" w:hAnsi="Arial" w:cs="Arial"/>
          <w:noProof/>
          <w:sz w:val="24"/>
          <w:szCs w:val="24"/>
        </w:rPr>
        <w:t>t</w:t>
      </w:r>
      <w:r w:rsidRPr="00843080">
        <w:rPr>
          <w:rFonts w:ascii="Arial" w:hAnsi="Arial" w:cs="Arial"/>
          <w:noProof/>
          <w:sz w:val="24"/>
          <w:szCs w:val="24"/>
        </w:rPr>
        <w:t>cher Node</w:t>
      </w:r>
    </w:p>
    <w:p w14:paraId="19F2579A" w14:textId="7B40F538" w:rsidR="005E77F1" w:rsidRDefault="005E77F1">
      <w:pPr>
        <w:rPr>
          <w:noProof/>
        </w:rPr>
      </w:pPr>
      <w:r>
        <w:rPr>
          <w:noProof/>
        </w:rPr>
        <w:t xml:space="preserve">To add a new watcher node click on </w:t>
      </w:r>
      <w:r w:rsidRPr="00843080">
        <w:rPr>
          <w:b/>
          <w:bCs/>
          <w:noProof/>
        </w:rPr>
        <w:t xml:space="preserve">Add </w:t>
      </w:r>
      <w:r w:rsidR="002F0A7E">
        <w:rPr>
          <w:b/>
          <w:bCs/>
          <w:noProof/>
        </w:rPr>
        <w:t>w</w:t>
      </w:r>
      <w:r w:rsidRPr="00843080">
        <w:rPr>
          <w:b/>
          <w:bCs/>
          <w:noProof/>
        </w:rPr>
        <w:t xml:space="preserve">atcher </w:t>
      </w:r>
      <w:r w:rsidR="002F0A7E">
        <w:rPr>
          <w:b/>
          <w:bCs/>
          <w:noProof/>
        </w:rPr>
        <w:t>n</w:t>
      </w:r>
      <w:r w:rsidRPr="00843080">
        <w:rPr>
          <w:b/>
          <w:bCs/>
          <w:noProof/>
        </w:rPr>
        <w:t>ode</w:t>
      </w:r>
      <w:r>
        <w:rPr>
          <w:noProof/>
        </w:rPr>
        <w:t>.</w:t>
      </w:r>
      <w:r w:rsidR="00936E10">
        <w:rPr>
          <w:noProof/>
        </w:rPr>
        <w:t xml:space="preserve"> The Add Watcher Node wizard will appear.</w:t>
      </w:r>
    </w:p>
    <w:p w14:paraId="5B2E92C4" w14:textId="050DE632" w:rsidR="00F010A5" w:rsidRDefault="005A4527" w:rsidP="00843080">
      <w:pPr>
        <w:jc w:val="center"/>
      </w:pPr>
      <w:r>
        <w:rPr>
          <w:noProof/>
        </w:rPr>
        <w:drawing>
          <wp:inline distT="0" distB="0" distL="0" distR="0" wp14:anchorId="1C4FA970" wp14:editId="4344672D">
            <wp:extent cx="5943600" cy="4213860"/>
            <wp:effectExtent l="0" t="0" r="0" b="0"/>
            <wp:docPr id="428448387" name="Picture 42844838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87" name="Picture 428448387" descr="Graphical user interface, text, application&#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3FA6C710" w14:textId="0D4AA65B" w:rsidR="00F010A5" w:rsidRDefault="00CA2CF5">
      <w:r>
        <w:t xml:space="preserve">A list of systems with the SCOM </w:t>
      </w:r>
      <w:r w:rsidR="00897171">
        <w:t>health services</w:t>
      </w:r>
      <w:r>
        <w:t xml:space="preserve"> will be displayed</w:t>
      </w:r>
      <w:r w:rsidR="001A5D70">
        <w:t xml:space="preserve"> (</w:t>
      </w:r>
      <w:r w:rsidR="00936B9B">
        <w:t>systems already hosting a watcher node will not be listed)</w:t>
      </w:r>
      <w:r>
        <w:t>. Select a system from the list to be used as a watcher node</w:t>
      </w:r>
      <w:r w:rsidR="00F010A5">
        <w:t>. This system must have the SCOM agent installed and running</w:t>
      </w:r>
      <w:r w:rsidR="00CE72B8">
        <w:t xml:space="preserve"> (or be a management server or gateway)</w:t>
      </w:r>
      <w:r w:rsidR="00F010A5">
        <w:t>.</w:t>
      </w:r>
    </w:p>
    <w:p w14:paraId="779956DF" w14:textId="77777777" w:rsidR="001A3CCE" w:rsidRDefault="00F010A5">
      <w:r>
        <w:t xml:space="preserve">Click </w:t>
      </w:r>
      <w:r w:rsidRPr="00843080">
        <w:rPr>
          <w:b/>
          <w:bCs/>
        </w:rPr>
        <w:t>Next</w:t>
      </w:r>
      <w:r>
        <w:t xml:space="preserve"> to continue.</w:t>
      </w:r>
    </w:p>
    <w:p w14:paraId="50A698F4" w14:textId="26614454" w:rsidR="001A3CCE" w:rsidRPr="008B40A5" w:rsidRDefault="001A3CCE" w:rsidP="007154D5">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2</w:t>
      </w:r>
      <w:r w:rsidRPr="008B40A5">
        <w:rPr>
          <w:rFonts w:ascii="Arial" w:hAnsi="Arial" w:cs="Arial"/>
          <w:noProof/>
          <w:sz w:val="24"/>
          <w:szCs w:val="24"/>
        </w:rPr>
        <w:t xml:space="preserve">: </w:t>
      </w:r>
      <w:r>
        <w:rPr>
          <w:rFonts w:ascii="Arial" w:hAnsi="Arial" w:cs="Arial"/>
          <w:noProof/>
          <w:sz w:val="24"/>
          <w:szCs w:val="24"/>
        </w:rPr>
        <w:t>Select a Subscription</w:t>
      </w:r>
    </w:p>
    <w:p w14:paraId="47C972BF" w14:textId="6F4321EF" w:rsidR="00130D8C" w:rsidRDefault="00F010A5">
      <w:r>
        <w:t xml:space="preserve">The </w:t>
      </w:r>
      <w:r w:rsidR="00012976">
        <w:t>Microsoft 365</w:t>
      </w:r>
      <w:r>
        <w:t xml:space="preserve"> </w:t>
      </w:r>
      <w:r w:rsidR="00123BC8">
        <w:t>S</w:t>
      </w:r>
      <w:r>
        <w:t xml:space="preserve">ubscription </w:t>
      </w:r>
      <w:r w:rsidR="006E45A8">
        <w:t xml:space="preserve">page </w:t>
      </w:r>
      <w:r>
        <w:t>will be displayed.</w:t>
      </w:r>
    </w:p>
    <w:p w14:paraId="7E456357" w14:textId="7372B713" w:rsidR="00130D8C" w:rsidRDefault="00CF2BC0" w:rsidP="00843080">
      <w:pPr>
        <w:jc w:val="center"/>
      </w:pPr>
      <w:r w:rsidRPr="00CF2BC0">
        <w:rPr>
          <w:noProof/>
        </w:rPr>
        <w:t xml:space="preserve"> </w:t>
      </w:r>
      <w:r w:rsidR="00683383">
        <w:rPr>
          <w:noProof/>
        </w:rPr>
        <w:drawing>
          <wp:inline distT="0" distB="0" distL="0" distR="0" wp14:anchorId="7D1FE0C9" wp14:editId="531301A4">
            <wp:extent cx="5943600" cy="4213860"/>
            <wp:effectExtent l="0" t="0" r="0" b="0"/>
            <wp:docPr id="428448390" name="Picture 4284483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0" name="Picture 428448390" descr="Graphical user interface, application&#10;&#10;Description automatically generate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6DB33E1F" w14:textId="2548D199" w:rsidR="00F010A5" w:rsidRDefault="00F010A5">
      <w:r>
        <w:t>If you have more tha</w:t>
      </w:r>
      <w:r w:rsidR="00AA720F">
        <w:t>n</w:t>
      </w:r>
      <w:r>
        <w:t xml:space="preserve"> one subscription configured select the subscription </w:t>
      </w:r>
      <w:r w:rsidR="00821FEF">
        <w:t>which should be used by the</w:t>
      </w:r>
      <w:r>
        <w:t xml:space="preserve"> watcher node.</w:t>
      </w:r>
    </w:p>
    <w:p w14:paraId="645A2D75" w14:textId="77777777" w:rsidR="001A3CCE" w:rsidRDefault="00936E10" w:rsidP="00936E10">
      <w:r>
        <w:t xml:space="preserve">Click </w:t>
      </w:r>
      <w:r w:rsidRPr="008B40A5">
        <w:rPr>
          <w:b/>
          <w:bCs/>
        </w:rPr>
        <w:t>Next</w:t>
      </w:r>
      <w:r>
        <w:t xml:space="preserve"> to continue.</w:t>
      </w:r>
    </w:p>
    <w:p w14:paraId="6B95CF88" w14:textId="60D6A746" w:rsidR="001A3CCE" w:rsidRPr="008B40A5" w:rsidRDefault="001A3CCE" w:rsidP="007154D5">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3</w:t>
      </w:r>
      <w:r w:rsidRPr="008B40A5">
        <w:rPr>
          <w:rFonts w:ascii="Arial" w:hAnsi="Arial" w:cs="Arial"/>
          <w:noProof/>
          <w:sz w:val="24"/>
          <w:szCs w:val="24"/>
        </w:rPr>
        <w:t xml:space="preserve">: </w:t>
      </w:r>
      <w:r>
        <w:rPr>
          <w:rFonts w:ascii="Arial" w:hAnsi="Arial" w:cs="Arial"/>
          <w:noProof/>
          <w:sz w:val="24"/>
          <w:szCs w:val="24"/>
        </w:rPr>
        <w:t>Choose Optional Prerequisites</w:t>
      </w:r>
    </w:p>
    <w:p w14:paraId="122558F7" w14:textId="728ECE86" w:rsidR="00936E10" w:rsidRDefault="00936E10" w:rsidP="00936E10">
      <w:r>
        <w:t>The Optional Prerequisites Setup page will be displayed.</w:t>
      </w:r>
    </w:p>
    <w:p w14:paraId="03023C1F" w14:textId="10B60A90" w:rsidR="00CA2CF5" w:rsidRDefault="00057153">
      <w:r>
        <w:rPr>
          <w:noProof/>
        </w:rPr>
        <w:drawing>
          <wp:inline distT="0" distB="0" distL="0" distR="0" wp14:anchorId="51D62554" wp14:editId="1EA80221">
            <wp:extent cx="5943600" cy="4213860"/>
            <wp:effectExtent l="0" t="0" r="0" b="0"/>
            <wp:docPr id="428448391" name="Picture 4284483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1" name="Picture 428448391" descr="Graphical user interface, text, application, email&#10;&#10;Description automatically generate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4A2A4B9E" w14:textId="19EC077C" w:rsidR="002F0A7E" w:rsidRDefault="00CA2CF5" w:rsidP="00CA2CF5">
      <w:r>
        <w:t xml:space="preserve">If you are planning on monitoring </w:t>
      </w:r>
      <w:r w:rsidR="009E0821">
        <w:t>Teams,</w:t>
      </w:r>
      <w:r>
        <w:t xml:space="preserve"> select the </w:t>
      </w:r>
      <w:r w:rsidRPr="00595E16">
        <w:rPr>
          <w:b/>
          <w:bCs/>
        </w:rPr>
        <w:t xml:space="preserve">Install prerequisites for </w:t>
      </w:r>
      <w:r>
        <w:rPr>
          <w:b/>
          <w:bCs/>
        </w:rPr>
        <w:t xml:space="preserve">Teams network assessment. </w:t>
      </w:r>
      <w:r>
        <w:t xml:space="preserve">This will attempt to install the </w:t>
      </w:r>
      <w:r w:rsidR="006249EA">
        <w:t>Teams</w:t>
      </w:r>
      <w:r w:rsidR="00AB55C5">
        <w:t xml:space="preserve"> N</w:t>
      </w:r>
      <w:r w:rsidRPr="0047473C">
        <w:t xml:space="preserve">etwork </w:t>
      </w:r>
      <w:r w:rsidR="00AB55C5">
        <w:t>A</w:t>
      </w:r>
      <w:r w:rsidRPr="0047473C">
        <w:t xml:space="preserve">ssessment </w:t>
      </w:r>
      <w:r w:rsidR="00AB55C5">
        <w:t>T</w:t>
      </w:r>
      <w:r w:rsidRPr="0047473C">
        <w:t>ool</w:t>
      </w:r>
      <w:r>
        <w:t xml:space="preserve"> on the watcher node </w:t>
      </w:r>
      <w:r w:rsidRPr="00CA2CF5">
        <w:t xml:space="preserve">if </w:t>
      </w:r>
      <w:r w:rsidR="00AB1989">
        <w:t>it is</w:t>
      </w:r>
      <w:r>
        <w:t xml:space="preserve"> not already present.</w:t>
      </w:r>
    </w:p>
    <w:p w14:paraId="008515C9" w14:textId="0FB29726" w:rsidR="00CA2CF5" w:rsidRDefault="002F0A7E" w:rsidP="00CA2CF5">
      <w:r>
        <w:t>Next select a user account with Administrator rights on the watcher node computer</w:t>
      </w:r>
      <w:r w:rsidR="00FC38FF">
        <w:t xml:space="preserve">. The account must also have the </w:t>
      </w:r>
      <w:r w:rsidR="004B5C86" w:rsidRPr="002D52D1">
        <w:rPr>
          <w:b/>
          <w:bCs/>
        </w:rPr>
        <w:t>L</w:t>
      </w:r>
      <w:r w:rsidR="00FC38FF" w:rsidRPr="002D52D1">
        <w:rPr>
          <w:b/>
          <w:bCs/>
        </w:rPr>
        <w:t>ogon as Service</w:t>
      </w:r>
      <w:r w:rsidR="00FC38FF">
        <w:t xml:space="preserve"> permission</w:t>
      </w:r>
      <w:r>
        <w:t>.</w:t>
      </w:r>
      <w:r w:rsidR="00CA2CF5">
        <w:t xml:space="preserve"> </w:t>
      </w:r>
      <w:r>
        <w:t xml:space="preserve">These credentials will </w:t>
      </w:r>
      <w:r w:rsidR="000364F2">
        <w:t>only be</w:t>
      </w:r>
      <w:r>
        <w:t xml:space="preserve"> used to verify and install (if required) the prerequisite software. These credentials will </w:t>
      </w:r>
      <w:r w:rsidRPr="00843080">
        <w:rPr>
          <w:u w:val="single"/>
        </w:rPr>
        <w:t>not</w:t>
      </w:r>
      <w:r>
        <w:t xml:space="preserve"> be stored.</w:t>
      </w:r>
    </w:p>
    <w:p w14:paraId="05FF0F58" w14:textId="77777777" w:rsidR="001A3CCE" w:rsidRDefault="00936E10" w:rsidP="00936E10">
      <w:r>
        <w:t xml:space="preserve">Click </w:t>
      </w:r>
      <w:r w:rsidRPr="008B40A5">
        <w:rPr>
          <w:b/>
          <w:bCs/>
        </w:rPr>
        <w:t>Next</w:t>
      </w:r>
      <w:r>
        <w:t xml:space="preserve"> to continue.</w:t>
      </w:r>
    </w:p>
    <w:p w14:paraId="7ED52D5C" w14:textId="65519FF4" w:rsidR="001A3CCE" w:rsidRPr="008B40A5" w:rsidRDefault="001A3CCE" w:rsidP="00D254B2">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4</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Wa</w:t>
      </w:r>
      <w:r>
        <w:rPr>
          <w:rFonts w:ascii="Arial" w:hAnsi="Arial" w:cs="Arial"/>
          <w:noProof/>
          <w:sz w:val="24"/>
          <w:szCs w:val="24"/>
        </w:rPr>
        <w:t>t</w:t>
      </w:r>
      <w:r w:rsidRPr="008B40A5">
        <w:rPr>
          <w:rFonts w:ascii="Arial" w:hAnsi="Arial" w:cs="Arial"/>
          <w:noProof/>
          <w:sz w:val="24"/>
          <w:szCs w:val="24"/>
        </w:rPr>
        <w:t>cher Node</w:t>
      </w:r>
    </w:p>
    <w:p w14:paraId="11BDC907" w14:textId="24FC51A7" w:rsidR="00936E10" w:rsidRDefault="00936E10" w:rsidP="00936E10">
      <w:r>
        <w:t>The Watcher Node Setup page will be displayed.</w:t>
      </w:r>
    </w:p>
    <w:p w14:paraId="4410CC7A" w14:textId="6DF98F22" w:rsidR="00130D8C" w:rsidRDefault="006D02D4">
      <w:pPr>
        <w:jc w:val="center"/>
      </w:pPr>
      <w:r>
        <w:rPr>
          <w:noProof/>
        </w:rPr>
        <w:drawing>
          <wp:inline distT="0" distB="0" distL="0" distR="0" wp14:anchorId="1B194DF2" wp14:editId="2F1D67DD">
            <wp:extent cx="5943600" cy="4213860"/>
            <wp:effectExtent l="0" t="0" r="0" b="0"/>
            <wp:docPr id="428448392" name="Picture 42844839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2" name="Picture 428448392" descr="Graphical user interface, text, application&#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0BF577BE" w14:textId="2C5E63F4" w:rsidR="00C365C2" w:rsidRDefault="007B7E17">
      <w:pPr>
        <w:pStyle w:val="BulletedList1"/>
        <w:tabs>
          <w:tab w:val="left" w:pos="0"/>
        </w:tabs>
        <w:spacing w:line="260" w:lineRule="exact"/>
        <w:ind w:left="0" w:firstLine="0"/>
        <w:rPr>
          <w:rFonts w:asciiTheme="minorHAnsi" w:hAnsiTheme="minorHAnsi"/>
          <w:sz w:val="22"/>
          <w:szCs w:val="22"/>
        </w:rPr>
      </w:pPr>
      <w:r w:rsidRPr="00843080">
        <w:rPr>
          <w:rFonts w:asciiTheme="minorHAnsi" w:hAnsiTheme="minorHAnsi"/>
          <w:sz w:val="22"/>
          <w:szCs w:val="22"/>
        </w:rPr>
        <w:t xml:space="preserve">The Watcher Node Setup page </w:t>
      </w:r>
      <w:r w:rsidR="00625BFC">
        <w:rPr>
          <w:rFonts w:asciiTheme="minorHAnsi" w:hAnsiTheme="minorHAnsi"/>
          <w:sz w:val="22"/>
          <w:szCs w:val="22"/>
        </w:rPr>
        <w:t xml:space="preserve">will </w:t>
      </w:r>
      <w:r w:rsidR="00BC0910">
        <w:rPr>
          <w:rFonts w:asciiTheme="minorHAnsi" w:hAnsiTheme="minorHAnsi"/>
          <w:sz w:val="22"/>
          <w:szCs w:val="22"/>
        </w:rPr>
        <w:t xml:space="preserve">automatically </w:t>
      </w:r>
      <w:r w:rsidR="00625BFC">
        <w:rPr>
          <w:rFonts w:asciiTheme="minorHAnsi" w:hAnsiTheme="minorHAnsi"/>
          <w:sz w:val="22"/>
          <w:szCs w:val="22"/>
        </w:rPr>
        <w:t xml:space="preserve">attempt to check </w:t>
      </w:r>
      <w:r w:rsidRPr="00843080">
        <w:rPr>
          <w:rFonts w:asciiTheme="minorHAnsi" w:hAnsiTheme="minorHAnsi"/>
          <w:sz w:val="22"/>
          <w:szCs w:val="22"/>
        </w:rPr>
        <w:t xml:space="preserve">if the watcher node has the </w:t>
      </w:r>
      <w:r w:rsidR="00FC38FF" w:rsidRPr="00C365C2">
        <w:rPr>
          <w:rFonts w:asciiTheme="minorHAnsi" w:hAnsiTheme="minorHAnsi"/>
          <w:sz w:val="22"/>
          <w:szCs w:val="22"/>
        </w:rPr>
        <w:t>prerequisite</w:t>
      </w:r>
      <w:r w:rsidRPr="00843080">
        <w:rPr>
          <w:rFonts w:asciiTheme="minorHAnsi" w:hAnsiTheme="minorHAnsi"/>
          <w:sz w:val="22"/>
          <w:szCs w:val="22"/>
        </w:rPr>
        <w:t xml:space="preserve"> software installed.</w:t>
      </w:r>
      <w:r w:rsidR="00AA720F" w:rsidRPr="00843080">
        <w:rPr>
          <w:rFonts w:asciiTheme="minorHAnsi" w:hAnsiTheme="minorHAnsi"/>
          <w:sz w:val="22"/>
          <w:szCs w:val="22"/>
        </w:rPr>
        <w:t xml:space="preserve"> </w:t>
      </w:r>
      <w:r w:rsidRPr="0047473C">
        <w:rPr>
          <w:rFonts w:asciiTheme="minorHAnsi" w:hAnsiTheme="minorHAnsi"/>
          <w:sz w:val="22"/>
          <w:szCs w:val="22"/>
        </w:rPr>
        <w:t>The watcher node requires</w:t>
      </w:r>
      <w:r w:rsidR="00C365C2">
        <w:rPr>
          <w:rFonts w:asciiTheme="minorHAnsi" w:hAnsiTheme="minorHAnsi"/>
          <w:sz w:val="22"/>
          <w:szCs w:val="22"/>
        </w:rPr>
        <w:t>:</w:t>
      </w:r>
    </w:p>
    <w:p w14:paraId="75768433" w14:textId="6BEF822C" w:rsidR="00C365C2" w:rsidRDefault="00C365C2" w:rsidP="00DB3E66">
      <w:pPr>
        <w:pStyle w:val="BulletedList1"/>
        <w:numPr>
          <w:ilvl w:val="0"/>
          <w:numId w:val="19"/>
        </w:numPr>
        <w:tabs>
          <w:tab w:val="left" w:pos="360"/>
        </w:tabs>
        <w:spacing w:line="260" w:lineRule="exact"/>
        <w:rPr>
          <w:rFonts w:asciiTheme="minorHAnsi" w:hAnsiTheme="minorHAnsi"/>
          <w:sz w:val="22"/>
          <w:szCs w:val="22"/>
        </w:rPr>
      </w:pPr>
      <w:r>
        <w:rPr>
          <w:rFonts w:asciiTheme="minorHAnsi" w:hAnsiTheme="minorHAnsi"/>
          <w:sz w:val="22"/>
          <w:szCs w:val="22"/>
        </w:rPr>
        <w:t>PowerShell version 5 or higher</w:t>
      </w:r>
      <w:r w:rsidR="004B5C86">
        <w:rPr>
          <w:rFonts w:asciiTheme="minorHAnsi" w:hAnsiTheme="minorHAnsi"/>
          <w:sz w:val="22"/>
          <w:szCs w:val="22"/>
        </w:rPr>
        <w:t>.</w:t>
      </w:r>
    </w:p>
    <w:p w14:paraId="5EBA9B33" w14:textId="5E61D27C" w:rsidR="00C365C2" w:rsidRDefault="00C365C2" w:rsidP="00DB3E66">
      <w:pPr>
        <w:pStyle w:val="BulletedList1"/>
        <w:numPr>
          <w:ilvl w:val="0"/>
          <w:numId w:val="19"/>
        </w:numPr>
        <w:tabs>
          <w:tab w:val="left" w:pos="360"/>
        </w:tabs>
        <w:spacing w:line="260" w:lineRule="exact"/>
        <w:rPr>
          <w:rFonts w:asciiTheme="minorHAnsi" w:hAnsiTheme="minorHAnsi"/>
          <w:sz w:val="22"/>
          <w:szCs w:val="22"/>
        </w:rPr>
      </w:pPr>
      <w:r w:rsidRPr="00C030BB">
        <w:rPr>
          <w:rFonts w:asciiTheme="minorHAnsi" w:hAnsiTheme="minorHAnsi"/>
          <w:sz w:val="22"/>
          <w:szCs w:val="22"/>
        </w:rPr>
        <w:t>.NET version 4.</w:t>
      </w:r>
      <w:r w:rsidR="00625BFC">
        <w:rPr>
          <w:rFonts w:asciiTheme="minorHAnsi" w:hAnsiTheme="minorHAnsi"/>
          <w:sz w:val="22"/>
          <w:szCs w:val="22"/>
        </w:rPr>
        <w:t>7.2</w:t>
      </w:r>
      <w:r w:rsidRPr="00C030BB">
        <w:rPr>
          <w:rFonts w:asciiTheme="minorHAnsi" w:hAnsiTheme="minorHAnsi"/>
          <w:sz w:val="22"/>
          <w:szCs w:val="22"/>
        </w:rPr>
        <w:t xml:space="preserve"> or higher</w:t>
      </w:r>
      <w:r w:rsidR="004B5C86">
        <w:rPr>
          <w:rFonts w:asciiTheme="minorHAnsi" w:hAnsiTheme="minorHAnsi"/>
          <w:sz w:val="22"/>
          <w:szCs w:val="22"/>
        </w:rPr>
        <w:t>.</w:t>
      </w:r>
    </w:p>
    <w:p w14:paraId="6B63F05E" w14:textId="475BE4B3" w:rsidR="00C365C2" w:rsidRDefault="007B7E17" w:rsidP="00DB3E66">
      <w:pPr>
        <w:pStyle w:val="BulletedList1"/>
        <w:numPr>
          <w:ilvl w:val="0"/>
          <w:numId w:val="19"/>
        </w:numPr>
        <w:tabs>
          <w:tab w:val="left" w:pos="0"/>
        </w:tabs>
        <w:spacing w:line="260" w:lineRule="exact"/>
        <w:rPr>
          <w:rFonts w:asciiTheme="minorHAnsi" w:hAnsiTheme="minorHAnsi"/>
          <w:sz w:val="22"/>
          <w:szCs w:val="22"/>
        </w:rPr>
      </w:pPr>
      <w:r w:rsidRPr="0047473C">
        <w:rPr>
          <w:rFonts w:asciiTheme="minorHAnsi" w:hAnsiTheme="minorHAnsi"/>
          <w:sz w:val="22"/>
          <w:szCs w:val="22"/>
        </w:rPr>
        <w:t xml:space="preserve">To monitor Teams network performance, the </w:t>
      </w:r>
      <w:r w:rsidR="00EC739A">
        <w:rPr>
          <w:rFonts w:asciiTheme="minorHAnsi" w:hAnsiTheme="minorHAnsi"/>
          <w:sz w:val="22"/>
          <w:szCs w:val="22"/>
        </w:rPr>
        <w:t>Teams</w:t>
      </w:r>
      <w:r w:rsidR="00691135">
        <w:rPr>
          <w:rFonts w:asciiTheme="minorHAnsi" w:hAnsiTheme="minorHAnsi"/>
          <w:sz w:val="22"/>
          <w:szCs w:val="22"/>
        </w:rPr>
        <w:t xml:space="preserve"> </w:t>
      </w:r>
      <w:r w:rsidR="006943C2">
        <w:rPr>
          <w:rFonts w:asciiTheme="minorHAnsi" w:hAnsiTheme="minorHAnsi"/>
          <w:sz w:val="22"/>
          <w:szCs w:val="22"/>
        </w:rPr>
        <w:t>N</w:t>
      </w:r>
      <w:r w:rsidRPr="0047473C">
        <w:rPr>
          <w:rFonts w:asciiTheme="minorHAnsi" w:hAnsiTheme="minorHAnsi"/>
          <w:sz w:val="22"/>
          <w:szCs w:val="22"/>
        </w:rPr>
        <w:t xml:space="preserve">etwork </w:t>
      </w:r>
      <w:r w:rsidR="006943C2">
        <w:rPr>
          <w:rFonts w:asciiTheme="minorHAnsi" w:hAnsiTheme="minorHAnsi"/>
          <w:sz w:val="22"/>
          <w:szCs w:val="22"/>
        </w:rPr>
        <w:t>A</w:t>
      </w:r>
      <w:r w:rsidRPr="0047473C">
        <w:rPr>
          <w:rFonts w:asciiTheme="minorHAnsi" w:hAnsiTheme="minorHAnsi"/>
          <w:sz w:val="22"/>
          <w:szCs w:val="22"/>
        </w:rPr>
        <w:t xml:space="preserve">ssessment </w:t>
      </w:r>
      <w:r w:rsidR="006943C2">
        <w:rPr>
          <w:rFonts w:asciiTheme="minorHAnsi" w:hAnsiTheme="minorHAnsi"/>
          <w:sz w:val="22"/>
          <w:szCs w:val="22"/>
        </w:rPr>
        <w:t>T</w:t>
      </w:r>
      <w:r w:rsidRPr="0047473C">
        <w:rPr>
          <w:rFonts w:asciiTheme="minorHAnsi" w:hAnsiTheme="minorHAnsi"/>
          <w:sz w:val="22"/>
          <w:szCs w:val="22"/>
        </w:rPr>
        <w:t>ool is required.</w:t>
      </w:r>
    </w:p>
    <w:p w14:paraId="42324ED9" w14:textId="3D08BEF3" w:rsidR="007B7E17" w:rsidRDefault="007B7E17" w:rsidP="006B0A3C">
      <w:pPr>
        <w:spacing w:before="160"/>
      </w:pPr>
      <w:r w:rsidRPr="00843080">
        <w:t xml:space="preserve">Click the </w:t>
      </w:r>
      <w:r w:rsidRPr="00843080">
        <w:rPr>
          <w:b/>
          <w:bCs/>
        </w:rPr>
        <w:t>Verify Prerequisites</w:t>
      </w:r>
      <w:r w:rsidRPr="00843080">
        <w:t xml:space="preserve"> button to run a script which will verify if</w:t>
      </w:r>
      <w:r>
        <w:t xml:space="preserve"> </w:t>
      </w:r>
      <w:r w:rsidR="00C365C2">
        <w:t xml:space="preserve">these prerequisites </w:t>
      </w:r>
      <w:r w:rsidRPr="00843080">
        <w:t>are installed on the watcher node.</w:t>
      </w:r>
      <w:r w:rsidR="00AA720F" w:rsidRPr="00843080">
        <w:t xml:space="preserve"> The wizard will display the results of running the prerequisites script in the wizard page including showing if the script ran successfully and if it did, the status of the required prerequisites.</w:t>
      </w:r>
    </w:p>
    <w:p w14:paraId="4D7F8A9C" w14:textId="08EAF905" w:rsidR="00AA720F" w:rsidRDefault="007B7E17" w:rsidP="00EA743A">
      <w:r w:rsidRPr="00843080">
        <w:t xml:space="preserve">If one or </w:t>
      </w:r>
      <w:r w:rsidR="00FD5CC7" w:rsidRPr="00843080">
        <w:t>more</w:t>
      </w:r>
      <w:r w:rsidRPr="00843080">
        <w:t xml:space="preserve"> of these prerequisites are missing from the watcher node, click the </w:t>
      </w:r>
      <w:r w:rsidRPr="00843080">
        <w:rPr>
          <w:b/>
          <w:bCs/>
        </w:rPr>
        <w:t>Install Prerequisites</w:t>
      </w:r>
      <w:r w:rsidRPr="00843080">
        <w:t xml:space="preserve"> to run a script which will attempt to install </w:t>
      </w:r>
      <w:r w:rsidR="00C365C2">
        <w:t xml:space="preserve">the </w:t>
      </w:r>
      <w:r w:rsidR="00691135">
        <w:t xml:space="preserve">Teams </w:t>
      </w:r>
      <w:r w:rsidR="00C365C2">
        <w:t>Network Assessment Tool (if it is required).</w:t>
      </w:r>
      <w:r w:rsidR="00AA720F" w:rsidRPr="00843080">
        <w:t xml:space="preserve"> The wizard will display the results of running the prerequisites installation script in the wizard page including showing if the script ran successfully and if it did, the status of the required prerequisites. If this step </w:t>
      </w:r>
      <w:r w:rsidR="00F62658" w:rsidRPr="00C365C2">
        <w:t>fails,</w:t>
      </w:r>
      <w:r w:rsidR="00AA720F" w:rsidRPr="00843080">
        <w:t xml:space="preserve"> you may need to manually install the prerequisites on the watcher node.</w:t>
      </w:r>
    </w:p>
    <w:p w14:paraId="3959D148" w14:textId="72BE5A6C" w:rsidR="00C365C2" w:rsidRPr="00843080" w:rsidRDefault="00C365C2" w:rsidP="00EA743A">
      <w:pPr>
        <w:rPr>
          <w:rStyle w:val="Hyperlink"/>
        </w:rPr>
      </w:pPr>
      <w:r>
        <w:t>PowerShell version 5 or higher. It can be downloaded and installed as part of the Windows Management Framework 5.</w:t>
      </w:r>
      <w:r w:rsidR="00CF19E4">
        <w:t>1</w:t>
      </w:r>
      <w:r>
        <w:t>:</w:t>
      </w:r>
      <w:r>
        <w:br/>
      </w:r>
      <w:hyperlink r:id="rId86" w:history="1">
        <w:r w:rsidR="00CF19E4">
          <w:rPr>
            <w:rStyle w:val="Hyperlink"/>
          </w:rPr>
          <w:t>https://www.microsoft.com/en-us/download/details.aspx?id=54616</w:t>
        </w:r>
      </w:hyperlink>
    </w:p>
    <w:p w14:paraId="48E4BB9E" w14:textId="7D28E96E" w:rsidR="00175A39" w:rsidRDefault="00AA720F" w:rsidP="006B0A3C">
      <w:r>
        <w:t xml:space="preserve">If the Network Assessment Tool </w:t>
      </w:r>
      <w:r w:rsidRPr="00564E49">
        <w:t>needs to be installed manually</w:t>
      </w:r>
      <w:r w:rsidR="008412B2">
        <w:t>, see the</w:t>
      </w:r>
      <w:r w:rsidR="00B46EF3">
        <w:t xml:space="preserve"> detailed instructions in</w:t>
      </w:r>
      <w:r w:rsidR="008412B2">
        <w:t xml:space="preserve"> </w:t>
      </w:r>
      <w:hyperlink w:anchor="Appendix_Network_Assessment_Tools" w:history="1">
        <w:r w:rsidR="00B46EF3">
          <w:rPr>
            <w:rStyle w:val="Hyperlink"/>
          </w:rPr>
          <w:t>Appendix: Network Assessment Tools</w:t>
        </w:r>
      </w:hyperlink>
      <w:r w:rsidR="00B46EF3">
        <w:t>.</w:t>
      </w:r>
    </w:p>
    <w:p w14:paraId="60B2DBCF" w14:textId="77777777" w:rsidR="001A3CCE" w:rsidRDefault="004B5C86">
      <w:r>
        <w:t xml:space="preserve">Click </w:t>
      </w:r>
      <w:r w:rsidRPr="008B40A5">
        <w:rPr>
          <w:b/>
          <w:bCs/>
        </w:rPr>
        <w:t>Next</w:t>
      </w:r>
      <w:r>
        <w:t xml:space="preserve"> to continue.</w:t>
      </w:r>
    </w:p>
    <w:p w14:paraId="5AF5DEA3" w14:textId="02F5AA7A" w:rsidR="001A3CCE" w:rsidRPr="008B40A5" w:rsidRDefault="001A3CCE" w:rsidP="00D254B2">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5</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t>
      </w:r>
      <w:r>
        <w:rPr>
          <w:rFonts w:ascii="Arial" w:hAnsi="Arial" w:cs="Arial"/>
          <w:noProof/>
          <w:sz w:val="24"/>
          <w:szCs w:val="24"/>
        </w:rPr>
        <w:t>Subscription Endpoints</w:t>
      </w:r>
    </w:p>
    <w:p w14:paraId="7814DD6D" w14:textId="574B793F" w:rsidR="00130D8C" w:rsidRDefault="004B5C86">
      <w:r>
        <w:t>The Subscription Endpoints Setup page will be displayed.</w:t>
      </w:r>
    </w:p>
    <w:p w14:paraId="30A5AF64" w14:textId="5D4AFAA6" w:rsidR="007B54D3" w:rsidRDefault="009E11AB" w:rsidP="76920658">
      <w:r>
        <w:rPr>
          <w:noProof/>
        </w:rPr>
        <w:drawing>
          <wp:inline distT="0" distB="0" distL="0" distR="0" wp14:anchorId="1C99447E" wp14:editId="2BCA9DC1">
            <wp:extent cx="5943600" cy="4213860"/>
            <wp:effectExtent l="0" t="0" r="0" b="0"/>
            <wp:docPr id="428448393" name="Picture 42844839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3" name="Picture 428448393" descr="Graphical user interface, text, application&#10;&#10;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3F028D8A" w14:textId="3BDF8F48" w:rsidR="007B54D3" w:rsidRPr="00843080" w:rsidRDefault="007B54D3" w:rsidP="00843080">
      <w:r>
        <w:t xml:space="preserve">The </w:t>
      </w:r>
      <w:r w:rsidR="005C188D">
        <w:t>Subscription</w:t>
      </w:r>
      <w:r w:rsidR="00BC5B31">
        <w:t xml:space="preserve"> Endpoints Setup</w:t>
      </w:r>
      <w:r>
        <w:t xml:space="preserve"> page is used to determine where to collect information about your Microsoft 365 environment.</w:t>
      </w:r>
    </w:p>
    <w:p w14:paraId="3B86BF78" w14:textId="7BF82FF1" w:rsidR="007B54D3" w:rsidRPr="00E15680" w:rsidRDefault="007B54D3" w:rsidP="007B54D3">
      <w:pPr>
        <w:ind w:left="720"/>
        <w:rPr>
          <w:lang w:val="en-CA"/>
        </w:rPr>
      </w:pPr>
      <w:r w:rsidRPr="76920658">
        <w:rPr>
          <w:b/>
          <w:bCs/>
        </w:rPr>
        <w:t>Authority Endpoint</w:t>
      </w:r>
      <w:r>
        <w:t xml:space="preserve"> is t</w:t>
      </w:r>
      <w:r w:rsidRPr="76920658">
        <w:rPr>
          <w:lang w:val="en-CA"/>
        </w:rPr>
        <w:t>he URL used to authenticate your Azure AD subscription. This needs to be changed if using one of Microsoft’s private Azure clouds.</w:t>
      </w:r>
    </w:p>
    <w:p w14:paraId="3B6C21CE" w14:textId="0A887EA6" w:rsidR="007B54D3" w:rsidRDefault="007B54D3" w:rsidP="007B54D3">
      <w:pPr>
        <w:ind w:left="720"/>
      </w:pPr>
      <w:r w:rsidRPr="00452AB0">
        <w:rPr>
          <w:b/>
          <w:bCs/>
        </w:rPr>
        <w:t>Graph API Endpoint</w:t>
      </w:r>
      <w:r>
        <w:t xml:space="preserve"> is the URL used to perform synthetic transactions. This needs to be changed if using one of Microsoft’s private Azure clouds.</w:t>
      </w:r>
    </w:p>
    <w:p w14:paraId="0005EB2F" w14:textId="08DE2659" w:rsidR="003368F1" w:rsidRDefault="003368F1" w:rsidP="003368F1">
      <w:r>
        <w:t xml:space="preserve">If using the GCC High cloud, specify the GCC High endpoints. Refer to the section </w:t>
      </w:r>
      <w:hyperlink w:anchor="_GCC_High_Support_1" w:history="1">
        <w:r w:rsidR="000622D1">
          <w:rPr>
            <w:rStyle w:val="Hyperlink"/>
          </w:rPr>
          <w:t>GCC High Support for Watcher Nodes</w:t>
        </w:r>
      </w:hyperlink>
      <w:r>
        <w:t xml:space="preserve"> for the correct values.</w:t>
      </w:r>
    </w:p>
    <w:p w14:paraId="6515C2A5" w14:textId="5835F128" w:rsidR="007B54D3" w:rsidRDefault="007B54D3" w:rsidP="007B54D3">
      <w:r w:rsidRPr="00DC6CB7">
        <w:t xml:space="preserve">The </w:t>
      </w:r>
      <w:r w:rsidRPr="00DC6CB7">
        <w:rPr>
          <w:b/>
          <w:bCs/>
        </w:rPr>
        <w:t xml:space="preserve">Test </w:t>
      </w:r>
      <w:r w:rsidR="00C37353">
        <w:rPr>
          <w:b/>
          <w:bCs/>
        </w:rPr>
        <w:t xml:space="preserve">Synthetic Transaction on </w:t>
      </w:r>
      <w:r w:rsidR="00CE72B8">
        <w:rPr>
          <w:b/>
          <w:bCs/>
        </w:rPr>
        <w:t>Health Service</w:t>
      </w:r>
      <w:r w:rsidRPr="00DC6CB7">
        <w:rPr>
          <w:b/>
          <w:bCs/>
        </w:rPr>
        <w:t xml:space="preserve"> </w:t>
      </w:r>
      <w:r w:rsidRPr="00DC6CB7">
        <w:t xml:space="preserve">button is used to determine if the </w:t>
      </w:r>
      <w:r w:rsidR="000F0226">
        <w:t>health service</w:t>
      </w:r>
      <w:r w:rsidRPr="00DC6CB7">
        <w:t xml:space="preserve"> can connect to the endpoints defined</w:t>
      </w:r>
      <w:r w:rsidR="0019108F">
        <w:t xml:space="preserve"> and perform a synthetic transaction</w:t>
      </w:r>
      <w:r w:rsidRPr="00DC6CB7">
        <w:t xml:space="preserve">. </w:t>
      </w:r>
      <w:r w:rsidR="00DC6CB7">
        <w:t xml:space="preserve">It runs a </w:t>
      </w:r>
      <w:r w:rsidR="001134DF">
        <w:t>task</w:t>
      </w:r>
      <w:r w:rsidR="00DC6CB7">
        <w:t xml:space="preserve"> </w:t>
      </w:r>
      <w:r w:rsidR="001134DF">
        <w:t>on</w:t>
      </w:r>
      <w:r w:rsidR="00DC6CB7">
        <w:t xml:space="preserve"> the </w:t>
      </w:r>
      <w:r w:rsidR="000F0226">
        <w:t>health service</w:t>
      </w:r>
      <w:r w:rsidR="003466DD" w:rsidRPr="00DC6CB7">
        <w:t xml:space="preserve"> that makes GraphAPI calls to verify</w:t>
      </w:r>
      <w:r w:rsidR="003466DD">
        <w:t xml:space="preserve"> </w:t>
      </w:r>
      <w:r w:rsidR="003E7AFF">
        <w:t>that synthetic transactions will work correctly on t</w:t>
      </w:r>
      <w:r w:rsidR="00E50681">
        <w:t xml:space="preserve">he </w:t>
      </w:r>
      <w:r w:rsidR="000F0226">
        <w:t>health service</w:t>
      </w:r>
      <w:r w:rsidR="00DC6CB7">
        <w:t>.</w:t>
      </w:r>
      <w:r w:rsidR="00694354">
        <w:t xml:space="preserve"> Note that the synthetic transaction attempts to read license information and if using a delegated subscription </w:t>
      </w:r>
      <w:r w:rsidR="004D5CA4">
        <w:t xml:space="preserve">and licensing was not enabled, this test </w:t>
      </w:r>
      <w:r w:rsidR="000C5B34">
        <w:t xml:space="preserve">cannot </w:t>
      </w:r>
      <w:r w:rsidR="00D879F9">
        <w:t>succeed,</w:t>
      </w:r>
      <w:r w:rsidR="000C5B34">
        <w:t xml:space="preserve"> and the button will be disabled</w:t>
      </w:r>
      <w:r w:rsidR="00DC6CB7">
        <w:t>.</w:t>
      </w:r>
    </w:p>
    <w:p w14:paraId="68179558" w14:textId="77777777" w:rsidR="001A3CCE" w:rsidRDefault="004B5C86">
      <w:r>
        <w:t xml:space="preserve">Click </w:t>
      </w:r>
      <w:r w:rsidRPr="008B40A5">
        <w:rPr>
          <w:b/>
          <w:bCs/>
        </w:rPr>
        <w:t>Next</w:t>
      </w:r>
      <w:r>
        <w:t xml:space="preserve"> to continue.</w:t>
      </w:r>
    </w:p>
    <w:p w14:paraId="6BC9349F" w14:textId="64736E53" w:rsidR="001A3CCE" w:rsidRPr="008B40A5" w:rsidRDefault="001A3CCE" w:rsidP="00D254B2">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6</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t>
      </w:r>
      <w:r>
        <w:rPr>
          <w:rFonts w:ascii="Arial" w:hAnsi="Arial" w:cs="Arial"/>
          <w:noProof/>
          <w:sz w:val="24"/>
          <w:szCs w:val="24"/>
        </w:rPr>
        <w:t>Mail Flow Monitoring</w:t>
      </w:r>
    </w:p>
    <w:p w14:paraId="732E656B" w14:textId="45A8C6E8" w:rsidR="007B54D3" w:rsidRDefault="004B5C86">
      <w:r>
        <w:t>The Mail Flow Setup page will be displayed.</w:t>
      </w:r>
    </w:p>
    <w:p w14:paraId="4D138E74" w14:textId="77777777" w:rsidR="00C4043D" w:rsidRDefault="00C4043D">
      <w:r>
        <w:rPr>
          <w:noProof/>
        </w:rPr>
        <w:drawing>
          <wp:inline distT="0" distB="0" distL="0" distR="0" wp14:anchorId="5CF17063" wp14:editId="4EEDB114">
            <wp:extent cx="5943600" cy="4213860"/>
            <wp:effectExtent l="0" t="0" r="0" b="0"/>
            <wp:docPr id="428448395" name="Picture 42844839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5" name="Picture 428448395" descr="Graphical user interface, text, application, email&#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135049FA" w14:textId="024CE398" w:rsidR="00130D8C" w:rsidRDefault="007B7E17">
      <w:r>
        <w:t xml:space="preserve">The </w:t>
      </w:r>
      <w:r w:rsidR="00113624">
        <w:t>Mail Flow</w:t>
      </w:r>
      <w:r>
        <w:t xml:space="preserve"> Setup page allows you to choose which </w:t>
      </w:r>
      <w:r w:rsidR="00CB2BEA">
        <w:t xml:space="preserve">mail flow </w:t>
      </w:r>
      <w:r>
        <w:t>transactions you want to run within your environment</w:t>
      </w:r>
      <w:r w:rsidR="00CB2BEA">
        <w:t xml:space="preserve"> </w:t>
      </w:r>
      <w:r w:rsidR="00FC38FF">
        <w:t>and</w:t>
      </w:r>
      <w:r w:rsidR="00CB2BEA">
        <w:t xml:space="preserve"> </w:t>
      </w:r>
      <w:r w:rsidR="00D725EF">
        <w:t>the</w:t>
      </w:r>
      <w:r w:rsidR="00CB2BEA">
        <w:t xml:space="preserve"> parameters required to run the mail flow transactions. </w:t>
      </w:r>
      <w:r w:rsidR="003862B8">
        <w:t>Please note that depending on which synthetic transactions have been selected, not all properties may be required.</w:t>
      </w:r>
    </w:p>
    <w:p w14:paraId="138944B1" w14:textId="0BFC6FA0" w:rsidR="00CB2BEA" w:rsidRDefault="00CB2BEA" w:rsidP="00CB2BEA">
      <w:pPr>
        <w:ind w:left="720"/>
      </w:pPr>
      <w:r>
        <w:rPr>
          <w:b/>
          <w:bCs/>
        </w:rPr>
        <w:t>M</w:t>
      </w:r>
      <w:r w:rsidRPr="00452AB0">
        <w:rPr>
          <w:b/>
          <w:bCs/>
        </w:rPr>
        <w:t>365 Sender email address</w:t>
      </w:r>
      <w:r>
        <w:t xml:space="preserve"> is the email address used to send Microsoft 365 email to measure synthetic email transactions.</w:t>
      </w:r>
      <w:r w:rsidR="00675801">
        <w:t xml:space="preserve"> If using a subscription with delegated authentication, the </w:t>
      </w:r>
      <w:r w:rsidR="00692366">
        <w:t>email address will be specified by the subscription and not by the watcher node.</w:t>
      </w:r>
    </w:p>
    <w:p w14:paraId="34C7B45D" w14:textId="34E745B4" w:rsidR="00CB2BEA" w:rsidRDefault="00CB2BEA" w:rsidP="00CB2BEA">
      <w:pPr>
        <w:ind w:left="720"/>
      </w:pPr>
      <w:r>
        <w:rPr>
          <w:b/>
          <w:bCs/>
        </w:rPr>
        <w:t>M</w:t>
      </w:r>
      <w:r w:rsidRPr="00452AB0">
        <w:rPr>
          <w:b/>
          <w:bCs/>
        </w:rPr>
        <w:t>365 Receiver email address</w:t>
      </w:r>
      <w:r w:rsidRPr="0067547D">
        <w:t xml:space="preserve"> </w:t>
      </w:r>
      <w:r>
        <w:t>is the email address used to receive Microsoft 365 email to measure synthetic email transactions.</w:t>
      </w:r>
      <w:r w:rsidR="00692366">
        <w:t xml:space="preserve"> If using a subscription with delegated authentication, the email address will be specified by the subscription and not by the watcher node.</w:t>
      </w:r>
    </w:p>
    <w:p w14:paraId="65B87D9B" w14:textId="271BFB43" w:rsidR="00CB2BEA" w:rsidRDefault="00CB2BEA" w:rsidP="00CB2BEA">
      <w:pPr>
        <w:ind w:left="720"/>
      </w:pPr>
      <w:r w:rsidRPr="00452AB0">
        <w:rPr>
          <w:b/>
          <w:bCs/>
        </w:rPr>
        <w:t>Exchange URL</w:t>
      </w:r>
      <w:r>
        <w:t xml:space="preserve"> is URL used to perform synthetic transactions to a hybrid Exchange server. Note that if you are unsure of what to enter, this link might be used to help determine the URL:</w:t>
      </w:r>
      <w:r>
        <w:br/>
      </w:r>
      <w:hyperlink r:id="rId89" w:history="1">
        <w:r w:rsidRPr="00E57671">
          <w:rPr>
            <w:rStyle w:val="Hyperlink"/>
          </w:rPr>
          <w:t>https://autodiscover-s.outlook.com/autodiscover/autodiscover.json?Email=%3cuseremailaddress%3e&amp;Protocol=EWS&amp;RedirectCount=6</w:t>
        </w:r>
      </w:hyperlink>
      <w:r>
        <w:br/>
      </w:r>
      <w:r w:rsidR="00A57309">
        <w:t xml:space="preserve">Replace </w:t>
      </w:r>
      <w:r w:rsidR="00A57309" w:rsidRPr="00843080">
        <w:rPr>
          <w:b/>
          <w:bCs/>
        </w:rPr>
        <w:t>%3cuseremailaddress%3e</w:t>
      </w:r>
      <w:r w:rsidR="00A57309">
        <w:t xml:space="preserve"> with an email address </w:t>
      </w:r>
      <w:r>
        <w:t>(this supports GCC environments as well as others)</w:t>
      </w:r>
      <w:r w:rsidR="00A57309">
        <w:t>.</w:t>
      </w:r>
      <w:r w:rsidR="000A2AC9">
        <w:t xml:space="preserve"> This URL will be used by the watcher node to communicate with </w:t>
      </w:r>
      <w:r w:rsidR="00DC2254">
        <w:t xml:space="preserve">the Exchange server, so if you have both </w:t>
      </w:r>
      <w:r w:rsidR="00DC2254" w:rsidRPr="000C00B6">
        <w:rPr>
          <w:i/>
          <w:iCs/>
        </w:rPr>
        <w:t>internal</w:t>
      </w:r>
      <w:r w:rsidR="00DC2254">
        <w:t xml:space="preserve"> and </w:t>
      </w:r>
      <w:r w:rsidR="00DC2254" w:rsidRPr="000C00B6">
        <w:rPr>
          <w:i/>
          <w:iCs/>
        </w:rPr>
        <w:t>external</w:t>
      </w:r>
      <w:r w:rsidR="00DC2254">
        <w:t xml:space="preserve"> URLs for Exchange, this will usually be</w:t>
      </w:r>
      <w:r w:rsidR="000E5E74">
        <w:t xml:space="preserve"> the internal URL.</w:t>
      </w:r>
    </w:p>
    <w:p w14:paraId="57EBB9B0" w14:textId="52945B89" w:rsidR="00CB2BEA" w:rsidRDefault="00CB2BEA" w:rsidP="00CB2BEA">
      <w:pPr>
        <w:ind w:left="720"/>
      </w:pPr>
      <w:r w:rsidRPr="00452AB0">
        <w:rPr>
          <w:b/>
          <w:bCs/>
        </w:rPr>
        <w:t xml:space="preserve">Exchange Sender </w:t>
      </w:r>
      <w:r w:rsidR="00435E51">
        <w:rPr>
          <w:b/>
          <w:bCs/>
        </w:rPr>
        <w:t>UPN</w:t>
      </w:r>
      <w:r>
        <w:rPr>
          <w:b/>
          <w:bCs/>
        </w:rPr>
        <w:t xml:space="preserve"> </w:t>
      </w:r>
      <w:r>
        <w:t>is the</w:t>
      </w:r>
      <w:r w:rsidR="008E3169">
        <w:t xml:space="preserve"> user principal name (looks like an</w:t>
      </w:r>
      <w:r>
        <w:t xml:space="preserve"> email address</w:t>
      </w:r>
      <w:r w:rsidR="008E3169">
        <w:t xml:space="preserve"> and is often the same)</w:t>
      </w:r>
      <w:r>
        <w:t xml:space="preserve"> used to send Exchange email to measure synthetic email transactions.</w:t>
      </w:r>
    </w:p>
    <w:p w14:paraId="093F70BA" w14:textId="20887DF3" w:rsidR="00CB2BEA" w:rsidRPr="0067547D" w:rsidRDefault="00CB2BEA" w:rsidP="00CB2BEA">
      <w:pPr>
        <w:ind w:left="720"/>
      </w:pPr>
      <w:r w:rsidRPr="00452AB0">
        <w:rPr>
          <w:b/>
          <w:bCs/>
        </w:rPr>
        <w:t>Exchange Sender password</w:t>
      </w:r>
      <w:r>
        <w:rPr>
          <w:b/>
          <w:bCs/>
        </w:rPr>
        <w:t xml:space="preserve"> </w:t>
      </w:r>
      <w:r>
        <w:t xml:space="preserve">is the password for the Exchange Sender </w:t>
      </w:r>
      <w:r w:rsidR="004808A4">
        <w:t>UPN</w:t>
      </w:r>
      <w:r>
        <w:t xml:space="preserve"> account.</w:t>
      </w:r>
    </w:p>
    <w:p w14:paraId="61D4569A" w14:textId="22CD3A22" w:rsidR="00CB2BEA" w:rsidRDefault="00CB2BEA" w:rsidP="00CB2BEA">
      <w:pPr>
        <w:ind w:left="720"/>
      </w:pPr>
      <w:r w:rsidRPr="00452AB0">
        <w:rPr>
          <w:b/>
          <w:bCs/>
        </w:rPr>
        <w:t xml:space="preserve">Exchange Receiver </w:t>
      </w:r>
      <w:r w:rsidR="0071449D">
        <w:rPr>
          <w:b/>
          <w:bCs/>
        </w:rPr>
        <w:t>UPN</w:t>
      </w:r>
      <w:r w:rsidRPr="0067547D">
        <w:t xml:space="preserve"> </w:t>
      </w:r>
      <w:r>
        <w:t xml:space="preserve">is the </w:t>
      </w:r>
      <w:r w:rsidR="0071449D">
        <w:t>user principal name (looks like an email address and is often the same)</w:t>
      </w:r>
      <w:r>
        <w:t xml:space="preserve"> used to receive Exchange email to measure synthetic email transactions.</w:t>
      </w:r>
    </w:p>
    <w:p w14:paraId="2A0B3347" w14:textId="2CD8FECE" w:rsidR="00CB2BEA" w:rsidRPr="0067547D" w:rsidRDefault="00CB2BEA" w:rsidP="00CB2BEA">
      <w:pPr>
        <w:ind w:left="720"/>
      </w:pPr>
      <w:r w:rsidRPr="00452AB0">
        <w:rPr>
          <w:b/>
          <w:bCs/>
        </w:rPr>
        <w:t>Exchange Receiver password</w:t>
      </w:r>
      <w:r>
        <w:rPr>
          <w:b/>
          <w:bCs/>
        </w:rPr>
        <w:t xml:space="preserve"> </w:t>
      </w:r>
      <w:r>
        <w:t xml:space="preserve">is the password for the Exchange Receiver </w:t>
      </w:r>
      <w:r w:rsidR="00647A3D">
        <w:t>UPN</w:t>
      </w:r>
      <w:r>
        <w:t xml:space="preserve"> account.</w:t>
      </w:r>
    </w:p>
    <w:p w14:paraId="0E970E81" w14:textId="5D1D9621" w:rsidR="006B2D84" w:rsidRDefault="006B2D84" w:rsidP="00205D42">
      <w:r w:rsidRPr="00645BB8">
        <w:rPr>
          <w:b/>
          <w:bCs/>
          <w:i/>
          <w:iCs/>
        </w:rPr>
        <w:t>Note:</w:t>
      </w:r>
      <w:r>
        <w:t xml:space="preserve"> Values entered on this page are not validated by the wizard. Take care when entering values.</w:t>
      </w:r>
    </w:p>
    <w:p w14:paraId="6F615DD9" w14:textId="0561F7AA" w:rsidR="008E14E1" w:rsidRDefault="008E14E1" w:rsidP="008E14E1">
      <w:r w:rsidRPr="00645BB8">
        <w:rPr>
          <w:b/>
          <w:bCs/>
          <w:i/>
          <w:iCs/>
        </w:rPr>
        <w:t>Note:</w:t>
      </w:r>
      <w:r>
        <w:t xml:space="preserve"> Exchange credentials (</w:t>
      </w:r>
      <w:r w:rsidR="00193FA1">
        <w:t xml:space="preserve">Exchange Sender UPN, Exchange Sender </w:t>
      </w:r>
      <w:r w:rsidR="0071449D">
        <w:t xml:space="preserve">password, Exchange Receiver </w:t>
      </w:r>
      <w:r w:rsidR="00210901">
        <w:t>UPN,</w:t>
      </w:r>
      <w:r w:rsidR="0071449D">
        <w:t xml:space="preserve"> and Exchange Receiver password) are global. There is only one set of Exchange </w:t>
      </w:r>
      <w:r w:rsidR="0036172B">
        <w:t>credentials,</w:t>
      </w:r>
      <w:r w:rsidR="00D47F4A">
        <w:t xml:space="preserve"> and they are used by all watcher nodes. If watcher nodes use different Exchange URL values, the </w:t>
      </w:r>
      <w:r w:rsidR="002B1C2D">
        <w:t xml:space="preserve">credentials must be valid for all specified Exchange servers (which typically means all Exchange servers should be part of the same </w:t>
      </w:r>
      <w:r w:rsidR="0036172B">
        <w:t>Active Directory Forest)</w:t>
      </w:r>
      <w:r>
        <w:t>.</w:t>
      </w:r>
    </w:p>
    <w:p w14:paraId="2EA40C2C" w14:textId="2F548B53" w:rsidR="004A1AF5" w:rsidRPr="0004213F" w:rsidRDefault="004A1AF5" w:rsidP="006B0A3C">
      <w:r w:rsidRPr="00645BB8">
        <w:rPr>
          <w:b/>
          <w:i/>
        </w:rPr>
        <w:t>Note:</w:t>
      </w:r>
      <w:r>
        <w:t xml:space="preserve"> </w:t>
      </w:r>
      <w:r w:rsidRPr="0004213F">
        <w:t xml:space="preserve">To further restrict the Exchange Permissions, the </w:t>
      </w:r>
      <w:r>
        <w:t xml:space="preserve">application permissions can be </w:t>
      </w:r>
      <w:r w:rsidRPr="0004213F">
        <w:t>scope</w:t>
      </w:r>
      <w:r>
        <w:t>d</w:t>
      </w:r>
      <w:r w:rsidRPr="0004213F">
        <w:t xml:space="preserve"> by creating an Application Access Policy as </w:t>
      </w:r>
      <w:r>
        <w:t>described</w:t>
      </w:r>
      <w:r w:rsidRPr="0004213F">
        <w:t xml:space="preserve"> in </w:t>
      </w:r>
      <w:hyperlink r:id="rId90" w:history="1">
        <w:r w:rsidRPr="009B1D42">
          <w:rPr>
            <w:rStyle w:val="Hyperlink"/>
          </w:rPr>
          <w:t>https://docs.microsoft.com/en-us/graph/auth-limit-mailbox-access</w:t>
        </w:r>
      </w:hyperlink>
      <w:r w:rsidRPr="0004213F">
        <w:t>.</w:t>
      </w:r>
    </w:p>
    <w:p w14:paraId="0FA4571B" w14:textId="77777777" w:rsidR="001A3CCE" w:rsidRDefault="004B5C86" w:rsidP="004B5C86">
      <w:r>
        <w:t xml:space="preserve">Click </w:t>
      </w:r>
      <w:r w:rsidRPr="008B40A5">
        <w:rPr>
          <w:b/>
          <w:bCs/>
        </w:rPr>
        <w:t>Next</w:t>
      </w:r>
      <w:r>
        <w:t xml:space="preserve"> to continue.</w:t>
      </w:r>
    </w:p>
    <w:p w14:paraId="7442D7BD" w14:textId="4CF56EA5" w:rsidR="001A3CCE" w:rsidRPr="008B40A5" w:rsidRDefault="001A3CCE" w:rsidP="00D254B2">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7</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t>
      </w:r>
      <w:r>
        <w:rPr>
          <w:rFonts w:ascii="Arial" w:hAnsi="Arial" w:cs="Arial"/>
          <w:noProof/>
          <w:sz w:val="24"/>
          <w:szCs w:val="24"/>
        </w:rPr>
        <w:t>SharePoint/OneDrive Monitoring</w:t>
      </w:r>
    </w:p>
    <w:p w14:paraId="7DB24B97" w14:textId="5DE75B3F" w:rsidR="004B5C86" w:rsidRDefault="004B5C86" w:rsidP="004B5C86">
      <w:r>
        <w:t>The SharePoint/OneDrive Setup page will be displayed.</w:t>
      </w:r>
    </w:p>
    <w:p w14:paraId="7F1FAECB" w14:textId="6509621B" w:rsidR="00205D42" w:rsidRDefault="00495550" w:rsidP="00205D42">
      <w:r>
        <w:rPr>
          <w:noProof/>
        </w:rPr>
        <w:drawing>
          <wp:inline distT="0" distB="0" distL="0" distR="0" wp14:anchorId="03D2F413" wp14:editId="30446CA3">
            <wp:extent cx="5943600" cy="4213860"/>
            <wp:effectExtent l="0" t="0" r="0" b="0"/>
            <wp:docPr id="428448396" name="Picture 42844839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6" name="Picture 428448396" descr="Graphical user interface, text, application, email&#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60F75E44" w14:textId="38183FEC" w:rsidR="00205D42" w:rsidRDefault="00205D42" w:rsidP="00205D42">
      <w:r>
        <w:t xml:space="preserve">The SharePoint/OneDrive Setup page allows you to specify </w:t>
      </w:r>
      <w:r w:rsidR="00FC38FF">
        <w:t>whether</w:t>
      </w:r>
      <w:r>
        <w:t xml:space="preserve"> to use synthetic transactions to monitor SharePoint and OneDrive.</w:t>
      </w:r>
    </w:p>
    <w:p w14:paraId="3F469C05" w14:textId="0221B315" w:rsidR="00205D42" w:rsidRDefault="00205D42" w:rsidP="00205D42">
      <w:pPr>
        <w:ind w:left="720"/>
      </w:pPr>
      <w:r w:rsidRPr="00452AB0">
        <w:rPr>
          <w:b/>
          <w:bCs/>
        </w:rPr>
        <w:t>SharePoint/OneDrive</w:t>
      </w:r>
      <w:r>
        <w:t xml:space="preserve"> verifies the ability to update and download files to SharePoint and measure </w:t>
      </w:r>
      <w:r w:rsidR="00B60BC3">
        <w:t>performance</w:t>
      </w:r>
      <w:r>
        <w:t>.</w:t>
      </w:r>
    </w:p>
    <w:p w14:paraId="34427DD4" w14:textId="3D2BE1C3" w:rsidR="00205D42" w:rsidRPr="00E15680" w:rsidRDefault="00205D42" w:rsidP="00205D42">
      <w:pPr>
        <w:ind w:left="720"/>
        <w:rPr>
          <w:lang w:val="en-CA"/>
        </w:rPr>
      </w:pPr>
      <w:r w:rsidRPr="00452AB0">
        <w:rPr>
          <w:b/>
          <w:bCs/>
        </w:rPr>
        <w:t>SharePoint Document Library</w:t>
      </w:r>
      <w:r>
        <w:t xml:space="preserve"> </w:t>
      </w:r>
      <w:r>
        <w:rPr>
          <w:lang w:val="en-CA"/>
        </w:rPr>
        <w:t xml:space="preserve">specifies </w:t>
      </w:r>
      <w:r w:rsidRPr="00E15680">
        <w:rPr>
          <w:lang w:val="en-CA"/>
        </w:rPr>
        <w:t xml:space="preserve">the </w:t>
      </w:r>
      <w:r w:rsidR="00C11612">
        <w:rPr>
          <w:lang w:val="en-CA"/>
        </w:rPr>
        <w:t>existing</w:t>
      </w:r>
      <w:r w:rsidRPr="00E15680">
        <w:rPr>
          <w:lang w:val="en-CA"/>
        </w:rPr>
        <w:t xml:space="preserve"> library (folder) in SharePoint which is used during the upload/download synthetic transaction.</w:t>
      </w:r>
    </w:p>
    <w:p w14:paraId="75E1EFA6" w14:textId="38485DE5" w:rsidR="00205D42" w:rsidRDefault="00205D42" w:rsidP="00205D42">
      <w:pPr>
        <w:ind w:left="720"/>
      </w:pPr>
      <w:r w:rsidRPr="00452AB0">
        <w:rPr>
          <w:b/>
          <w:bCs/>
        </w:rPr>
        <w:t>SharePoint Site</w:t>
      </w:r>
      <w:r>
        <w:t xml:space="preserve"> is the host name part of the URL used for the SharePoint synthetic transaction. </w:t>
      </w:r>
      <w:r w:rsidR="008B1418">
        <w:t>It is not a URL</w:t>
      </w:r>
      <w:r w:rsidR="00840282">
        <w:t xml:space="preserve"> but will be used as part of a GraphAPI query.</w:t>
      </w:r>
      <w:r w:rsidR="00F746EA">
        <w:t xml:space="preserve"> Note that sub</w:t>
      </w:r>
      <w:r w:rsidR="00725BBB">
        <w:t>-</w:t>
      </w:r>
      <w:r w:rsidR="00F746EA">
        <w:t>sites</w:t>
      </w:r>
      <w:r w:rsidR="00772661">
        <w:t xml:space="preserve"> and nested sites</w:t>
      </w:r>
      <w:r w:rsidR="00F746EA">
        <w:t xml:space="preserve"> are supported.</w:t>
      </w:r>
      <w:r>
        <w:t xml:space="preserve"> Do </w:t>
      </w:r>
      <w:r>
        <w:rPr>
          <w:b/>
          <w:bCs/>
        </w:rPr>
        <w:t>not</w:t>
      </w:r>
      <w:r>
        <w:t xml:space="preserve"> include </w:t>
      </w:r>
      <w:r w:rsidR="001F3C4A" w:rsidRPr="0051101A">
        <w:t>https://</w:t>
      </w:r>
      <w:r w:rsidR="001F3C4A" w:rsidRPr="0051101A">
        <w:rPr>
          <w:b/>
          <w:bCs/>
        </w:rPr>
        <w:t>.</w:t>
      </w:r>
    </w:p>
    <w:p w14:paraId="5C436682" w14:textId="77777777" w:rsidR="006B2D84" w:rsidRDefault="006B2D84" w:rsidP="006B2D84">
      <w:r w:rsidRPr="00645BB8">
        <w:rPr>
          <w:b/>
          <w:bCs/>
          <w:i/>
          <w:iCs/>
        </w:rPr>
        <w:t>Note:</w:t>
      </w:r>
      <w:r>
        <w:t xml:space="preserve"> Values entered on this page are not validated by the wizard. Take care when entering values.</w:t>
      </w:r>
    </w:p>
    <w:p w14:paraId="24590372" w14:textId="77777777" w:rsidR="001A3CCE" w:rsidRDefault="004B5C86" w:rsidP="004B5C86">
      <w:r>
        <w:t xml:space="preserve">Click </w:t>
      </w:r>
      <w:r w:rsidRPr="008B40A5">
        <w:rPr>
          <w:b/>
          <w:bCs/>
        </w:rPr>
        <w:t>Next</w:t>
      </w:r>
      <w:r>
        <w:t xml:space="preserve"> to continue.</w:t>
      </w:r>
    </w:p>
    <w:p w14:paraId="05E5F09A" w14:textId="4263D17F" w:rsidR="001A3CCE" w:rsidRPr="008B40A5" w:rsidRDefault="001A3CCE" w:rsidP="00D254B2">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8</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t>
      </w:r>
      <w:r>
        <w:rPr>
          <w:rFonts w:ascii="Arial" w:hAnsi="Arial" w:cs="Arial"/>
          <w:noProof/>
          <w:sz w:val="24"/>
          <w:szCs w:val="24"/>
        </w:rPr>
        <w:t>Teams &amp; Network Monitoring</w:t>
      </w:r>
    </w:p>
    <w:p w14:paraId="4C8BDA6E" w14:textId="3E8C384F" w:rsidR="004B5C86" w:rsidRDefault="004B5C86" w:rsidP="004B5C86">
      <w:r>
        <w:t>The Teams &amp; Network Setup page will be displayed.</w:t>
      </w:r>
    </w:p>
    <w:p w14:paraId="513F6311" w14:textId="25AE17F0" w:rsidR="00205D42" w:rsidRDefault="00AB1E8A" w:rsidP="00843080">
      <w:pPr>
        <w:jc w:val="both"/>
      </w:pPr>
      <w:r>
        <w:rPr>
          <w:noProof/>
        </w:rPr>
        <w:drawing>
          <wp:inline distT="0" distB="0" distL="0" distR="0" wp14:anchorId="39C6D2C0" wp14:editId="7F184BD1">
            <wp:extent cx="5943600" cy="4213860"/>
            <wp:effectExtent l="0" t="0" r="0" b="0"/>
            <wp:docPr id="428448397" name="Picture 4284483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7" name="Picture 428448397" descr="Graphical user interface, text, application&#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388114B1" w14:textId="14EAC6E8" w:rsidR="00205D42" w:rsidRDefault="00205D42" w:rsidP="00205D42">
      <w:r>
        <w:t xml:space="preserve">The Teams &amp; Network Setup wizard page allows you to enable Teams monitoring as well as Network monitoring. </w:t>
      </w:r>
      <w:r w:rsidR="003862B8">
        <w:t>Please note that depending on which synthetic transactions have been selected, not all properties may be required.</w:t>
      </w:r>
    </w:p>
    <w:p w14:paraId="3D7ACFA1" w14:textId="285BCA72" w:rsidR="00205D42" w:rsidRDefault="00205D42" w:rsidP="00205D42">
      <w:pPr>
        <w:ind w:left="720"/>
      </w:pPr>
      <w:r w:rsidRPr="00452AB0">
        <w:rPr>
          <w:b/>
          <w:bCs/>
        </w:rPr>
        <w:t>Teams</w:t>
      </w:r>
      <w:r>
        <w:t xml:space="preserve"> measures Teams network performance.</w:t>
      </w:r>
    </w:p>
    <w:p w14:paraId="55DE0172" w14:textId="3F4A7B07" w:rsidR="00205D42" w:rsidRPr="00DC6CB7" w:rsidRDefault="00205D42" w:rsidP="00205D42">
      <w:pPr>
        <w:ind w:left="720"/>
        <w:rPr>
          <w:b/>
          <w:bCs/>
        </w:rPr>
      </w:pPr>
      <w:r w:rsidRPr="00DC6CB7">
        <w:rPr>
          <w:b/>
          <w:bCs/>
        </w:rPr>
        <w:t>Team Name</w:t>
      </w:r>
      <w:r w:rsidR="003466DD" w:rsidRPr="00843080">
        <w:rPr>
          <w:b/>
          <w:bCs/>
        </w:rPr>
        <w:t xml:space="preserve"> </w:t>
      </w:r>
      <w:r w:rsidR="003466DD" w:rsidRPr="00843080">
        <w:t xml:space="preserve">is </w:t>
      </w:r>
      <w:r w:rsidR="00B73AE5">
        <w:t xml:space="preserve">the </w:t>
      </w:r>
      <w:r w:rsidR="003466DD" w:rsidRPr="00843080">
        <w:t>name of the team in Teams</w:t>
      </w:r>
      <w:r w:rsidR="00DC6CB7">
        <w:t>.</w:t>
      </w:r>
    </w:p>
    <w:p w14:paraId="6B740AA5" w14:textId="79922DFC" w:rsidR="00C33D50" w:rsidRPr="00DC6CB7" w:rsidRDefault="00C33D50" w:rsidP="00C33D50">
      <w:pPr>
        <w:ind w:left="720"/>
      </w:pPr>
      <w:r>
        <w:rPr>
          <w:b/>
          <w:bCs/>
        </w:rPr>
        <w:t xml:space="preserve">Existing </w:t>
      </w:r>
      <w:r w:rsidRPr="00DC6CB7">
        <w:rPr>
          <w:b/>
          <w:bCs/>
        </w:rPr>
        <w:t xml:space="preserve">Channel Name </w:t>
      </w:r>
      <w:r w:rsidRPr="0023720D">
        <w:t xml:space="preserve">is the name of </w:t>
      </w:r>
      <w:r>
        <w:t>an existing</w:t>
      </w:r>
      <w:r w:rsidRPr="0023720D">
        <w:t xml:space="preserve"> Channel in a Team</w:t>
      </w:r>
      <w:r>
        <w:t>.</w:t>
      </w:r>
    </w:p>
    <w:p w14:paraId="25D79839" w14:textId="6596183C" w:rsidR="002D37D4" w:rsidRDefault="002D37D4" w:rsidP="00843080">
      <w:pPr>
        <w:ind w:left="720"/>
      </w:pPr>
      <w:r w:rsidRPr="00843080">
        <w:rPr>
          <w:b/>
          <w:bCs/>
        </w:rPr>
        <w:t>Network</w:t>
      </w:r>
      <w:r w:rsidR="006769F0">
        <w:t xml:space="preserve"> is used to monitor network performance and measures the </w:t>
      </w:r>
      <w:r w:rsidR="00012976">
        <w:t>Microsoft 365</w:t>
      </w:r>
      <w:r w:rsidR="006769F0">
        <w:t xml:space="preserve"> login time and ping times.</w:t>
      </w:r>
      <w:r w:rsidR="003539DD">
        <w:t xml:space="preserve"> The values are collected</w:t>
      </w:r>
      <w:r w:rsidR="003360F2">
        <w:t xml:space="preserve"> only and there are no associated monitors.</w:t>
      </w:r>
    </w:p>
    <w:p w14:paraId="5C315A6E" w14:textId="61CE07C6" w:rsidR="002D37D4" w:rsidRDefault="006769F0">
      <w:r>
        <w:t>To disable any of the synthetic transactions deselect the checkbox next to the synthetic transaction.</w:t>
      </w:r>
    </w:p>
    <w:p w14:paraId="2F590132" w14:textId="5DF73C53" w:rsidR="00382B1B" w:rsidRDefault="00382B1B">
      <w:r>
        <w:t xml:space="preserve">If using delegated authentication, </w:t>
      </w:r>
      <w:r w:rsidR="00C80142">
        <w:t>Teams Chat messages will be sen</w:t>
      </w:r>
      <w:r w:rsidR="009A56C6">
        <w:t>t</w:t>
      </w:r>
      <w:r w:rsidR="00C80142">
        <w:t xml:space="preserve"> to the </w:t>
      </w:r>
      <w:r w:rsidR="00F76AEE">
        <w:t>specified channel</w:t>
      </w:r>
      <w:r w:rsidR="005E1073">
        <w:t xml:space="preserve"> to measure </w:t>
      </w:r>
      <w:r w:rsidR="00231BB2">
        <w:t>performance of chats.</w:t>
      </w:r>
      <w:r w:rsidR="00581712">
        <w:t xml:space="preserve"> The chan</w:t>
      </w:r>
      <w:r w:rsidR="009A56C6">
        <w:t xml:space="preserve">nel should be a dedicated </w:t>
      </w:r>
      <w:r w:rsidR="008B40E0">
        <w:t xml:space="preserve">channel for </w:t>
      </w:r>
      <w:r w:rsidR="00B529C4">
        <w:t>synthetic transactions (or else users will see these test chat messages).</w:t>
      </w:r>
    </w:p>
    <w:p w14:paraId="20C077BF" w14:textId="77777777" w:rsidR="006B2D84" w:rsidRDefault="006B2D84" w:rsidP="006B2D84">
      <w:r w:rsidRPr="00645BB8">
        <w:rPr>
          <w:b/>
          <w:bCs/>
          <w:i/>
          <w:iCs/>
        </w:rPr>
        <w:t>Note:</w:t>
      </w:r>
      <w:r>
        <w:t xml:space="preserve"> Values entered on this page are not validated by the wizard. Take care when entering values.</w:t>
      </w:r>
    </w:p>
    <w:p w14:paraId="6ED78547" w14:textId="77777777" w:rsidR="001A3CCE" w:rsidRDefault="004B5C86" w:rsidP="004B5C86">
      <w:r>
        <w:t xml:space="preserve">Click </w:t>
      </w:r>
      <w:r w:rsidRPr="008B40A5">
        <w:rPr>
          <w:b/>
          <w:bCs/>
        </w:rPr>
        <w:t>Next</w:t>
      </w:r>
      <w:r>
        <w:t xml:space="preserve"> to continue.</w:t>
      </w:r>
    </w:p>
    <w:p w14:paraId="5D20F13F" w14:textId="6A3147E4" w:rsidR="001A3CCE" w:rsidRPr="008B40A5" w:rsidRDefault="001A3CCE" w:rsidP="00D254B2">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9</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t>
      </w:r>
      <w:r>
        <w:rPr>
          <w:rFonts w:ascii="Arial" w:hAnsi="Arial" w:cs="Arial"/>
          <w:noProof/>
          <w:sz w:val="24"/>
          <w:szCs w:val="24"/>
        </w:rPr>
        <w:t>Licensing Monitoring</w:t>
      </w:r>
    </w:p>
    <w:p w14:paraId="46B815ED" w14:textId="7F9FD642" w:rsidR="004B5C86" w:rsidRDefault="004B5C86" w:rsidP="004B5C86">
      <w:r>
        <w:t>The Licensing Setup page will be displayed.</w:t>
      </w:r>
    </w:p>
    <w:p w14:paraId="5DF25E1F" w14:textId="556C9603" w:rsidR="006769F0" w:rsidRDefault="004E71B0">
      <w:r>
        <w:rPr>
          <w:noProof/>
        </w:rPr>
        <w:drawing>
          <wp:inline distT="0" distB="0" distL="0" distR="0" wp14:anchorId="4446C5CC" wp14:editId="19049B42">
            <wp:extent cx="5943600" cy="4213860"/>
            <wp:effectExtent l="0" t="0" r="0" b="0"/>
            <wp:docPr id="428448398" name="Picture 42844839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8" name="Picture 428448398" descr="Graphical user interface&#10;&#10;Description automatically genera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313E38D9" w14:textId="359D94E6" w:rsidR="00205D42" w:rsidRDefault="00205D42">
      <w:r>
        <w:t>The Licensing Setup wizard page allows you to enable license monitoring.</w:t>
      </w:r>
    </w:p>
    <w:p w14:paraId="3C157D3F" w14:textId="7AD09BF5" w:rsidR="00205D42" w:rsidRPr="00843080" w:rsidRDefault="00205D42" w:rsidP="00205D42">
      <w:pPr>
        <w:ind w:left="720"/>
      </w:pPr>
      <w:r w:rsidRPr="003466DD">
        <w:rPr>
          <w:b/>
          <w:bCs/>
        </w:rPr>
        <w:t>Licensing</w:t>
      </w:r>
      <w:r w:rsidRPr="003466DD">
        <w:t xml:space="preserve"> enables / disables monitoring of M365 licenses which have been allocated.</w:t>
      </w:r>
    </w:p>
    <w:p w14:paraId="1DC40B0E" w14:textId="078736E0" w:rsidR="00205D42" w:rsidRDefault="00205D42" w:rsidP="7253020E">
      <w:pPr>
        <w:ind w:left="720"/>
      </w:pPr>
      <w:r w:rsidRPr="7253020E">
        <w:rPr>
          <w:b/>
          <w:bCs/>
        </w:rPr>
        <w:t>Sku Part Number</w:t>
      </w:r>
      <w:r w:rsidR="0018499B" w:rsidRPr="7253020E">
        <w:rPr>
          <w:b/>
          <w:bCs/>
        </w:rPr>
        <w:t>s</w:t>
      </w:r>
      <w:r w:rsidRPr="7253020E">
        <w:rPr>
          <w:b/>
          <w:bCs/>
        </w:rPr>
        <w:t xml:space="preserve"> </w:t>
      </w:r>
      <w:r>
        <w:t>enumerates the specific SKU</w:t>
      </w:r>
      <w:r w:rsidR="0018499B">
        <w:t>s</w:t>
      </w:r>
      <w:r>
        <w:t xml:space="preserve"> to </w:t>
      </w:r>
      <w:r w:rsidR="00D725EF">
        <w:t>evaluate</w:t>
      </w:r>
      <w:r>
        <w:t xml:space="preserve"> for license counts and availability. The watcher node wizard will attempt to retrieve information about SKUs in the subscription. </w:t>
      </w:r>
      <w:r w:rsidR="0018499B">
        <w:t xml:space="preserve">Select at least one SKU. The color coding of the </w:t>
      </w:r>
      <w:r w:rsidR="0018499B" w:rsidRPr="7253020E">
        <w:rPr>
          <w:b/>
          <w:bCs/>
        </w:rPr>
        <w:t>Remaining</w:t>
      </w:r>
      <w:r w:rsidR="0018499B">
        <w:t xml:space="preserve"> column shows the current state of a given SKU compared to the </w:t>
      </w:r>
      <w:r w:rsidR="0018499B" w:rsidRPr="7253020E">
        <w:rPr>
          <w:b/>
          <w:bCs/>
        </w:rPr>
        <w:t>Critical</w:t>
      </w:r>
      <w:r w:rsidR="0018499B">
        <w:t xml:space="preserve"> and </w:t>
      </w:r>
      <w:r w:rsidR="0018499B" w:rsidRPr="7253020E">
        <w:rPr>
          <w:b/>
          <w:bCs/>
        </w:rPr>
        <w:t>Warning</w:t>
      </w:r>
      <w:r w:rsidR="0018499B">
        <w:t xml:space="preserve"> threshold values on that same line</w:t>
      </w:r>
      <w:r>
        <w:t>.</w:t>
      </w:r>
    </w:p>
    <w:p w14:paraId="74B34687" w14:textId="2B469D9F" w:rsidR="7253020E" w:rsidRDefault="7253020E" w:rsidP="7253020E">
      <w:pPr>
        <w:ind w:left="720"/>
      </w:pPr>
      <w:r>
        <w:t xml:space="preserve">When creating a new watcher node, the default suggested </w:t>
      </w:r>
      <w:r w:rsidRPr="7253020E">
        <w:rPr>
          <w:b/>
          <w:bCs/>
        </w:rPr>
        <w:t>Critical</w:t>
      </w:r>
      <w:r>
        <w:t xml:space="preserve"> and </w:t>
      </w:r>
      <w:r w:rsidRPr="7253020E">
        <w:rPr>
          <w:b/>
          <w:bCs/>
        </w:rPr>
        <w:t>Warning</w:t>
      </w:r>
      <w:r>
        <w:t xml:space="preserve"> threshold values for a given SKU are calculated as 5</w:t>
      </w:r>
      <w:r w:rsidR="00534CF9">
        <w:t>%</w:t>
      </w:r>
      <w:r>
        <w:t xml:space="preserve"> and 10%, respectively, of the total number of licenses available. These can be modified to specify the remaining license count thresholds to use before a critical or warning alert is raised for a given SKU.</w:t>
      </w:r>
    </w:p>
    <w:p w14:paraId="21F43C7A" w14:textId="06B1ED7E" w:rsidR="00D87EC6" w:rsidRDefault="00205D42" w:rsidP="00D87EC6">
      <w:pPr>
        <w:ind w:left="720"/>
      </w:pPr>
      <w:r>
        <w:rPr>
          <w:b/>
          <w:bCs/>
        </w:rPr>
        <w:t xml:space="preserve">License Verification </w:t>
      </w:r>
      <w:r w:rsidR="007732A1">
        <w:rPr>
          <w:b/>
          <w:bCs/>
        </w:rPr>
        <w:t>UPN</w:t>
      </w:r>
      <w:r>
        <w:rPr>
          <w:b/>
          <w:bCs/>
        </w:rPr>
        <w:t xml:space="preserve"> </w:t>
      </w:r>
      <w:r w:rsidR="00D87EC6">
        <w:t xml:space="preserve">specifies </w:t>
      </w:r>
      <w:r w:rsidR="006B2D84">
        <w:t>a</w:t>
      </w:r>
      <w:r w:rsidR="000A2C23">
        <w:t xml:space="preserve"> user principal name</w:t>
      </w:r>
      <w:r w:rsidR="002D0327">
        <w:t xml:space="preserve"> (which looks like an</w:t>
      </w:r>
      <w:r w:rsidR="00D87EC6">
        <w:t xml:space="preserve"> email address</w:t>
      </w:r>
      <w:r w:rsidR="0085337D">
        <w:t xml:space="preserve"> and is often the same</w:t>
      </w:r>
      <w:r w:rsidR="002D0327">
        <w:t>)</w:t>
      </w:r>
      <w:r w:rsidR="00D87EC6">
        <w:t xml:space="preserve"> </w:t>
      </w:r>
      <w:r w:rsidR="006B2D84">
        <w:t xml:space="preserve">to be </w:t>
      </w:r>
      <w:r w:rsidR="00D87EC6">
        <w:t xml:space="preserve">verified </w:t>
      </w:r>
      <w:r w:rsidR="006B2D84">
        <w:t xml:space="preserve">as being </w:t>
      </w:r>
      <w:r w:rsidR="00D87EC6">
        <w:t>licens</w:t>
      </w:r>
      <w:r w:rsidR="006B2D84">
        <w:t>ed</w:t>
      </w:r>
      <w:r w:rsidR="00D87EC6">
        <w:t>.</w:t>
      </w:r>
      <w:r w:rsidR="00F22171">
        <w:t xml:space="preserve"> If using a subscription with delegated authentication, the </w:t>
      </w:r>
      <w:r w:rsidR="00487FA2">
        <w:t>lice</w:t>
      </w:r>
      <w:r w:rsidR="001940E0">
        <w:t>nse verification UPN</w:t>
      </w:r>
      <w:r w:rsidR="00F22171">
        <w:t xml:space="preserve"> will be specified by the subscription and not by the watcher node.</w:t>
      </w:r>
    </w:p>
    <w:p w14:paraId="12BEB128" w14:textId="77777777" w:rsidR="006B2D84" w:rsidRDefault="006B2D84" w:rsidP="006B2D84">
      <w:r w:rsidRPr="00645BB8">
        <w:rPr>
          <w:b/>
          <w:bCs/>
          <w:i/>
          <w:iCs/>
        </w:rPr>
        <w:t>Note:</w:t>
      </w:r>
      <w:r>
        <w:t xml:space="preserve"> Values entered on this page are not validated by the wizard. Take care when entering values.</w:t>
      </w:r>
    </w:p>
    <w:p w14:paraId="7D0A65DC" w14:textId="77777777" w:rsidR="00F64050" w:rsidRDefault="004B5C86" w:rsidP="004B5C86">
      <w:r>
        <w:t xml:space="preserve">Click </w:t>
      </w:r>
      <w:r w:rsidRPr="008B40A5">
        <w:rPr>
          <w:b/>
          <w:bCs/>
        </w:rPr>
        <w:t>Next</w:t>
      </w:r>
      <w:r>
        <w:t xml:space="preserve"> to continue.</w:t>
      </w:r>
    </w:p>
    <w:p w14:paraId="63DF6AAA" w14:textId="5D235C1F" w:rsidR="00EF39E3" w:rsidRPr="008B40A5" w:rsidRDefault="00EF39E3" w:rsidP="00D254B2">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10</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t>
      </w:r>
      <w:r>
        <w:rPr>
          <w:rFonts w:ascii="Arial" w:hAnsi="Arial" w:cs="Arial"/>
          <w:noProof/>
          <w:sz w:val="24"/>
          <w:szCs w:val="24"/>
        </w:rPr>
        <w:t>Location</w:t>
      </w:r>
    </w:p>
    <w:p w14:paraId="0D0BED47" w14:textId="3091F358" w:rsidR="00EF39E3" w:rsidRDefault="00EF39E3" w:rsidP="00EF39E3">
      <w:r>
        <w:t>The Location Setup page will be displayed.</w:t>
      </w:r>
    </w:p>
    <w:p w14:paraId="49E2EC74" w14:textId="285232B4" w:rsidR="00EF39E3" w:rsidRDefault="008A5A2E" w:rsidP="00EF39E3">
      <w:r>
        <w:rPr>
          <w:noProof/>
        </w:rPr>
        <w:drawing>
          <wp:inline distT="0" distB="0" distL="0" distR="0" wp14:anchorId="025317DE" wp14:editId="181116D8">
            <wp:extent cx="5943600" cy="4213860"/>
            <wp:effectExtent l="0" t="0" r="0" b="0"/>
            <wp:docPr id="428448399" name="Picture 4284483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399" name="Picture 428448399" descr="Graphical user interface, application&#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2195EFAA" w14:textId="459C61B9" w:rsidR="00EF39E3" w:rsidRDefault="00EF39E3" w:rsidP="00EF39E3">
      <w:r>
        <w:t>The Location Setup wizard page allows you to specify the location of the watcher node which is used in some of the dashboards.</w:t>
      </w:r>
    </w:p>
    <w:p w14:paraId="7A91D9C2" w14:textId="77777777" w:rsidR="00EF39E3" w:rsidRPr="00843080" w:rsidRDefault="00EF39E3" w:rsidP="00EF39E3">
      <w:pPr>
        <w:ind w:left="720"/>
      </w:pPr>
      <w:r>
        <w:rPr>
          <w:b/>
          <w:bCs/>
        </w:rPr>
        <w:t>Location Name</w:t>
      </w:r>
      <w:r>
        <w:t xml:space="preserve"> is a friendly name of the location of the watcher node. This can be any name your organization uses but should be unique for each watcher node.</w:t>
      </w:r>
    </w:p>
    <w:p w14:paraId="485BDE9D" w14:textId="1486D4EA" w:rsidR="00EF39E3" w:rsidRPr="00404C53" w:rsidRDefault="00EF39E3" w:rsidP="00EF39E3">
      <w:pPr>
        <w:ind w:left="720"/>
        <w:rPr>
          <w:lang w:val="en-CA"/>
        </w:rPr>
      </w:pPr>
      <w:r>
        <w:rPr>
          <w:b/>
          <w:bCs/>
        </w:rPr>
        <w:t>Location Address to look up</w:t>
      </w:r>
      <w:r>
        <w:t xml:space="preserve"> is for the physical location of the watcher node and is used to position the watcher node status on a world map. This could be an address, a city name, office building, etc. Enter the name of the location then use the </w:t>
      </w:r>
      <w:r>
        <w:rPr>
          <w:b/>
          <w:bCs/>
        </w:rPr>
        <w:t>Look Up</w:t>
      </w:r>
      <w:r>
        <w:t xml:space="preserve"> button to find its latitude and longitude. </w:t>
      </w:r>
      <w:r w:rsidRPr="00A22C9C">
        <w:t xml:space="preserve">To use this capability please ensure the following URL is added to your organizations </w:t>
      </w:r>
      <w:r>
        <w:t>AllowList</w:t>
      </w:r>
      <w:r w:rsidRPr="00A22C9C">
        <w:t xml:space="preserve">: </w:t>
      </w:r>
      <w:hyperlink r:id="rId95" w:history="1">
        <w:r w:rsidRPr="00CA798C">
          <w:rPr>
            <w:rStyle w:val="Hyperlink"/>
          </w:rPr>
          <w:t>https://atlas.microsoft.com</w:t>
        </w:r>
      </w:hyperlink>
      <w:r>
        <w:t xml:space="preserve">. </w:t>
      </w:r>
      <w:r w:rsidRPr="00A22C9C">
        <w:t xml:space="preserve">Follow </w:t>
      </w:r>
      <w:r w:rsidR="00C36BF0" w:rsidRPr="00A22C9C">
        <w:t>th</w:t>
      </w:r>
      <w:r w:rsidR="00C36BF0">
        <w:t>is</w:t>
      </w:r>
      <w:r w:rsidRPr="00A22C9C">
        <w:t xml:space="preserve"> link for more information </w:t>
      </w:r>
      <w:r>
        <w:t>about</w:t>
      </w:r>
      <w:r w:rsidRPr="00A22C9C">
        <w:t xml:space="preserve"> this servic</w:t>
      </w:r>
      <w:r>
        <w:t>e. You can also enter latitude and longitude values manually, if needed. The location address is not stored and is only used for the lookup.</w:t>
      </w:r>
    </w:p>
    <w:p w14:paraId="21989D77" w14:textId="77777777" w:rsidR="00EF39E3" w:rsidRDefault="00EF39E3" w:rsidP="00EF39E3">
      <w:r>
        <w:t xml:space="preserve">Click </w:t>
      </w:r>
      <w:r w:rsidRPr="008B40A5">
        <w:rPr>
          <w:b/>
          <w:bCs/>
        </w:rPr>
        <w:t>Next</w:t>
      </w:r>
      <w:r>
        <w:t xml:space="preserve"> to continue.</w:t>
      </w:r>
    </w:p>
    <w:p w14:paraId="12F2A741" w14:textId="56B9A54B" w:rsidR="00F64050" w:rsidRPr="008B40A5" w:rsidRDefault="00F64050" w:rsidP="00D254B2">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1</w:t>
      </w:r>
      <w:r w:rsidR="00EF39E3">
        <w:rPr>
          <w:rFonts w:ascii="Arial" w:hAnsi="Arial" w:cs="Arial"/>
          <w:noProof/>
          <w:sz w:val="24"/>
          <w:szCs w:val="24"/>
        </w:rPr>
        <w:t>1</w:t>
      </w:r>
      <w:r w:rsidRPr="008B40A5">
        <w:rPr>
          <w:rFonts w:ascii="Arial" w:hAnsi="Arial" w:cs="Arial"/>
          <w:noProof/>
          <w:sz w:val="24"/>
          <w:szCs w:val="24"/>
        </w:rPr>
        <w:t xml:space="preserve">: </w:t>
      </w:r>
      <w:r>
        <w:rPr>
          <w:rFonts w:ascii="Arial" w:hAnsi="Arial" w:cs="Arial"/>
          <w:noProof/>
          <w:sz w:val="24"/>
          <w:szCs w:val="24"/>
        </w:rPr>
        <w:t>Review Summary &amp; Create</w:t>
      </w:r>
    </w:p>
    <w:p w14:paraId="6C6389E4" w14:textId="36913E28" w:rsidR="004B5C86" w:rsidRDefault="004B5C86" w:rsidP="004B5C86">
      <w:r>
        <w:t>The Summary page will be displayed.</w:t>
      </w:r>
    </w:p>
    <w:p w14:paraId="0F8751AA" w14:textId="7A2DAC27" w:rsidR="00B25BD9" w:rsidRDefault="008755E9">
      <w:r>
        <w:rPr>
          <w:noProof/>
        </w:rPr>
        <w:drawing>
          <wp:inline distT="0" distB="0" distL="0" distR="0" wp14:anchorId="6B19ECF1" wp14:editId="65A83FAF">
            <wp:extent cx="5943600" cy="4213860"/>
            <wp:effectExtent l="0" t="0" r="0" b="0"/>
            <wp:docPr id="428448400" name="Picture 4284484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0" name="Picture 428448400" descr="Graphical user interface, text, application&#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525CBE6F" w14:textId="20D39E0C" w:rsidR="00C003DF" w:rsidRDefault="00224A89">
      <w:r>
        <w:t xml:space="preserve">The Summary wizard page will display a summary of the settings that will be </w:t>
      </w:r>
      <w:r w:rsidR="00E546FA">
        <w:t>used</w:t>
      </w:r>
      <w:r>
        <w:t>.</w:t>
      </w:r>
      <w:r w:rsidR="00F64050">
        <w:t xml:space="preserve"> Review and if needed go back to make any changes.</w:t>
      </w:r>
      <w:r>
        <w:t xml:space="preserve"> Click </w:t>
      </w:r>
      <w:r w:rsidRPr="00843080">
        <w:rPr>
          <w:b/>
          <w:bCs/>
        </w:rPr>
        <w:t>Finish</w:t>
      </w:r>
      <w:r>
        <w:t xml:space="preserve"> to </w:t>
      </w:r>
      <w:r w:rsidR="00F64050">
        <w:t xml:space="preserve">create the watcher node and </w:t>
      </w:r>
      <w:r>
        <w:t xml:space="preserve">save these settings in the </w:t>
      </w:r>
      <w:r w:rsidR="00012976">
        <w:t>Microsoft 365</w:t>
      </w:r>
      <w:r>
        <w:t xml:space="preserve"> override </w:t>
      </w:r>
      <w:r w:rsidR="006A177A">
        <w:t>m</w:t>
      </w:r>
      <w:r>
        <w:t xml:space="preserve">anagement </w:t>
      </w:r>
      <w:r w:rsidR="006A177A">
        <w:t>p</w:t>
      </w:r>
      <w:r>
        <w:t xml:space="preserve">ack called </w:t>
      </w:r>
      <w:r w:rsidRPr="00843080">
        <w:rPr>
          <w:b/>
        </w:rPr>
        <w:t>Microsoft.SystemCenter.</w:t>
      </w:r>
      <w:r w:rsidR="008D7E26" w:rsidRPr="00843080">
        <w:rPr>
          <w:b/>
        </w:rPr>
        <w:t>M</w:t>
      </w:r>
      <w:r w:rsidRPr="00843080">
        <w:rPr>
          <w:b/>
        </w:rPr>
        <w:t>365.Overrides</w:t>
      </w:r>
      <w:r>
        <w:t xml:space="preserve">. If these changes are saved successfully, </w:t>
      </w:r>
      <w:r w:rsidR="00C003DF">
        <w:t xml:space="preserve">a message </w:t>
      </w:r>
      <w:r w:rsidR="00FC38FF">
        <w:t>like</w:t>
      </w:r>
      <w:r w:rsidR="00C003DF">
        <w:t xml:space="preserve"> the following will be displayed:</w:t>
      </w:r>
    </w:p>
    <w:p w14:paraId="75FDD2B7" w14:textId="4C162AE8" w:rsidR="003862B8" w:rsidRDefault="003862B8" w:rsidP="00843080">
      <w:pPr>
        <w:jc w:val="center"/>
      </w:pPr>
      <w:r>
        <w:rPr>
          <w:noProof/>
        </w:rPr>
        <w:drawing>
          <wp:inline distT="0" distB="0" distL="0" distR="0" wp14:anchorId="0978EC7D" wp14:editId="7F152197">
            <wp:extent cx="3219450" cy="14001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219450" cy="1400175"/>
                    </a:xfrm>
                    <a:prstGeom prst="rect">
                      <a:avLst/>
                    </a:prstGeom>
                  </pic:spPr>
                </pic:pic>
              </a:graphicData>
            </a:graphic>
          </wp:inline>
        </w:drawing>
      </w:r>
    </w:p>
    <w:p w14:paraId="1A9524B0" w14:textId="164940DA" w:rsidR="00CF2BC0" w:rsidRDefault="00CF2BC0">
      <w:r>
        <w:t xml:space="preserve">You will be returned to the Microsoft 365 Overview page which should appear </w:t>
      </w:r>
      <w:r w:rsidR="00FC38FF">
        <w:t>like</w:t>
      </w:r>
      <w:r>
        <w:t xml:space="preserve"> this:</w:t>
      </w:r>
    </w:p>
    <w:p w14:paraId="4E1971BE" w14:textId="63980F36" w:rsidR="00CF2BC0" w:rsidRDefault="003761F2" w:rsidP="00843080">
      <w:pPr>
        <w:jc w:val="center"/>
      </w:pPr>
      <w:r w:rsidRPr="003761F2">
        <w:rPr>
          <w:noProof/>
        </w:rPr>
        <w:drawing>
          <wp:inline distT="0" distB="0" distL="0" distR="0" wp14:anchorId="5B8C649B" wp14:editId="28BF141B">
            <wp:extent cx="5943600" cy="2829560"/>
            <wp:effectExtent l="0" t="0" r="0" b="8890"/>
            <wp:docPr id="428448402" name="Picture 4284484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2" name="Picture 428448402" descr="Graphical user interface, text, application&#10;&#10;Description automatically generated"/>
                    <pic:cNvPicPr/>
                  </pic:nvPicPr>
                  <pic:blipFill>
                    <a:blip r:embed="rId98"/>
                    <a:stretch>
                      <a:fillRect/>
                    </a:stretch>
                  </pic:blipFill>
                  <pic:spPr>
                    <a:xfrm>
                      <a:off x="0" y="0"/>
                      <a:ext cx="5943600" cy="2829560"/>
                    </a:xfrm>
                    <a:prstGeom prst="rect">
                      <a:avLst/>
                    </a:prstGeom>
                  </pic:spPr>
                </pic:pic>
              </a:graphicData>
            </a:graphic>
          </wp:inline>
        </w:drawing>
      </w:r>
    </w:p>
    <w:p w14:paraId="649C9BCB" w14:textId="510CA84F" w:rsidR="00C003DF" w:rsidRDefault="00C003DF">
      <w:r>
        <w:t xml:space="preserve">Once completed, </w:t>
      </w:r>
      <w:r w:rsidR="00224A89">
        <w:t xml:space="preserve">the new watcher node will begin monitoring </w:t>
      </w:r>
      <w:r w:rsidR="00012976">
        <w:t>Microsoft 365</w:t>
      </w:r>
      <w:r>
        <w:t xml:space="preserve"> and the reports and dashboards will begin to display results after several minutes.</w:t>
      </w:r>
    </w:p>
    <w:p w14:paraId="3C35DDE8" w14:textId="3BAF6DD7" w:rsidR="00AA720F" w:rsidRDefault="00AA720F">
      <w:pPr>
        <w:pStyle w:val="DSTOC1-2"/>
        <w:outlineLvl w:val="2"/>
        <w:rPr>
          <w:sz w:val="28"/>
          <w:szCs w:val="28"/>
        </w:rPr>
      </w:pPr>
      <w:bookmarkStart w:id="35" w:name="_Toc104992858"/>
      <w:r>
        <w:rPr>
          <w:sz w:val="28"/>
          <w:szCs w:val="28"/>
        </w:rPr>
        <w:t>Editing</w:t>
      </w:r>
      <w:r w:rsidRPr="00564E49">
        <w:rPr>
          <w:sz w:val="28"/>
          <w:szCs w:val="28"/>
        </w:rPr>
        <w:t xml:space="preserve"> a Watcher Node</w:t>
      </w:r>
      <w:bookmarkEnd w:id="35"/>
    </w:p>
    <w:p w14:paraId="1FAC9843" w14:textId="23BB6DC9" w:rsidR="00171341" w:rsidRDefault="00171341">
      <w:r w:rsidRPr="00564E49">
        <w:t xml:space="preserve">A watcher node </w:t>
      </w:r>
      <w:r>
        <w:t xml:space="preserve">is a system running a SCOM </w:t>
      </w:r>
      <w:r w:rsidR="000F0226">
        <w:t>health service</w:t>
      </w:r>
      <w:r>
        <w:t xml:space="preserve"> that executes synthetics transactions and other commands </w:t>
      </w:r>
      <w:r w:rsidR="00A87C68">
        <w:t>to gather information required by the management pack</w:t>
      </w:r>
      <w:r>
        <w:t xml:space="preserve">. To </w:t>
      </w:r>
      <w:r w:rsidR="00F6107B">
        <w:t>e</w:t>
      </w:r>
      <w:r>
        <w:t xml:space="preserve">dit an existing watcher node for the </w:t>
      </w:r>
      <w:r w:rsidR="00012976">
        <w:t>Microsoft 365</w:t>
      </w:r>
      <w:r>
        <w:t xml:space="preserve"> Management Pack, start the SCOM Operations console and select the Administration workspace. Next click the </w:t>
      </w:r>
      <w:r w:rsidR="00012976" w:rsidRPr="00843080">
        <w:rPr>
          <w:b/>
          <w:bCs/>
        </w:rPr>
        <w:t>Microsoft 365</w:t>
      </w:r>
      <w:r>
        <w:t xml:space="preserve"> </w:t>
      </w:r>
      <w:r w:rsidR="00C36BF0">
        <w:t xml:space="preserve">menu </w:t>
      </w:r>
      <w:r>
        <w:t>item.</w:t>
      </w:r>
    </w:p>
    <w:p w14:paraId="1358A874" w14:textId="77895B45" w:rsidR="002219A6" w:rsidRDefault="003A36F6">
      <w:pPr>
        <w:rPr>
          <w:noProof/>
        </w:rPr>
      </w:pPr>
      <w:r w:rsidRPr="003A36F6">
        <w:rPr>
          <w:noProof/>
        </w:rPr>
        <w:drawing>
          <wp:inline distT="0" distB="0" distL="0" distR="0" wp14:anchorId="6378ADB0" wp14:editId="6CAD8160">
            <wp:extent cx="5943600" cy="2680970"/>
            <wp:effectExtent l="0" t="0" r="0" b="5080"/>
            <wp:docPr id="428448404" name="Picture 4284484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4" name="Picture 428448404" descr="Graphical user interface, text, application, email&#10;&#10;Description automatically generated"/>
                    <pic:cNvPicPr/>
                  </pic:nvPicPr>
                  <pic:blipFill>
                    <a:blip r:embed="rId99"/>
                    <a:stretch>
                      <a:fillRect/>
                    </a:stretch>
                  </pic:blipFill>
                  <pic:spPr>
                    <a:xfrm>
                      <a:off x="0" y="0"/>
                      <a:ext cx="5943600" cy="2680970"/>
                    </a:xfrm>
                    <a:prstGeom prst="rect">
                      <a:avLst/>
                    </a:prstGeom>
                  </pic:spPr>
                </pic:pic>
              </a:graphicData>
            </a:graphic>
          </wp:inline>
        </w:drawing>
      </w:r>
    </w:p>
    <w:p w14:paraId="30ED0880" w14:textId="6724FFAE" w:rsidR="002219A6" w:rsidRDefault="00012976">
      <w:pPr>
        <w:rPr>
          <w:noProof/>
        </w:rPr>
      </w:pPr>
      <w:r>
        <w:rPr>
          <w:noProof/>
        </w:rPr>
        <w:t>Microsoft 365</w:t>
      </w:r>
      <w:r w:rsidR="00171341">
        <w:rPr>
          <w:noProof/>
        </w:rPr>
        <w:t xml:space="preserve"> watcher nodes that are currently configured will be displayed in the Watcher </w:t>
      </w:r>
      <w:r w:rsidR="002219A6">
        <w:rPr>
          <w:noProof/>
        </w:rPr>
        <w:t>n</w:t>
      </w:r>
      <w:r w:rsidR="00171341">
        <w:rPr>
          <w:noProof/>
        </w:rPr>
        <w:t>ode</w:t>
      </w:r>
      <w:r w:rsidR="005E066A">
        <w:rPr>
          <w:noProof/>
        </w:rPr>
        <w:t xml:space="preserve"> </w:t>
      </w:r>
      <w:r w:rsidR="00171341">
        <w:rPr>
          <w:noProof/>
        </w:rPr>
        <w:t>listbox.</w:t>
      </w:r>
    </w:p>
    <w:p w14:paraId="1E9E34F9" w14:textId="24A80A8E" w:rsidR="002219A6" w:rsidRPr="003A36F6" w:rsidRDefault="002219A6" w:rsidP="003A36F6">
      <w:pPr>
        <w:keepNext/>
        <w:spacing w:before="240"/>
        <w:outlineLvl w:val="3"/>
        <w:rPr>
          <w:rFonts w:ascii="Arial" w:hAnsi="Arial" w:cs="Arial"/>
          <w:sz w:val="24"/>
          <w:szCs w:val="24"/>
        </w:rPr>
      </w:pPr>
      <w:r w:rsidRPr="003A36F6">
        <w:rPr>
          <w:rFonts w:ascii="Arial" w:hAnsi="Arial" w:cs="Arial"/>
          <w:sz w:val="24"/>
          <w:szCs w:val="24"/>
        </w:rPr>
        <w:t>Step 1: Edit Watcher Node</w:t>
      </w:r>
    </w:p>
    <w:p w14:paraId="798EE1DF" w14:textId="55F1932C" w:rsidR="00AA720F" w:rsidRDefault="00AA720F">
      <w:pPr>
        <w:rPr>
          <w:noProof/>
        </w:rPr>
      </w:pPr>
      <w:r>
        <w:rPr>
          <w:noProof/>
        </w:rPr>
        <w:t xml:space="preserve">To edit an existing watcher node, click the watcher node you want to edit then select </w:t>
      </w:r>
      <w:r w:rsidRPr="00564E49">
        <w:rPr>
          <w:b/>
          <w:bCs/>
          <w:noProof/>
        </w:rPr>
        <w:t>Edit Watcher Node</w:t>
      </w:r>
      <w:r>
        <w:rPr>
          <w:noProof/>
        </w:rPr>
        <w:t>.</w:t>
      </w:r>
      <w:r w:rsidR="002219A6">
        <w:rPr>
          <w:noProof/>
        </w:rPr>
        <w:t xml:space="preserve"> The Edit Watcher Node wizard will appear.</w:t>
      </w:r>
    </w:p>
    <w:p w14:paraId="5EF5A3C4" w14:textId="77777777" w:rsidR="009C48FE" w:rsidRPr="003A36F6" w:rsidRDefault="009C48FE" w:rsidP="003A36F6">
      <w:pPr>
        <w:keepNext/>
        <w:spacing w:before="240"/>
        <w:outlineLvl w:val="3"/>
        <w:rPr>
          <w:rFonts w:ascii="Arial" w:hAnsi="Arial" w:cs="Arial"/>
          <w:sz w:val="24"/>
          <w:szCs w:val="24"/>
        </w:rPr>
      </w:pPr>
      <w:r w:rsidRPr="003A36F6">
        <w:rPr>
          <w:rFonts w:ascii="Arial" w:hAnsi="Arial" w:cs="Arial"/>
          <w:sz w:val="24"/>
          <w:szCs w:val="24"/>
        </w:rPr>
        <w:t>Step 2: Select a Subscription</w:t>
      </w:r>
    </w:p>
    <w:p w14:paraId="10986E2C" w14:textId="77777777" w:rsidR="009C48FE" w:rsidRPr="009C48FE" w:rsidRDefault="009C48FE" w:rsidP="009C48FE">
      <w:pPr>
        <w:rPr>
          <w:rFonts w:eastAsia="Times New Roman" w:cs="Times New Roman"/>
        </w:rPr>
      </w:pPr>
      <w:r w:rsidRPr="009C48FE">
        <w:rPr>
          <w:rFonts w:eastAsia="Times New Roman" w:cs="Times New Roman"/>
        </w:rPr>
        <w:t>The Microsoft 365 Subscription page will be displayed.</w:t>
      </w:r>
    </w:p>
    <w:p w14:paraId="2B57A359" w14:textId="6B7F59D4" w:rsidR="00171341" w:rsidRDefault="001328C5">
      <w:r>
        <w:rPr>
          <w:noProof/>
        </w:rPr>
        <w:drawing>
          <wp:inline distT="0" distB="0" distL="0" distR="0" wp14:anchorId="6567A3C0" wp14:editId="4F456511">
            <wp:extent cx="5943600" cy="4213860"/>
            <wp:effectExtent l="0" t="0" r="0" b="0"/>
            <wp:docPr id="428448405" name="Picture 4284484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5" name="Picture 428448405" descr="Graphical user interface, application&#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5871B16D" w14:textId="77777777" w:rsidR="00AA70D9" w:rsidRPr="00AA70D9" w:rsidRDefault="00AA70D9" w:rsidP="00AA70D9">
      <w:pPr>
        <w:rPr>
          <w:rFonts w:eastAsia="Times New Roman" w:cs="Times New Roman"/>
        </w:rPr>
      </w:pPr>
      <w:r w:rsidRPr="00AA70D9">
        <w:rPr>
          <w:rFonts w:eastAsia="Times New Roman" w:cs="Times New Roman"/>
        </w:rPr>
        <w:t>If you have more than one subscription configured select the subscription which should be used by the watcher node.</w:t>
      </w:r>
    </w:p>
    <w:p w14:paraId="1CB08C19" w14:textId="77777777" w:rsidR="00AA70D9" w:rsidRDefault="00AA70D9" w:rsidP="00AA70D9">
      <w:pPr>
        <w:rPr>
          <w:rFonts w:eastAsia="Times New Roman" w:cs="Times New Roman"/>
        </w:rPr>
      </w:pPr>
      <w:r w:rsidRPr="00AA70D9">
        <w:rPr>
          <w:rFonts w:eastAsia="Times New Roman" w:cs="Times New Roman"/>
        </w:rPr>
        <w:t xml:space="preserve">Click </w:t>
      </w:r>
      <w:r w:rsidRPr="00AA70D9">
        <w:rPr>
          <w:rFonts w:eastAsia="Times New Roman" w:cs="Times New Roman"/>
          <w:b/>
          <w:bCs/>
        </w:rPr>
        <w:t>Next</w:t>
      </w:r>
      <w:r w:rsidRPr="00AA70D9">
        <w:rPr>
          <w:rFonts w:eastAsia="Times New Roman" w:cs="Times New Roman"/>
        </w:rPr>
        <w:t xml:space="preserve"> to continue.</w:t>
      </w:r>
    </w:p>
    <w:p w14:paraId="6142F74B" w14:textId="77777777" w:rsidR="00423BFC" w:rsidRPr="003A36F6" w:rsidRDefault="00423BFC" w:rsidP="003A36F6">
      <w:pPr>
        <w:keepNext/>
        <w:spacing w:before="240"/>
        <w:outlineLvl w:val="3"/>
        <w:rPr>
          <w:rFonts w:ascii="Arial" w:hAnsi="Arial" w:cs="Arial"/>
          <w:sz w:val="24"/>
          <w:szCs w:val="24"/>
        </w:rPr>
      </w:pPr>
      <w:r w:rsidRPr="003A36F6">
        <w:rPr>
          <w:rFonts w:ascii="Arial" w:hAnsi="Arial" w:cs="Arial"/>
          <w:sz w:val="24"/>
          <w:szCs w:val="24"/>
        </w:rPr>
        <w:t>Step 3: Choose Optional Prerequisites</w:t>
      </w:r>
    </w:p>
    <w:p w14:paraId="6115E591" w14:textId="77777777" w:rsidR="00423BFC" w:rsidRPr="00423BFC" w:rsidRDefault="00423BFC" w:rsidP="00423BFC">
      <w:pPr>
        <w:rPr>
          <w:rFonts w:eastAsia="Times New Roman" w:cs="Times New Roman"/>
        </w:rPr>
      </w:pPr>
      <w:r w:rsidRPr="00423BFC">
        <w:rPr>
          <w:rFonts w:eastAsia="Times New Roman" w:cs="Times New Roman"/>
        </w:rPr>
        <w:t>The Optional Prerequisites Setup page will be displayed.</w:t>
      </w:r>
    </w:p>
    <w:p w14:paraId="54080FBF" w14:textId="45977CA3" w:rsidR="00171341" w:rsidRDefault="00420B7A">
      <w:r>
        <w:rPr>
          <w:noProof/>
        </w:rPr>
        <w:drawing>
          <wp:inline distT="0" distB="0" distL="0" distR="0" wp14:anchorId="27CB18C1" wp14:editId="7BD2D31B">
            <wp:extent cx="5943600" cy="4213860"/>
            <wp:effectExtent l="0" t="0" r="0" b="0"/>
            <wp:docPr id="428448406" name="Picture 4284484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6" name="Picture 428448406" descr="Graphical user interface, text, application, email&#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4D41EA95" w14:textId="2AD520C6" w:rsidR="009F39A3" w:rsidRDefault="009F39A3" w:rsidP="009F39A3">
      <w:r>
        <w:t xml:space="preserve">If you are planning on monitoring </w:t>
      </w:r>
      <w:r w:rsidR="00A96E92">
        <w:t>Teams,</w:t>
      </w:r>
      <w:r>
        <w:t xml:space="preserve"> select the </w:t>
      </w:r>
      <w:r w:rsidRPr="00595E16">
        <w:rPr>
          <w:b/>
          <w:bCs/>
        </w:rPr>
        <w:t xml:space="preserve">Install prerequisites for </w:t>
      </w:r>
      <w:r>
        <w:rPr>
          <w:b/>
          <w:bCs/>
        </w:rPr>
        <w:t xml:space="preserve">Teams network assessment. </w:t>
      </w:r>
      <w:r>
        <w:t xml:space="preserve">This will attempt to install the </w:t>
      </w:r>
      <w:r w:rsidR="00B77178">
        <w:t>Teams</w:t>
      </w:r>
      <w:r w:rsidR="005D2A26">
        <w:t xml:space="preserve"> N</w:t>
      </w:r>
      <w:r w:rsidR="005D2A26" w:rsidRPr="0047473C">
        <w:t xml:space="preserve">etwork </w:t>
      </w:r>
      <w:r w:rsidR="005D2A26">
        <w:t>A</w:t>
      </w:r>
      <w:r w:rsidR="005D2A26" w:rsidRPr="0047473C">
        <w:t xml:space="preserve">ssessment </w:t>
      </w:r>
      <w:r w:rsidR="005D2A26">
        <w:t>T</w:t>
      </w:r>
      <w:r w:rsidR="005D2A26" w:rsidRPr="0047473C">
        <w:t>ool</w:t>
      </w:r>
      <w:r w:rsidR="005D2A26">
        <w:t xml:space="preserve"> </w:t>
      </w:r>
      <w:r>
        <w:t xml:space="preserve">on the watcher node </w:t>
      </w:r>
      <w:r w:rsidRPr="00CA2CF5">
        <w:t xml:space="preserve">if </w:t>
      </w:r>
      <w:r w:rsidR="00AB1989">
        <w:t>it is</w:t>
      </w:r>
      <w:r>
        <w:t xml:space="preserve"> not already present.</w:t>
      </w:r>
    </w:p>
    <w:p w14:paraId="57A8BCC5" w14:textId="21AFFFF5" w:rsidR="00970CC6" w:rsidRDefault="00970CC6" w:rsidP="009F39A3">
      <w:r>
        <w:t>When editing a w</w:t>
      </w:r>
      <w:r w:rsidR="00A51DBF">
        <w:t xml:space="preserve">atcher node, the prerequisite check boxes will be checked by default if the corresponding synthetic transactions are enabled (because to enable them, the prerequisite software must have been installed previously). </w:t>
      </w:r>
      <w:r w:rsidR="00A70B0E">
        <w:t xml:space="preserve">If Teams is enabled, the check box will be </w:t>
      </w:r>
      <w:r w:rsidR="009C192E">
        <w:t>checked</w:t>
      </w:r>
      <w:r w:rsidR="00A70B0E">
        <w:t>.</w:t>
      </w:r>
    </w:p>
    <w:p w14:paraId="150BA8E3" w14:textId="73A90E2A" w:rsidR="007854FE" w:rsidRPr="007854FE" w:rsidRDefault="007854FE" w:rsidP="007854FE">
      <w:pPr>
        <w:rPr>
          <w:rFonts w:eastAsia="Times New Roman" w:cs="Times New Roman"/>
        </w:rPr>
      </w:pPr>
      <w:r w:rsidRPr="007854FE">
        <w:rPr>
          <w:rFonts w:eastAsia="Times New Roman" w:cs="Times New Roman"/>
        </w:rPr>
        <w:t xml:space="preserve">Next select a user account with Administrator rights on the watcher node computer. The account must also have the </w:t>
      </w:r>
      <w:r w:rsidRPr="002D52D1">
        <w:rPr>
          <w:rFonts w:eastAsia="Times New Roman" w:cs="Times New Roman"/>
          <w:b/>
          <w:bCs/>
        </w:rPr>
        <w:t>Logon as Service</w:t>
      </w:r>
      <w:r w:rsidRPr="007854FE">
        <w:rPr>
          <w:rFonts w:eastAsia="Times New Roman" w:cs="Times New Roman"/>
        </w:rPr>
        <w:t xml:space="preserve"> permission. These credentials will </w:t>
      </w:r>
      <w:r w:rsidR="00677019" w:rsidRPr="007854FE">
        <w:rPr>
          <w:rFonts w:eastAsia="Times New Roman" w:cs="Times New Roman"/>
        </w:rPr>
        <w:t>only be</w:t>
      </w:r>
      <w:r w:rsidRPr="007854FE">
        <w:rPr>
          <w:rFonts w:eastAsia="Times New Roman" w:cs="Times New Roman"/>
        </w:rPr>
        <w:t xml:space="preserve"> used to verify and install (if required) the prerequisite software. These credentials will </w:t>
      </w:r>
      <w:r w:rsidRPr="007854FE">
        <w:rPr>
          <w:rFonts w:eastAsia="Times New Roman" w:cs="Times New Roman"/>
          <w:u w:val="single"/>
        </w:rPr>
        <w:t>not</w:t>
      </w:r>
      <w:r w:rsidRPr="007854FE">
        <w:rPr>
          <w:rFonts w:eastAsia="Times New Roman" w:cs="Times New Roman"/>
        </w:rPr>
        <w:t xml:space="preserve"> be stored.</w:t>
      </w:r>
    </w:p>
    <w:p w14:paraId="7B5AC495" w14:textId="77777777" w:rsidR="007854FE" w:rsidRDefault="007854FE" w:rsidP="007854FE">
      <w:pPr>
        <w:rPr>
          <w:rFonts w:eastAsia="Times New Roman" w:cs="Times New Roman"/>
        </w:rPr>
      </w:pPr>
      <w:r w:rsidRPr="007854FE">
        <w:rPr>
          <w:rFonts w:eastAsia="Times New Roman" w:cs="Times New Roman"/>
        </w:rPr>
        <w:t xml:space="preserve">Click </w:t>
      </w:r>
      <w:r w:rsidRPr="007854FE">
        <w:rPr>
          <w:rFonts w:eastAsia="Times New Roman" w:cs="Times New Roman"/>
          <w:b/>
          <w:bCs/>
        </w:rPr>
        <w:t>Next</w:t>
      </w:r>
      <w:r w:rsidRPr="007854FE">
        <w:rPr>
          <w:rFonts w:eastAsia="Times New Roman" w:cs="Times New Roman"/>
        </w:rPr>
        <w:t xml:space="preserve"> to continue.</w:t>
      </w:r>
    </w:p>
    <w:p w14:paraId="64348A34" w14:textId="77777777" w:rsidR="007854FE" w:rsidRPr="003A36F6" w:rsidRDefault="007854FE" w:rsidP="003A36F6">
      <w:pPr>
        <w:keepNext/>
        <w:spacing w:before="240"/>
        <w:outlineLvl w:val="3"/>
        <w:rPr>
          <w:rFonts w:ascii="Arial" w:hAnsi="Arial" w:cs="Arial"/>
          <w:sz w:val="24"/>
          <w:szCs w:val="24"/>
        </w:rPr>
      </w:pPr>
      <w:r w:rsidRPr="003A36F6">
        <w:rPr>
          <w:rFonts w:ascii="Arial" w:hAnsi="Arial" w:cs="Arial"/>
          <w:sz w:val="24"/>
          <w:szCs w:val="24"/>
        </w:rPr>
        <w:t>Step 4: Set Up Watcher Node</w:t>
      </w:r>
    </w:p>
    <w:p w14:paraId="4EA6D351" w14:textId="77777777" w:rsidR="007854FE" w:rsidRPr="007854FE" w:rsidRDefault="007854FE" w:rsidP="007854FE">
      <w:pPr>
        <w:rPr>
          <w:rFonts w:eastAsia="Times New Roman" w:cs="Times New Roman"/>
        </w:rPr>
      </w:pPr>
      <w:r w:rsidRPr="007854FE">
        <w:rPr>
          <w:rFonts w:eastAsia="Times New Roman" w:cs="Times New Roman"/>
        </w:rPr>
        <w:t>The Watcher Node Setup page will be displayed.</w:t>
      </w:r>
    </w:p>
    <w:p w14:paraId="50F4C1DE" w14:textId="4E6F6505" w:rsidR="003D5764" w:rsidRDefault="009C14EB" w:rsidP="003D5764">
      <w:pPr>
        <w:jc w:val="center"/>
      </w:pPr>
      <w:r>
        <w:rPr>
          <w:noProof/>
        </w:rPr>
        <w:drawing>
          <wp:inline distT="0" distB="0" distL="0" distR="0" wp14:anchorId="1BD76900" wp14:editId="2E7DABBB">
            <wp:extent cx="5943600" cy="4213860"/>
            <wp:effectExtent l="0" t="0" r="0" b="0"/>
            <wp:docPr id="428448407" name="Picture 42844840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7" name="Picture 428448407" descr="Graphical user interface, text, application&#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58BE3963" w14:textId="581B4A95" w:rsidR="003D5764" w:rsidRDefault="003D5764" w:rsidP="003D5764">
      <w:pPr>
        <w:pStyle w:val="BulletedList1"/>
        <w:tabs>
          <w:tab w:val="left" w:pos="0"/>
        </w:tabs>
        <w:spacing w:line="260" w:lineRule="exact"/>
        <w:ind w:left="0" w:firstLine="0"/>
        <w:rPr>
          <w:rFonts w:asciiTheme="minorHAnsi" w:hAnsiTheme="minorHAnsi"/>
          <w:sz w:val="22"/>
          <w:szCs w:val="22"/>
        </w:rPr>
      </w:pPr>
      <w:r w:rsidRPr="0023720D">
        <w:rPr>
          <w:rFonts w:asciiTheme="minorHAnsi" w:hAnsiTheme="minorHAnsi"/>
          <w:sz w:val="22"/>
          <w:szCs w:val="22"/>
        </w:rPr>
        <w:t xml:space="preserve">The Watcher Node Setup page </w:t>
      </w:r>
      <w:r>
        <w:rPr>
          <w:rFonts w:asciiTheme="minorHAnsi" w:hAnsiTheme="minorHAnsi"/>
          <w:sz w:val="22"/>
          <w:szCs w:val="22"/>
        </w:rPr>
        <w:t xml:space="preserve">will attempt to check </w:t>
      </w:r>
      <w:r w:rsidRPr="0023720D">
        <w:rPr>
          <w:rFonts w:asciiTheme="minorHAnsi" w:hAnsiTheme="minorHAnsi"/>
          <w:sz w:val="22"/>
          <w:szCs w:val="22"/>
        </w:rPr>
        <w:t xml:space="preserve">if the watcher node has the </w:t>
      </w:r>
      <w:r w:rsidR="00FC38FF" w:rsidRPr="0023720D">
        <w:rPr>
          <w:rFonts w:asciiTheme="minorHAnsi" w:hAnsiTheme="minorHAnsi"/>
          <w:sz w:val="22"/>
          <w:szCs w:val="22"/>
        </w:rPr>
        <w:t>prerequisite</w:t>
      </w:r>
      <w:r w:rsidRPr="0023720D">
        <w:rPr>
          <w:rFonts w:asciiTheme="minorHAnsi" w:hAnsiTheme="minorHAnsi"/>
          <w:sz w:val="22"/>
          <w:szCs w:val="22"/>
        </w:rPr>
        <w:t xml:space="preserve"> software installed. </w:t>
      </w:r>
      <w:r w:rsidRPr="0047473C">
        <w:rPr>
          <w:rFonts w:asciiTheme="minorHAnsi" w:hAnsiTheme="minorHAnsi"/>
          <w:sz w:val="22"/>
          <w:szCs w:val="22"/>
        </w:rPr>
        <w:t>The watcher node requires</w:t>
      </w:r>
      <w:r>
        <w:rPr>
          <w:rFonts w:asciiTheme="minorHAnsi" w:hAnsiTheme="minorHAnsi"/>
          <w:sz w:val="22"/>
          <w:szCs w:val="22"/>
        </w:rPr>
        <w:t>:</w:t>
      </w:r>
    </w:p>
    <w:p w14:paraId="14AC7FB5" w14:textId="77777777" w:rsidR="003D5764" w:rsidRDefault="003D5764" w:rsidP="00DB3E66">
      <w:pPr>
        <w:pStyle w:val="BulletedList1"/>
        <w:numPr>
          <w:ilvl w:val="0"/>
          <w:numId w:val="19"/>
        </w:numPr>
        <w:tabs>
          <w:tab w:val="left" w:pos="360"/>
        </w:tabs>
        <w:spacing w:line="260" w:lineRule="exact"/>
        <w:rPr>
          <w:rFonts w:asciiTheme="minorHAnsi" w:hAnsiTheme="minorHAnsi"/>
          <w:sz w:val="22"/>
          <w:szCs w:val="22"/>
        </w:rPr>
      </w:pPr>
      <w:r>
        <w:rPr>
          <w:rFonts w:asciiTheme="minorHAnsi" w:hAnsiTheme="minorHAnsi"/>
          <w:sz w:val="22"/>
          <w:szCs w:val="22"/>
        </w:rPr>
        <w:t>PowerShell version 5 or higher</w:t>
      </w:r>
    </w:p>
    <w:p w14:paraId="38ABF615" w14:textId="77777777" w:rsidR="003D5764" w:rsidRDefault="003D5764" w:rsidP="00DB3E66">
      <w:pPr>
        <w:pStyle w:val="BulletedList1"/>
        <w:numPr>
          <w:ilvl w:val="0"/>
          <w:numId w:val="19"/>
        </w:numPr>
        <w:tabs>
          <w:tab w:val="left" w:pos="360"/>
        </w:tabs>
        <w:spacing w:line="260" w:lineRule="exact"/>
        <w:rPr>
          <w:rFonts w:asciiTheme="minorHAnsi" w:hAnsiTheme="minorHAnsi"/>
          <w:sz w:val="22"/>
          <w:szCs w:val="22"/>
        </w:rPr>
      </w:pPr>
      <w:r w:rsidRPr="00C030BB">
        <w:rPr>
          <w:rFonts w:asciiTheme="minorHAnsi" w:hAnsiTheme="minorHAnsi"/>
          <w:sz w:val="22"/>
          <w:szCs w:val="22"/>
        </w:rPr>
        <w:t>.NET version 4.</w:t>
      </w:r>
      <w:r>
        <w:rPr>
          <w:rFonts w:asciiTheme="minorHAnsi" w:hAnsiTheme="minorHAnsi"/>
          <w:sz w:val="22"/>
          <w:szCs w:val="22"/>
        </w:rPr>
        <w:t>7.2</w:t>
      </w:r>
      <w:r w:rsidRPr="00C030BB">
        <w:rPr>
          <w:rFonts w:asciiTheme="minorHAnsi" w:hAnsiTheme="minorHAnsi"/>
          <w:sz w:val="22"/>
          <w:szCs w:val="22"/>
        </w:rPr>
        <w:t xml:space="preserve"> or higher</w:t>
      </w:r>
    </w:p>
    <w:p w14:paraId="4A1A9C6B" w14:textId="5A1240D3" w:rsidR="003D5764" w:rsidRDefault="003D5764" w:rsidP="00DB3E66">
      <w:pPr>
        <w:pStyle w:val="BulletedList1"/>
        <w:numPr>
          <w:ilvl w:val="0"/>
          <w:numId w:val="19"/>
        </w:numPr>
        <w:tabs>
          <w:tab w:val="left" w:pos="0"/>
        </w:tabs>
        <w:spacing w:line="260" w:lineRule="exact"/>
        <w:rPr>
          <w:rFonts w:asciiTheme="minorHAnsi" w:hAnsiTheme="minorHAnsi"/>
          <w:sz w:val="22"/>
          <w:szCs w:val="22"/>
        </w:rPr>
      </w:pPr>
      <w:r w:rsidRPr="0047473C">
        <w:rPr>
          <w:rFonts w:asciiTheme="minorHAnsi" w:hAnsiTheme="minorHAnsi"/>
          <w:sz w:val="22"/>
          <w:szCs w:val="22"/>
        </w:rPr>
        <w:t xml:space="preserve">To monitor Teams network performance, the </w:t>
      </w:r>
      <w:r w:rsidR="00B77178">
        <w:rPr>
          <w:rFonts w:asciiTheme="minorHAnsi" w:hAnsiTheme="minorHAnsi"/>
          <w:sz w:val="22"/>
          <w:szCs w:val="22"/>
        </w:rPr>
        <w:t>Teams</w:t>
      </w:r>
      <w:r w:rsidR="00CC2CF2">
        <w:rPr>
          <w:rFonts w:asciiTheme="minorHAnsi" w:hAnsiTheme="minorHAnsi"/>
          <w:sz w:val="22"/>
          <w:szCs w:val="22"/>
        </w:rPr>
        <w:t xml:space="preserve"> Network Assessment Tool</w:t>
      </w:r>
      <w:r w:rsidR="00CC2CF2" w:rsidRPr="0047473C" w:rsidDel="00CC2CF2">
        <w:rPr>
          <w:rFonts w:asciiTheme="minorHAnsi" w:hAnsiTheme="minorHAnsi"/>
          <w:sz w:val="22"/>
          <w:szCs w:val="22"/>
        </w:rPr>
        <w:t xml:space="preserve"> </w:t>
      </w:r>
      <w:r w:rsidRPr="0047473C">
        <w:rPr>
          <w:rFonts w:asciiTheme="minorHAnsi" w:hAnsiTheme="minorHAnsi"/>
          <w:sz w:val="22"/>
          <w:szCs w:val="22"/>
        </w:rPr>
        <w:t>is required.</w:t>
      </w:r>
    </w:p>
    <w:p w14:paraId="63AFB7E3" w14:textId="164C822B" w:rsidR="003D5764" w:rsidRDefault="003D5764" w:rsidP="003A36F6">
      <w:pPr>
        <w:spacing w:before="160"/>
      </w:pPr>
      <w:r w:rsidRPr="0023720D">
        <w:t xml:space="preserve">Click the </w:t>
      </w:r>
      <w:r w:rsidRPr="0023720D">
        <w:rPr>
          <w:b/>
          <w:bCs/>
        </w:rPr>
        <w:t>Verify Prerequisites</w:t>
      </w:r>
      <w:r w:rsidRPr="0023720D">
        <w:t xml:space="preserve"> button to run a script which will verify if</w:t>
      </w:r>
      <w:r>
        <w:t xml:space="preserve"> these prerequisites </w:t>
      </w:r>
      <w:r w:rsidRPr="0023720D">
        <w:t>are installed on the watcher node. The wizard will display the results of running the prerequisites script in the wizard page including showing if the script ran successfully and if it did, the status of the required prerequisites.</w:t>
      </w:r>
    </w:p>
    <w:p w14:paraId="79B18528" w14:textId="3A926F25" w:rsidR="003D5764" w:rsidRDefault="003D5764" w:rsidP="003A36F6">
      <w:r w:rsidRPr="0023720D">
        <w:t xml:space="preserve">If one or more of these prerequisites are missing from the watcher node, click the </w:t>
      </w:r>
      <w:r w:rsidRPr="0023720D">
        <w:rPr>
          <w:b/>
          <w:bCs/>
        </w:rPr>
        <w:t>Install Prerequisites</w:t>
      </w:r>
      <w:r w:rsidRPr="0023720D">
        <w:t xml:space="preserve"> to run a script which will attempt to install </w:t>
      </w:r>
      <w:r>
        <w:t xml:space="preserve">the </w:t>
      </w:r>
      <w:r w:rsidR="00B77178">
        <w:t>Teams</w:t>
      </w:r>
      <w:r w:rsidR="00CC2CF2">
        <w:t xml:space="preserve"> Network Assessment Tool</w:t>
      </w:r>
      <w:r w:rsidR="00CC2CF2" w:rsidDel="00CC2CF2">
        <w:t xml:space="preserve"> </w:t>
      </w:r>
      <w:r>
        <w:t>(if it is required).</w:t>
      </w:r>
      <w:r w:rsidRPr="0023720D">
        <w:t xml:space="preserve"> The wizard will display the results of running the prerequisites installation script in the wizard page including showing if the script ran successfully and if it did, the status of the required prerequisites. If this step </w:t>
      </w:r>
      <w:r w:rsidR="00FC38FF" w:rsidRPr="0023720D">
        <w:t>fails,</w:t>
      </w:r>
      <w:r w:rsidRPr="0023720D">
        <w:t xml:space="preserve"> you may need to manually install the prerequisites on the watcher node.</w:t>
      </w:r>
    </w:p>
    <w:p w14:paraId="41B6CDA7" w14:textId="64C28253" w:rsidR="00EC35D2" w:rsidRDefault="00EC35D2" w:rsidP="003A36F6">
      <w:r>
        <w:t xml:space="preserve">If the Network Assessment Tool </w:t>
      </w:r>
      <w:r w:rsidRPr="00564E49">
        <w:t>needs to be installed manually</w:t>
      </w:r>
      <w:r>
        <w:t xml:space="preserve">, see the detailed instructions in </w:t>
      </w:r>
      <w:hyperlink w:anchor="Appendix_Network_Assessment_Tools" w:history="1">
        <w:r>
          <w:rPr>
            <w:rStyle w:val="Hyperlink"/>
          </w:rPr>
          <w:t>Appendix: Network Assessment Tools</w:t>
        </w:r>
      </w:hyperlink>
      <w:r>
        <w:t>.</w:t>
      </w:r>
    </w:p>
    <w:p w14:paraId="13FC31FE" w14:textId="1C81089A" w:rsidR="003D5764" w:rsidRDefault="003D5764" w:rsidP="003A36F6">
      <w:r w:rsidRPr="00843080">
        <w:t xml:space="preserve">Click </w:t>
      </w:r>
      <w:r w:rsidRPr="00843080">
        <w:rPr>
          <w:b/>
          <w:bCs/>
        </w:rPr>
        <w:t>Next</w:t>
      </w:r>
      <w:r w:rsidRPr="00843080">
        <w:t xml:space="preserve"> to continue.</w:t>
      </w:r>
    </w:p>
    <w:p w14:paraId="483A376B" w14:textId="77777777" w:rsidR="006946EB" w:rsidRPr="003A36F6" w:rsidRDefault="006946EB" w:rsidP="003A36F6">
      <w:pPr>
        <w:keepNext/>
        <w:spacing w:before="240"/>
        <w:outlineLvl w:val="3"/>
        <w:rPr>
          <w:rFonts w:ascii="Arial" w:hAnsi="Arial" w:cs="Arial"/>
          <w:sz w:val="24"/>
          <w:szCs w:val="24"/>
        </w:rPr>
      </w:pPr>
      <w:r w:rsidRPr="003A36F6">
        <w:rPr>
          <w:rFonts w:ascii="Arial" w:hAnsi="Arial" w:cs="Arial"/>
          <w:sz w:val="24"/>
          <w:szCs w:val="24"/>
        </w:rPr>
        <w:t>Step 5: Set Up Subscription Endpoints</w:t>
      </w:r>
    </w:p>
    <w:p w14:paraId="7C6CDAEF" w14:textId="77777777" w:rsidR="006946EB" w:rsidRPr="006946EB" w:rsidRDefault="006946EB" w:rsidP="006946EB">
      <w:pPr>
        <w:rPr>
          <w:rFonts w:eastAsia="Times New Roman" w:cs="Times New Roman"/>
        </w:rPr>
      </w:pPr>
      <w:r w:rsidRPr="76920658">
        <w:rPr>
          <w:rFonts w:eastAsia="Times New Roman" w:cs="Times New Roman"/>
        </w:rPr>
        <w:t>The Subscription Endpoints Setup page will be displayed.</w:t>
      </w:r>
    </w:p>
    <w:p w14:paraId="79A15A8B" w14:textId="493C6B0D" w:rsidR="003D5764" w:rsidRDefault="001C5E8E" w:rsidP="76920658">
      <w:r>
        <w:rPr>
          <w:noProof/>
        </w:rPr>
        <w:drawing>
          <wp:inline distT="0" distB="0" distL="0" distR="0" wp14:anchorId="0ABA1E56" wp14:editId="3AFC0F1D">
            <wp:extent cx="5943600" cy="4213860"/>
            <wp:effectExtent l="0" t="0" r="0" b="0"/>
            <wp:docPr id="428448408" name="Picture 4284484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8" name="Picture 428448408" descr="Graphical user interface, text, application&#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3E1B7BAF" w14:textId="7B616E5B" w:rsidR="003D5764" w:rsidRPr="0023720D" w:rsidRDefault="003D5764" w:rsidP="003D5764">
      <w:r>
        <w:t xml:space="preserve">The </w:t>
      </w:r>
      <w:r w:rsidR="00053951">
        <w:t>Subscription Endpoints Setup</w:t>
      </w:r>
      <w:r>
        <w:t xml:space="preserve"> page is used to determine where to collect information about your Microsoft 365 environment.</w:t>
      </w:r>
    </w:p>
    <w:p w14:paraId="3F64C5B6" w14:textId="15480E3F" w:rsidR="003D5764" w:rsidRPr="00E15680" w:rsidRDefault="003D5764" w:rsidP="003D5764">
      <w:pPr>
        <w:ind w:left="720"/>
        <w:rPr>
          <w:lang w:val="en-CA"/>
        </w:rPr>
      </w:pPr>
      <w:r w:rsidRPr="76920658">
        <w:rPr>
          <w:b/>
          <w:bCs/>
        </w:rPr>
        <w:t>Authority Endpoint</w:t>
      </w:r>
      <w:r>
        <w:t xml:space="preserve"> is t</w:t>
      </w:r>
      <w:r w:rsidRPr="76920658">
        <w:rPr>
          <w:lang w:val="en-CA"/>
        </w:rPr>
        <w:t>he URL used to authenticate your Azure AD subscription. This needs to be changed if using one of Microsoft’s private Azure clouds.</w:t>
      </w:r>
    </w:p>
    <w:p w14:paraId="1801A87E" w14:textId="63D3A1F3" w:rsidR="003D5764" w:rsidRDefault="003D5764" w:rsidP="003D5764">
      <w:pPr>
        <w:ind w:left="720"/>
      </w:pPr>
      <w:r w:rsidRPr="00452AB0">
        <w:rPr>
          <w:b/>
          <w:bCs/>
        </w:rPr>
        <w:t>Graph API Endpoint</w:t>
      </w:r>
      <w:r>
        <w:t xml:space="preserve"> is the URL used to perform synthetic transactions. This needs to be changed if using one of Microsoft’s private Azure clouds.</w:t>
      </w:r>
    </w:p>
    <w:p w14:paraId="229973A5" w14:textId="07AF39BA" w:rsidR="008B1C89" w:rsidRDefault="008B1C89" w:rsidP="008B1C89">
      <w:r>
        <w:t xml:space="preserve">If using the GCC High cloud, specify the GCC High endpoints. Refer to the section </w:t>
      </w:r>
      <w:hyperlink w:anchor="_GCC_High_Support_1" w:history="1">
        <w:r>
          <w:rPr>
            <w:rStyle w:val="Hyperlink"/>
          </w:rPr>
          <w:t>GCC High Support for Watcher Nodes</w:t>
        </w:r>
      </w:hyperlink>
      <w:r>
        <w:t xml:space="preserve"> for the correct values.</w:t>
      </w:r>
    </w:p>
    <w:p w14:paraId="1D892C54" w14:textId="1B71E074" w:rsidR="00E50681" w:rsidRDefault="00E50681" w:rsidP="00E50681">
      <w:r w:rsidRPr="00DC6CB7">
        <w:t xml:space="preserve">The </w:t>
      </w:r>
      <w:r w:rsidRPr="00DC6CB7">
        <w:rPr>
          <w:b/>
          <w:bCs/>
        </w:rPr>
        <w:t xml:space="preserve">Test </w:t>
      </w:r>
      <w:r>
        <w:rPr>
          <w:b/>
          <w:bCs/>
        </w:rPr>
        <w:t xml:space="preserve">Synthetic Transaction on </w:t>
      </w:r>
      <w:r w:rsidR="000F0226">
        <w:rPr>
          <w:b/>
          <w:bCs/>
        </w:rPr>
        <w:t>H</w:t>
      </w:r>
      <w:r w:rsidR="000F0226" w:rsidRPr="000F0226">
        <w:rPr>
          <w:b/>
          <w:bCs/>
        </w:rPr>
        <w:t xml:space="preserve">ealth </w:t>
      </w:r>
      <w:r w:rsidR="000F0226">
        <w:rPr>
          <w:b/>
          <w:bCs/>
        </w:rPr>
        <w:t>S</w:t>
      </w:r>
      <w:r w:rsidR="000F0226" w:rsidRPr="000F0226">
        <w:rPr>
          <w:b/>
          <w:bCs/>
        </w:rPr>
        <w:t>ervice</w:t>
      </w:r>
      <w:r w:rsidRPr="00DC6CB7">
        <w:rPr>
          <w:b/>
          <w:bCs/>
        </w:rPr>
        <w:t xml:space="preserve"> </w:t>
      </w:r>
      <w:r w:rsidRPr="00DC6CB7">
        <w:t xml:space="preserve">button is used to determine if the </w:t>
      </w:r>
      <w:r w:rsidR="000F0226">
        <w:t>health service</w:t>
      </w:r>
      <w:r w:rsidRPr="00DC6CB7">
        <w:t xml:space="preserve"> can connect to the endpoints defined</w:t>
      </w:r>
      <w:r>
        <w:t xml:space="preserve"> and perform a synthetic transaction</w:t>
      </w:r>
      <w:r w:rsidRPr="00DC6CB7">
        <w:t xml:space="preserve">. </w:t>
      </w:r>
      <w:r>
        <w:t xml:space="preserve">It runs a </w:t>
      </w:r>
      <w:r w:rsidR="004B1563">
        <w:t>task on</w:t>
      </w:r>
      <w:r>
        <w:t xml:space="preserve"> the </w:t>
      </w:r>
      <w:r w:rsidR="000F0226">
        <w:t>health service</w:t>
      </w:r>
      <w:r w:rsidRPr="00DC6CB7">
        <w:t xml:space="preserve"> that makes GraphAPI calls to verify</w:t>
      </w:r>
      <w:r>
        <w:t xml:space="preserve"> that synthetic transactions will work correctly on the </w:t>
      </w:r>
      <w:r w:rsidR="000F0226">
        <w:t>health service</w:t>
      </w:r>
      <w:r>
        <w:t>.</w:t>
      </w:r>
      <w:r w:rsidR="00D879F9" w:rsidRPr="00D879F9">
        <w:t xml:space="preserve"> </w:t>
      </w:r>
      <w:r w:rsidR="00D879F9">
        <w:t>Note that the synthetic transaction attempts to read license information and if using a delegated subscription and licensing was not enabled, this test cannot succeed, and the button will be disabled</w:t>
      </w:r>
      <w:r>
        <w:t>.</w:t>
      </w:r>
    </w:p>
    <w:p w14:paraId="1183A098" w14:textId="77777777" w:rsidR="003D5764" w:rsidRDefault="003D5764" w:rsidP="003D5764">
      <w:r>
        <w:t xml:space="preserve">Click </w:t>
      </w:r>
      <w:r>
        <w:rPr>
          <w:b/>
          <w:bCs/>
        </w:rPr>
        <w:t>Next</w:t>
      </w:r>
      <w:r>
        <w:t xml:space="preserve"> to continue.</w:t>
      </w:r>
    </w:p>
    <w:p w14:paraId="38EEAB2B" w14:textId="77777777" w:rsidR="00252796" w:rsidRPr="003A36F6" w:rsidRDefault="00252796" w:rsidP="003A36F6">
      <w:pPr>
        <w:keepNext/>
        <w:spacing w:before="240"/>
        <w:outlineLvl w:val="3"/>
        <w:rPr>
          <w:rFonts w:ascii="Arial" w:hAnsi="Arial" w:cs="Arial"/>
          <w:sz w:val="24"/>
          <w:szCs w:val="24"/>
        </w:rPr>
      </w:pPr>
      <w:r w:rsidRPr="003A36F6">
        <w:rPr>
          <w:rFonts w:ascii="Arial" w:hAnsi="Arial" w:cs="Arial"/>
          <w:sz w:val="24"/>
          <w:szCs w:val="24"/>
        </w:rPr>
        <w:t>Step 6: Set Up Mail Flow Monitoring</w:t>
      </w:r>
    </w:p>
    <w:p w14:paraId="37295388" w14:textId="77777777" w:rsidR="00252796" w:rsidRPr="00252796" w:rsidRDefault="00252796" w:rsidP="00252796">
      <w:pPr>
        <w:rPr>
          <w:rFonts w:eastAsia="Times New Roman" w:cs="Times New Roman"/>
        </w:rPr>
      </w:pPr>
      <w:r w:rsidRPr="00252796">
        <w:rPr>
          <w:rFonts w:eastAsia="Times New Roman" w:cs="Times New Roman"/>
        </w:rPr>
        <w:t>The Mail Flow Setup page will be displayed.</w:t>
      </w:r>
    </w:p>
    <w:p w14:paraId="0C094906" w14:textId="3284AE62" w:rsidR="003D5764" w:rsidRDefault="00EF3167" w:rsidP="003D5764">
      <w:r>
        <w:rPr>
          <w:noProof/>
        </w:rPr>
        <w:drawing>
          <wp:inline distT="0" distB="0" distL="0" distR="0" wp14:anchorId="71E12556" wp14:editId="6F537BAB">
            <wp:extent cx="5943600" cy="4213860"/>
            <wp:effectExtent l="0" t="0" r="0" b="0"/>
            <wp:docPr id="428448409" name="Picture 42844840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09" name="Picture 428448409" descr="Graphical user interface, text, application, email&#10;&#10;Description automatically genera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57EB4723" w14:textId="40E1F58D" w:rsidR="00645C37" w:rsidRPr="00645C37" w:rsidRDefault="00645C37" w:rsidP="00645C37">
      <w:pPr>
        <w:rPr>
          <w:rFonts w:eastAsia="Times New Roman" w:cs="Times New Roman"/>
        </w:rPr>
      </w:pPr>
      <w:r w:rsidRPr="00645C37">
        <w:rPr>
          <w:rFonts w:eastAsia="Times New Roman" w:cs="Times New Roman"/>
        </w:rPr>
        <w:t xml:space="preserve">The Mail Flow Setup page allows you to choose which mail flow transactions you want to run within your environment and </w:t>
      </w:r>
      <w:r w:rsidR="00D02F02">
        <w:rPr>
          <w:rFonts w:eastAsia="Times New Roman" w:cs="Times New Roman"/>
        </w:rPr>
        <w:t>the</w:t>
      </w:r>
      <w:r w:rsidRPr="00645C37">
        <w:rPr>
          <w:rFonts w:eastAsia="Times New Roman" w:cs="Times New Roman"/>
        </w:rPr>
        <w:t xml:space="preserve"> parameters required to run the mail flow transactions. Please note that depending on which synthetic transactions have been selected, not all properties may be required.</w:t>
      </w:r>
    </w:p>
    <w:p w14:paraId="3AE4A5B6" w14:textId="0E45001C" w:rsidR="003D5764" w:rsidRDefault="003D5764" w:rsidP="003D5764">
      <w:pPr>
        <w:ind w:left="720"/>
      </w:pPr>
      <w:r>
        <w:rPr>
          <w:b/>
          <w:bCs/>
        </w:rPr>
        <w:t>M</w:t>
      </w:r>
      <w:r w:rsidRPr="00452AB0">
        <w:rPr>
          <w:b/>
          <w:bCs/>
        </w:rPr>
        <w:t>365 Sender email address</w:t>
      </w:r>
      <w:r>
        <w:t xml:space="preserve"> is the email address used to send Microsoft 365 email to measure synthetic email transactions.</w:t>
      </w:r>
      <w:r w:rsidR="00D16D09">
        <w:t xml:space="preserve"> If using a subscription with delegated authentication, the email address will be specified by the subscription and not by the watcher node.</w:t>
      </w:r>
    </w:p>
    <w:p w14:paraId="70B6147A" w14:textId="0821EB92" w:rsidR="003D5764" w:rsidRDefault="003D5764" w:rsidP="003D5764">
      <w:pPr>
        <w:ind w:left="720"/>
      </w:pPr>
      <w:r>
        <w:rPr>
          <w:b/>
          <w:bCs/>
        </w:rPr>
        <w:t>M</w:t>
      </w:r>
      <w:r w:rsidRPr="00452AB0">
        <w:rPr>
          <w:b/>
          <w:bCs/>
        </w:rPr>
        <w:t>365 Receiver email address</w:t>
      </w:r>
      <w:r w:rsidRPr="0067547D">
        <w:t xml:space="preserve"> </w:t>
      </w:r>
      <w:r>
        <w:t>is the email address used to receive Microsoft 365 email to measure synthetic email transactions.</w:t>
      </w:r>
      <w:r w:rsidR="00D16D09">
        <w:t xml:space="preserve"> If using a subscription with delegated authentication, the email address will be specified by the subscription and not by the watcher node.</w:t>
      </w:r>
    </w:p>
    <w:p w14:paraId="143C729A" w14:textId="03605C80" w:rsidR="003D5764" w:rsidRDefault="003D5764" w:rsidP="003D5764">
      <w:pPr>
        <w:ind w:left="720"/>
      </w:pPr>
      <w:r w:rsidRPr="00452AB0">
        <w:rPr>
          <w:b/>
          <w:bCs/>
        </w:rPr>
        <w:t>Exchange URL</w:t>
      </w:r>
      <w:r>
        <w:t xml:space="preserve"> is URL used to perform synthetic transactions to a hybrid Exchange server. Note that if you are unsure of what to enter, this link might be used to help determine the URL:</w:t>
      </w:r>
      <w:r>
        <w:br/>
      </w:r>
      <w:hyperlink r:id="rId105" w:history="1">
        <w:r w:rsidRPr="00E57671">
          <w:rPr>
            <w:rStyle w:val="Hyperlink"/>
          </w:rPr>
          <w:t>https://autodiscover-s.outlook.com/autodiscover/autodiscover.json?Email=%3cuseremailaddress%3e&amp;Protocol=EWS&amp;RedirectCount=6</w:t>
        </w:r>
      </w:hyperlink>
      <w:r>
        <w:br/>
      </w:r>
      <w:r w:rsidR="004B6097">
        <w:t xml:space="preserve">Replace </w:t>
      </w:r>
      <w:r w:rsidR="004B6097" w:rsidRPr="00843080">
        <w:rPr>
          <w:b/>
          <w:bCs/>
        </w:rPr>
        <w:t>%3cuseremailaddress%3e</w:t>
      </w:r>
      <w:r w:rsidR="004B6097">
        <w:t xml:space="preserve"> with an email address </w:t>
      </w:r>
      <w:r>
        <w:t>(this supports GCC environments as well as others)</w:t>
      </w:r>
      <w:r w:rsidR="000E5E74">
        <w:t xml:space="preserve">. This URL will be used by the watcher node to communicate with the Exchange server, so if you have both </w:t>
      </w:r>
      <w:r w:rsidR="000E5E74" w:rsidRPr="000C00B6">
        <w:rPr>
          <w:i/>
          <w:iCs/>
        </w:rPr>
        <w:t>internal</w:t>
      </w:r>
      <w:r w:rsidR="000E5E74">
        <w:t xml:space="preserve"> and </w:t>
      </w:r>
      <w:r w:rsidR="000E5E74" w:rsidRPr="000C00B6">
        <w:rPr>
          <w:i/>
          <w:iCs/>
        </w:rPr>
        <w:t>external</w:t>
      </w:r>
      <w:r w:rsidR="000E5E74">
        <w:t xml:space="preserve"> URLs for Exchange, this will usually be the internal URL.</w:t>
      </w:r>
    </w:p>
    <w:p w14:paraId="6B8BCE2D" w14:textId="77777777" w:rsidR="00210901" w:rsidRDefault="00210901" w:rsidP="00210901">
      <w:pPr>
        <w:ind w:left="720"/>
      </w:pPr>
      <w:r w:rsidRPr="00452AB0">
        <w:rPr>
          <w:b/>
          <w:bCs/>
        </w:rPr>
        <w:t xml:space="preserve">Exchange Sender </w:t>
      </w:r>
      <w:r>
        <w:rPr>
          <w:b/>
          <w:bCs/>
        </w:rPr>
        <w:t xml:space="preserve">UPN </w:t>
      </w:r>
      <w:r>
        <w:t>is the user principal name (looks like an email address and is often the same) used to send Exchange email to measure synthetic email transactions.</w:t>
      </w:r>
    </w:p>
    <w:p w14:paraId="6D717B12" w14:textId="77777777" w:rsidR="00210901" w:rsidRPr="0067547D" w:rsidRDefault="00210901" w:rsidP="00210901">
      <w:pPr>
        <w:ind w:left="720"/>
      </w:pPr>
      <w:r w:rsidRPr="00452AB0">
        <w:rPr>
          <w:b/>
          <w:bCs/>
        </w:rPr>
        <w:t>Exchange Sender password</w:t>
      </w:r>
      <w:r>
        <w:rPr>
          <w:b/>
          <w:bCs/>
        </w:rPr>
        <w:t xml:space="preserve"> </w:t>
      </w:r>
      <w:r>
        <w:t>is the password for the Exchange Sender UPN account.</w:t>
      </w:r>
    </w:p>
    <w:p w14:paraId="358B62F1" w14:textId="77777777" w:rsidR="00210901" w:rsidRDefault="00210901" w:rsidP="00210901">
      <w:pPr>
        <w:ind w:left="720"/>
      </w:pPr>
      <w:r w:rsidRPr="00452AB0">
        <w:rPr>
          <w:b/>
          <w:bCs/>
        </w:rPr>
        <w:t xml:space="preserve">Exchange Receiver </w:t>
      </w:r>
      <w:r>
        <w:rPr>
          <w:b/>
          <w:bCs/>
        </w:rPr>
        <w:t>UPN</w:t>
      </w:r>
      <w:r w:rsidRPr="0067547D">
        <w:t xml:space="preserve"> </w:t>
      </w:r>
      <w:r>
        <w:t>is the user principal name (looks like an email address and is often the same) used to receive Exchange email to measure synthetic email transactions.</w:t>
      </w:r>
    </w:p>
    <w:p w14:paraId="3F5F85B4" w14:textId="16A62BE1" w:rsidR="00210901" w:rsidRPr="0067547D" w:rsidRDefault="00210901" w:rsidP="00210901">
      <w:pPr>
        <w:ind w:left="720"/>
      </w:pPr>
      <w:r w:rsidRPr="00452AB0">
        <w:rPr>
          <w:b/>
          <w:bCs/>
        </w:rPr>
        <w:t>Exchange Receiver password</w:t>
      </w:r>
      <w:r>
        <w:rPr>
          <w:b/>
          <w:bCs/>
        </w:rPr>
        <w:t xml:space="preserve"> </w:t>
      </w:r>
      <w:r>
        <w:t xml:space="preserve">is the password for the Exchange Receiver </w:t>
      </w:r>
      <w:r w:rsidR="00E92829">
        <w:t>UPN</w:t>
      </w:r>
      <w:r>
        <w:t xml:space="preserve"> account.</w:t>
      </w:r>
    </w:p>
    <w:p w14:paraId="4E990F2D" w14:textId="77777777" w:rsidR="00210901" w:rsidRDefault="00210901" w:rsidP="00210901">
      <w:r w:rsidRPr="00645BB8">
        <w:rPr>
          <w:b/>
          <w:bCs/>
          <w:i/>
          <w:iCs/>
        </w:rPr>
        <w:t>Note:</w:t>
      </w:r>
      <w:r>
        <w:t xml:space="preserve"> Values entered on this page are not validated by the wizard. Take care when entering values.</w:t>
      </w:r>
    </w:p>
    <w:p w14:paraId="60E80172" w14:textId="793D357C" w:rsidR="00210901" w:rsidRDefault="00210901" w:rsidP="00210901">
      <w:r w:rsidRPr="00645BB8">
        <w:rPr>
          <w:b/>
          <w:bCs/>
          <w:i/>
          <w:iCs/>
        </w:rPr>
        <w:t>Note:</w:t>
      </w:r>
      <w:r>
        <w:t xml:space="preserve"> Exchange credentials (Exchange Sender UPN, Exchange Sender password, Exchange Receiver UPN, and Exchange Receiver password) are global. There is only one set of Exchange credentials, and they are used by all watcher nodes. If watcher nodes use different Exchange URL values, the credentials must be valid for all specified Exchange servers (which typically means all Exchange servers should be part of the same Active Directory Forest).</w:t>
      </w:r>
    </w:p>
    <w:p w14:paraId="2246ABE5" w14:textId="5A299B1A" w:rsidR="004A1AF5" w:rsidRPr="0004213F" w:rsidRDefault="004A1AF5" w:rsidP="004A1AF5">
      <w:pPr>
        <w:pStyle w:val="BulletedList1"/>
        <w:tabs>
          <w:tab w:val="left" w:pos="360"/>
        </w:tabs>
        <w:spacing w:line="260" w:lineRule="exact"/>
        <w:ind w:left="0" w:firstLine="0"/>
        <w:rPr>
          <w:rFonts w:asciiTheme="minorHAnsi" w:hAnsiTheme="minorHAnsi"/>
        </w:rPr>
      </w:pPr>
      <w:r w:rsidRPr="00645BB8">
        <w:rPr>
          <w:rFonts w:asciiTheme="minorHAnsi" w:hAnsiTheme="minorHAnsi"/>
          <w:b/>
          <w:bCs/>
          <w:i/>
          <w:iCs/>
          <w:sz w:val="22"/>
          <w:szCs w:val="22"/>
        </w:rPr>
        <w:t>Note:</w:t>
      </w:r>
      <w:r>
        <w:rPr>
          <w:rFonts w:asciiTheme="minorHAnsi" w:hAnsiTheme="minorHAnsi"/>
          <w:sz w:val="22"/>
          <w:szCs w:val="22"/>
        </w:rPr>
        <w:t xml:space="preserve"> </w:t>
      </w:r>
      <w:r w:rsidRPr="0004213F">
        <w:rPr>
          <w:rFonts w:asciiTheme="minorHAnsi" w:hAnsiTheme="minorHAnsi"/>
          <w:sz w:val="22"/>
          <w:szCs w:val="22"/>
        </w:rPr>
        <w:t xml:space="preserve">To further restrict the Exchange Permissions, the </w:t>
      </w:r>
      <w:r>
        <w:rPr>
          <w:rFonts w:asciiTheme="minorHAnsi" w:hAnsiTheme="minorHAnsi"/>
          <w:sz w:val="22"/>
          <w:szCs w:val="22"/>
        </w:rPr>
        <w:t xml:space="preserve">application permissions can be </w:t>
      </w:r>
      <w:r w:rsidRPr="0004213F">
        <w:rPr>
          <w:rFonts w:asciiTheme="minorHAnsi" w:hAnsiTheme="minorHAnsi"/>
          <w:sz w:val="22"/>
          <w:szCs w:val="22"/>
        </w:rPr>
        <w:t>scope</w:t>
      </w:r>
      <w:r>
        <w:rPr>
          <w:rFonts w:asciiTheme="minorHAnsi" w:hAnsiTheme="minorHAnsi"/>
          <w:sz w:val="22"/>
          <w:szCs w:val="22"/>
        </w:rPr>
        <w:t>d</w:t>
      </w:r>
      <w:r w:rsidRPr="0004213F">
        <w:rPr>
          <w:rFonts w:asciiTheme="minorHAnsi" w:hAnsiTheme="minorHAnsi"/>
          <w:sz w:val="22"/>
          <w:szCs w:val="22"/>
        </w:rPr>
        <w:t xml:space="preserve"> by creating an Application Access Policy as </w:t>
      </w:r>
      <w:r>
        <w:rPr>
          <w:rFonts w:asciiTheme="minorHAnsi" w:hAnsiTheme="minorHAnsi"/>
          <w:sz w:val="22"/>
          <w:szCs w:val="22"/>
        </w:rPr>
        <w:t>described</w:t>
      </w:r>
      <w:r w:rsidRPr="0004213F">
        <w:rPr>
          <w:rFonts w:asciiTheme="minorHAnsi" w:hAnsiTheme="minorHAnsi"/>
          <w:sz w:val="22"/>
          <w:szCs w:val="22"/>
        </w:rPr>
        <w:t xml:space="preserve"> in </w:t>
      </w:r>
      <w:hyperlink r:id="rId106" w:history="1">
        <w:r w:rsidRPr="009B1D42">
          <w:rPr>
            <w:rStyle w:val="Hyperlink"/>
            <w:rFonts w:asciiTheme="minorHAnsi" w:hAnsiTheme="minorHAnsi"/>
            <w:sz w:val="22"/>
            <w:szCs w:val="22"/>
          </w:rPr>
          <w:t>https://docs.microsoft.com/en-us/graph/auth-limit-mailbox-access</w:t>
        </w:r>
      </w:hyperlink>
      <w:r w:rsidRPr="0004213F">
        <w:rPr>
          <w:rFonts w:asciiTheme="minorHAnsi" w:hAnsiTheme="minorHAnsi"/>
          <w:sz w:val="22"/>
          <w:szCs w:val="22"/>
        </w:rPr>
        <w:t>.</w:t>
      </w:r>
    </w:p>
    <w:p w14:paraId="461ADECD" w14:textId="77777777" w:rsidR="003D5764" w:rsidRDefault="003D5764" w:rsidP="003D5764">
      <w:r>
        <w:t xml:space="preserve">Click </w:t>
      </w:r>
      <w:r>
        <w:rPr>
          <w:b/>
          <w:bCs/>
        </w:rPr>
        <w:t>Next</w:t>
      </w:r>
      <w:r>
        <w:t xml:space="preserve"> to continue.</w:t>
      </w:r>
    </w:p>
    <w:p w14:paraId="26772B90" w14:textId="77777777" w:rsidR="00527397" w:rsidRPr="003A36F6" w:rsidRDefault="00527397" w:rsidP="003A36F6">
      <w:pPr>
        <w:keepNext/>
        <w:spacing w:before="240"/>
        <w:outlineLvl w:val="3"/>
        <w:rPr>
          <w:rFonts w:ascii="Arial" w:hAnsi="Arial" w:cs="Arial"/>
          <w:sz w:val="24"/>
          <w:szCs w:val="24"/>
        </w:rPr>
      </w:pPr>
      <w:r w:rsidRPr="003A36F6">
        <w:rPr>
          <w:rFonts w:ascii="Arial" w:hAnsi="Arial" w:cs="Arial"/>
          <w:sz w:val="24"/>
          <w:szCs w:val="24"/>
        </w:rPr>
        <w:t>Step 7: Set Up SharePoint/OneDrive Monitoring</w:t>
      </w:r>
    </w:p>
    <w:p w14:paraId="44CEF5A0" w14:textId="77777777" w:rsidR="00527397" w:rsidRPr="00527397" w:rsidRDefault="00527397" w:rsidP="00527397">
      <w:pPr>
        <w:rPr>
          <w:rFonts w:eastAsia="Times New Roman" w:cs="Times New Roman"/>
        </w:rPr>
      </w:pPr>
      <w:r w:rsidRPr="00527397">
        <w:rPr>
          <w:rFonts w:eastAsia="Times New Roman" w:cs="Times New Roman"/>
        </w:rPr>
        <w:t>The SharePoint/OneDrive Setup page will be displayed.</w:t>
      </w:r>
    </w:p>
    <w:p w14:paraId="732CF707" w14:textId="6BFA445B" w:rsidR="003D5764" w:rsidRDefault="00783D75" w:rsidP="003D5764">
      <w:r>
        <w:rPr>
          <w:noProof/>
        </w:rPr>
        <w:drawing>
          <wp:inline distT="0" distB="0" distL="0" distR="0" wp14:anchorId="78C8BE1A" wp14:editId="31691EA5">
            <wp:extent cx="5943600" cy="4213860"/>
            <wp:effectExtent l="0" t="0" r="0" b="0"/>
            <wp:docPr id="428448410" name="Picture 4284484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10" name="Picture 428448410"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1F0DB577" w14:textId="5A32258D" w:rsidR="003D5764" w:rsidRDefault="003D5764" w:rsidP="003D5764">
      <w:r>
        <w:t xml:space="preserve">The SharePoint/OneDrive Setup page allows you to specify </w:t>
      </w:r>
      <w:r w:rsidR="00FC38FF">
        <w:t>whether</w:t>
      </w:r>
      <w:r>
        <w:t xml:space="preserve"> to use synthetic transactions to monitor SharePoint and OneDrive.</w:t>
      </w:r>
    </w:p>
    <w:p w14:paraId="6BF75BB0" w14:textId="683E7276" w:rsidR="003D5764" w:rsidRDefault="003D5764" w:rsidP="003D5764">
      <w:pPr>
        <w:ind w:left="720"/>
      </w:pPr>
      <w:r w:rsidRPr="00452AB0">
        <w:rPr>
          <w:b/>
          <w:bCs/>
        </w:rPr>
        <w:t>SharePoint/OneDrive</w:t>
      </w:r>
      <w:r>
        <w:t xml:space="preserve"> verifies the ability to update and download files to SharePoint and measure </w:t>
      </w:r>
      <w:r w:rsidR="00B60BC3">
        <w:t>performance</w:t>
      </w:r>
      <w:r>
        <w:t>.</w:t>
      </w:r>
    </w:p>
    <w:p w14:paraId="0B855764" w14:textId="214E5938" w:rsidR="003D5764" w:rsidRPr="00E15680" w:rsidRDefault="003D5764" w:rsidP="003D5764">
      <w:pPr>
        <w:ind w:left="720"/>
        <w:rPr>
          <w:lang w:val="en-CA"/>
        </w:rPr>
      </w:pPr>
      <w:r w:rsidRPr="00452AB0">
        <w:rPr>
          <w:b/>
          <w:bCs/>
        </w:rPr>
        <w:t>SharePoint Document Library</w:t>
      </w:r>
      <w:r>
        <w:t xml:space="preserve"> </w:t>
      </w:r>
      <w:r>
        <w:rPr>
          <w:lang w:val="en-CA"/>
        </w:rPr>
        <w:t xml:space="preserve">specifies </w:t>
      </w:r>
      <w:r w:rsidRPr="00E15680">
        <w:rPr>
          <w:lang w:val="en-CA"/>
        </w:rPr>
        <w:t xml:space="preserve">the </w:t>
      </w:r>
      <w:r w:rsidR="00C11612">
        <w:rPr>
          <w:lang w:val="en-CA"/>
        </w:rPr>
        <w:t xml:space="preserve">existing </w:t>
      </w:r>
      <w:r w:rsidRPr="00E15680">
        <w:rPr>
          <w:lang w:val="en-CA"/>
        </w:rPr>
        <w:t>library (folder) in SharePoint which is used during the upload/download synthetic transaction.</w:t>
      </w:r>
    </w:p>
    <w:p w14:paraId="0CEECBA1" w14:textId="611587BA" w:rsidR="00F948DA" w:rsidRDefault="00F948DA" w:rsidP="00F948DA">
      <w:pPr>
        <w:ind w:left="720"/>
      </w:pPr>
      <w:r w:rsidRPr="00452AB0">
        <w:rPr>
          <w:b/>
          <w:bCs/>
        </w:rPr>
        <w:t>SharePoint Site</w:t>
      </w:r>
      <w:r>
        <w:t xml:space="preserve"> is the host name part of the URL used for the SharePoint synthetic transaction. It is not a URL but will be used as part of a GraphAPI query. Note that sub-sites and nested sites are supported. Do </w:t>
      </w:r>
      <w:r>
        <w:rPr>
          <w:b/>
          <w:bCs/>
        </w:rPr>
        <w:t>not</w:t>
      </w:r>
      <w:r>
        <w:t xml:space="preserve"> include </w:t>
      </w:r>
      <w:r w:rsidR="00D93220" w:rsidRPr="00D93220">
        <w:t>https://</w:t>
      </w:r>
      <w:r w:rsidR="00D93220" w:rsidRPr="00D93220">
        <w:rPr>
          <w:b/>
          <w:bCs/>
        </w:rPr>
        <w:t>.</w:t>
      </w:r>
    </w:p>
    <w:p w14:paraId="599A346F" w14:textId="77777777" w:rsidR="00560872" w:rsidRPr="00560872" w:rsidRDefault="00560872" w:rsidP="00560872">
      <w:pPr>
        <w:rPr>
          <w:rFonts w:eastAsia="Times New Roman" w:cs="Times New Roman"/>
        </w:rPr>
      </w:pPr>
      <w:r w:rsidRPr="00645BB8">
        <w:rPr>
          <w:rFonts w:eastAsia="Times New Roman" w:cs="Times New Roman"/>
          <w:b/>
          <w:bCs/>
          <w:i/>
          <w:iCs/>
        </w:rPr>
        <w:t>Note:</w:t>
      </w:r>
      <w:r w:rsidRPr="00560872">
        <w:rPr>
          <w:rFonts w:eastAsia="Times New Roman" w:cs="Times New Roman"/>
        </w:rPr>
        <w:t xml:space="preserve"> Values entered on this page are not validated by the wizard. Take care when entering values.</w:t>
      </w:r>
    </w:p>
    <w:p w14:paraId="7757048A" w14:textId="77777777" w:rsidR="003D5764" w:rsidRDefault="003D5764" w:rsidP="003D5764">
      <w:r w:rsidRPr="0023720D">
        <w:t>Click</w:t>
      </w:r>
      <w:r>
        <w:rPr>
          <w:b/>
          <w:bCs/>
        </w:rPr>
        <w:t xml:space="preserve"> Next</w:t>
      </w:r>
      <w:r>
        <w:t xml:space="preserve"> to continue.</w:t>
      </w:r>
    </w:p>
    <w:p w14:paraId="55125817" w14:textId="77777777" w:rsidR="00B12D2F" w:rsidRPr="003A36F6" w:rsidRDefault="00B12D2F" w:rsidP="003A36F6">
      <w:pPr>
        <w:keepNext/>
        <w:spacing w:before="240"/>
        <w:outlineLvl w:val="3"/>
        <w:rPr>
          <w:rFonts w:ascii="Arial" w:hAnsi="Arial" w:cs="Arial"/>
          <w:sz w:val="24"/>
          <w:szCs w:val="24"/>
        </w:rPr>
      </w:pPr>
      <w:r w:rsidRPr="003A36F6">
        <w:rPr>
          <w:rFonts w:ascii="Arial" w:hAnsi="Arial" w:cs="Arial"/>
          <w:sz w:val="24"/>
          <w:szCs w:val="24"/>
        </w:rPr>
        <w:t>Step 8: Set Up Teams &amp; Network Monitoring</w:t>
      </w:r>
    </w:p>
    <w:p w14:paraId="3BCA4D90" w14:textId="77777777" w:rsidR="00B12D2F" w:rsidRPr="00B12D2F" w:rsidRDefault="00B12D2F" w:rsidP="00B12D2F">
      <w:pPr>
        <w:rPr>
          <w:rFonts w:eastAsia="Times New Roman" w:cs="Times New Roman"/>
        </w:rPr>
      </w:pPr>
      <w:r w:rsidRPr="00B12D2F">
        <w:rPr>
          <w:rFonts w:eastAsia="Times New Roman" w:cs="Times New Roman"/>
        </w:rPr>
        <w:t>The Teams &amp; Network Setup page will be displayed.</w:t>
      </w:r>
    </w:p>
    <w:p w14:paraId="5FE97798" w14:textId="769CA6F7" w:rsidR="003D5764" w:rsidRDefault="0059431D" w:rsidP="003D5764">
      <w:pPr>
        <w:jc w:val="both"/>
      </w:pPr>
      <w:r>
        <w:rPr>
          <w:noProof/>
        </w:rPr>
        <w:drawing>
          <wp:inline distT="0" distB="0" distL="0" distR="0" wp14:anchorId="3D880D87" wp14:editId="24E70C42">
            <wp:extent cx="5943600" cy="4213860"/>
            <wp:effectExtent l="0" t="0" r="0" b="0"/>
            <wp:docPr id="428448411" name="Picture 4284484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11" name="Picture 428448411" descr="Graphical user interface, text, application&#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1A9DFE9A" w14:textId="77777777" w:rsidR="003D5764" w:rsidRDefault="003D5764" w:rsidP="003D5764">
      <w:r>
        <w:t>The Teams &amp; Network Setup wizard page allows you to enable Teams monitoring as well as Network monitoring. Please note that depending on which synthetic transactions have been selected, not all properties may be required.</w:t>
      </w:r>
    </w:p>
    <w:p w14:paraId="3A3D2181" w14:textId="4144B627" w:rsidR="003D5764" w:rsidRDefault="003D5764" w:rsidP="003D5764">
      <w:pPr>
        <w:ind w:left="720"/>
      </w:pPr>
      <w:r w:rsidRPr="00452AB0">
        <w:rPr>
          <w:b/>
          <w:bCs/>
        </w:rPr>
        <w:t>Teams</w:t>
      </w:r>
      <w:r>
        <w:t xml:space="preserve"> measures Teams network performance.</w:t>
      </w:r>
    </w:p>
    <w:p w14:paraId="563B173F" w14:textId="080FFFDC" w:rsidR="003D5764" w:rsidRPr="00DC6CB7" w:rsidRDefault="003D5764" w:rsidP="003D5764">
      <w:pPr>
        <w:ind w:left="720"/>
        <w:rPr>
          <w:b/>
          <w:bCs/>
        </w:rPr>
      </w:pPr>
      <w:r w:rsidRPr="00DC6CB7">
        <w:rPr>
          <w:b/>
          <w:bCs/>
        </w:rPr>
        <w:t>Team Name</w:t>
      </w:r>
      <w:r w:rsidRPr="0023720D">
        <w:rPr>
          <w:b/>
          <w:bCs/>
        </w:rPr>
        <w:t xml:space="preserve"> </w:t>
      </w:r>
      <w:r w:rsidRPr="0023720D">
        <w:t xml:space="preserve">is </w:t>
      </w:r>
      <w:r w:rsidR="009F48CE">
        <w:t xml:space="preserve">the </w:t>
      </w:r>
      <w:r w:rsidRPr="0023720D">
        <w:t>name of the team in Teams</w:t>
      </w:r>
      <w:r>
        <w:t>.</w:t>
      </w:r>
    </w:p>
    <w:p w14:paraId="33F7AD5F" w14:textId="7A52915F" w:rsidR="003D5764" w:rsidRPr="00DC6CB7" w:rsidRDefault="00277856" w:rsidP="003D5764">
      <w:pPr>
        <w:ind w:left="720"/>
      </w:pPr>
      <w:r>
        <w:rPr>
          <w:b/>
          <w:bCs/>
        </w:rPr>
        <w:t xml:space="preserve">Existing </w:t>
      </w:r>
      <w:r w:rsidR="003D5764" w:rsidRPr="00DC6CB7">
        <w:rPr>
          <w:b/>
          <w:bCs/>
        </w:rPr>
        <w:t xml:space="preserve">Channel Name </w:t>
      </w:r>
      <w:r w:rsidR="003D5764" w:rsidRPr="0023720D">
        <w:t xml:space="preserve">is the name of </w:t>
      </w:r>
      <w:r>
        <w:t>an existing</w:t>
      </w:r>
      <w:r w:rsidR="003D5764" w:rsidRPr="0023720D">
        <w:t xml:space="preserve"> Channel in a Team</w:t>
      </w:r>
      <w:r w:rsidR="003D5764">
        <w:t>.</w:t>
      </w:r>
    </w:p>
    <w:p w14:paraId="3FC2D50D" w14:textId="1DF0497E" w:rsidR="003D5764" w:rsidRDefault="003D5764" w:rsidP="003D5764">
      <w:pPr>
        <w:ind w:left="720"/>
      </w:pPr>
      <w:r w:rsidRPr="0023720D">
        <w:rPr>
          <w:b/>
          <w:bCs/>
        </w:rPr>
        <w:t>Network</w:t>
      </w:r>
      <w:r>
        <w:t xml:space="preserve"> is used to monitor network performance and measures the Microsoft 365 login time </w:t>
      </w:r>
      <w:r w:rsidR="00FC38FF">
        <w:t>and</w:t>
      </w:r>
      <w:r>
        <w:t xml:space="preserve"> ping times.</w:t>
      </w:r>
      <w:r w:rsidR="003360F2">
        <w:t xml:space="preserve"> The values are collected only and there are no associated monitors.</w:t>
      </w:r>
    </w:p>
    <w:p w14:paraId="30742EC3" w14:textId="2AB9A721" w:rsidR="003D5764" w:rsidRDefault="003D5764" w:rsidP="003D5764">
      <w:r>
        <w:t>To disable any of the synthetic transactions deselect the checkbox next to the synthetic transaction.</w:t>
      </w:r>
    </w:p>
    <w:p w14:paraId="67EE7670" w14:textId="77777777" w:rsidR="007E1C1F" w:rsidRDefault="007E1C1F" w:rsidP="007E1C1F">
      <w:r>
        <w:t>If using delegated authentication, Teams Chat messages will be sent to the specified channel to measure performance of chats. The channel should be a dedicated channel for synthetic transactions (or else users will see these test chat messages).</w:t>
      </w:r>
    </w:p>
    <w:p w14:paraId="70F3408C" w14:textId="77777777" w:rsidR="00364AB2" w:rsidRPr="00364AB2" w:rsidRDefault="00364AB2" w:rsidP="00364AB2">
      <w:pPr>
        <w:rPr>
          <w:rFonts w:eastAsia="Times New Roman" w:cs="Times New Roman"/>
        </w:rPr>
      </w:pPr>
      <w:r w:rsidRPr="00645BB8">
        <w:rPr>
          <w:rFonts w:eastAsia="Times New Roman" w:cs="Times New Roman"/>
          <w:b/>
          <w:bCs/>
          <w:i/>
          <w:iCs/>
        </w:rPr>
        <w:t>Note:</w:t>
      </w:r>
      <w:r w:rsidRPr="00364AB2">
        <w:rPr>
          <w:rFonts w:eastAsia="Times New Roman" w:cs="Times New Roman"/>
        </w:rPr>
        <w:t xml:space="preserve"> Values entered on this page are not validated by the wizard. Take care when entering values.</w:t>
      </w:r>
    </w:p>
    <w:p w14:paraId="7432BCEA" w14:textId="2F4D5496" w:rsidR="003D5764" w:rsidRDefault="003D5764" w:rsidP="003D5764">
      <w:r>
        <w:t xml:space="preserve">Click </w:t>
      </w:r>
      <w:r w:rsidRPr="0023720D">
        <w:rPr>
          <w:b/>
          <w:bCs/>
        </w:rPr>
        <w:t>Next</w:t>
      </w:r>
      <w:r>
        <w:t xml:space="preserve"> to continue.</w:t>
      </w:r>
    </w:p>
    <w:p w14:paraId="286367E6" w14:textId="77777777" w:rsidR="0051373A" w:rsidRPr="008B40A5" w:rsidRDefault="0051373A" w:rsidP="003A36F6">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9</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t>
      </w:r>
      <w:r>
        <w:rPr>
          <w:rFonts w:ascii="Arial" w:hAnsi="Arial" w:cs="Arial"/>
          <w:noProof/>
          <w:sz w:val="24"/>
          <w:szCs w:val="24"/>
        </w:rPr>
        <w:t>Licensing Monitoring</w:t>
      </w:r>
    </w:p>
    <w:p w14:paraId="0895AE89" w14:textId="77777777" w:rsidR="0051373A" w:rsidRDefault="0051373A" w:rsidP="0051373A">
      <w:r>
        <w:t>The Licensing Setup page will be displayed.</w:t>
      </w:r>
    </w:p>
    <w:p w14:paraId="76F48366" w14:textId="01861196" w:rsidR="0051373A" w:rsidRDefault="00D93660" w:rsidP="0051373A">
      <w:r>
        <w:rPr>
          <w:noProof/>
        </w:rPr>
        <w:drawing>
          <wp:inline distT="0" distB="0" distL="0" distR="0" wp14:anchorId="2FEDFA5B" wp14:editId="663C4832">
            <wp:extent cx="5943600" cy="4213860"/>
            <wp:effectExtent l="0" t="0" r="0" b="0"/>
            <wp:docPr id="428448412" name="Picture 4284484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12" name="Picture 428448412" descr="Graphical user interface, application&#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1D61DC10" w14:textId="77777777" w:rsidR="0051373A" w:rsidRDefault="0051373A" w:rsidP="0051373A">
      <w:r>
        <w:t>The Licensing Setup wizard page allows you to enable license monitoring.</w:t>
      </w:r>
    </w:p>
    <w:p w14:paraId="06EA7BB7" w14:textId="77777777" w:rsidR="0051373A" w:rsidRPr="00843080" w:rsidRDefault="0051373A" w:rsidP="0051373A">
      <w:pPr>
        <w:ind w:left="720"/>
      </w:pPr>
      <w:r w:rsidRPr="003466DD">
        <w:rPr>
          <w:b/>
          <w:bCs/>
        </w:rPr>
        <w:t>Licensing</w:t>
      </w:r>
      <w:r w:rsidRPr="003466DD">
        <w:t xml:space="preserve"> enables / disables monitoring of M365 licenses which have been allocated.</w:t>
      </w:r>
    </w:p>
    <w:p w14:paraId="04450B6E" w14:textId="5275FC00" w:rsidR="0051373A" w:rsidRDefault="0051373A" w:rsidP="0051373A">
      <w:pPr>
        <w:ind w:left="720"/>
      </w:pPr>
      <w:r>
        <w:rPr>
          <w:b/>
          <w:bCs/>
        </w:rPr>
        <w:t xml:space="preserve">Sku Part Numbers </w:t>
      </w:r>
      <w:r>
        <w:t xml:space="preserve">enumerates the specific SKUs to evaluate for license counts and availability. The watcher node wizard will attempt to retrieve information about SKUs in the subscription. Select at least one SKU. The color coding of the </w:t>
      </w:r>
      <w:r w:rsidRPr="77BE5BC5">
        <w:rPr>
          <w:b/>
        </w:rPr>
        <w:t>Remaining</w:t>
      </w:r>
      <w:r>
        <w:t xml:space="preserve"> column shows the current state of a given SKU compared to the </w:t>
      </w:r>
      <w:r w:rsidRPr="77BE5BC5">
        <w:rPr>
          <w:b/>
          <w:bCs/>
        </w:rPr>
        <w:t>Critical</w:t>
      </w:r>
      <w:r>
        <w:t xml:space="preserve"> and </w:t>
      </w:r>
      <w:r w:rsidRPr="77BE5BC5">
        <w:rPr>
          <w:b/>
        </w:rPr>
        <w:t>Warning</w:t>
      </w:r>
      <w:r>
        <w:t xml:space="preserve"> threshold values on that same line.</w:t>
      </w:r>
    </w:p>
    <w:p w14:paraId="59B59D7F" w14:textId="434EF3BA" w:rsidR="7253020E" w:rsidRDefault="7253020E" w:rsidP="7253020E">
      <w:pPr>
        <w:ind w:left="720"/>
      </w:pPr>
      <w:r>
        <w:t xml:space="preserve">When editing an existing watcher node, the values displayed in the </w:t>
      </w:r>
      <w:r w:rsidRPr="7253020E">
        <w:rPr>
          <w:b/>
          <w:bCs/>
        </w:rPr>
        <w:t>Critical</w:t>
      </w:r>
      <w:r>
        <w:t xml:space="preserve"> and </w:t>
      </w:r>
      <w:r w:rsidRPr="7253020E">
        <w:rPr>
          <w:b/>
          <w:bCs/>
        </w:rPr>
        <w:t>Warning</w:t>
      </w:r>
      <w:r>
        <w:t xml:space="preserve"> columns are calculated based on the threshold percentage values previously used if upgrading from a previous version of the Microsoft 365 management pack. These can be modified to specify the remaining license count thresholds to use before a critical or warning alert is raised for a given SKU.</w:t>
      </w:r>
    </w:p>
    <w:p w14:paraId="33DE48CD" w14:textId="5582CEAE" w:rsidR="0051373A" w:rsidRDefault="0051373A" w:rsidP="0051373A">
      <w:pPr>
        <w:ind w:left="720"/>
      </w:pPr>
      <w:r>
        <w:rPr>
          <w:b/>
          <w:bCs/>
        </w:rPr>
        <w:t xml:space="preserve">License Verification UPN </w:t>
      </w:r>
      <w:r>
        <w:t>specifies a user principal name (which looks like an email address and is often the same) to be verified as being licensed.</w:t>
      </w:r>
      <w:r w:rsidR="00843E45">
        <w:t xml:space="preserve"> If using a subscription with delegated authentication, the license verification UPN will be specified by the subscription and not by the watcher node.</w:t>
      </w:r>
    </w:p>
    <w:p w14:paraId="50C73EB7" w14:textId="77777777" w:rsidR="0051373A" w:rsidRDefault="0051373A" w:rsidP="0051373A">
      <w:r w:rsidRPr="00DA58F7">
        <w:rPr>
          <w:b/>
          <w:bCs/>
          <w:i/>
          <w:iCs/>
        </w:rPr>
        <w:t>Note:</w:t>
      </w:r>
      <w:r>
        <w:t xml:space="preserve"> Values entered on this page are not validated by the wizard. Take care when entering values.</w:t>
      </w:r>
    </w:p>
    <w:p w14:paraId="06BDC8F4" w14:textId="77777777" w:rsidR="0051373A" w:rsidRDefault="0051373A" w:rsidP="0051373A">
      <w:r>
        <w:t xml:space="preserve">Click </w:t>
      </w:r>
      <w:r w:rsidRPr="008B40A5">
        <w:rPr>
          <w:b/>
          <w:bCs/>
        </w:rPr>
        <w:t>Next</w:t>
      </w:r>
      <w:r>
        <w:t xml:space="preserve"> to continue.</w:t>
      </w:r>
    </w:p>
    <w:p w14:paraId="697FE62D" w14:textId="77777777" w:rsidR="0051373A" w:rsidRPr="008B40A5" w:rsidRDefault="0051373A" w:rsidP="003A36F6">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10</w:t>
      </w:r>
      <w:r w:rsidRPr="008B40A5">
        <w:rPr>
          <w:rFonts w:ascii="Arial" w:hAnsi="Arial" w:cs="Arial"/>
          <w:noProof/>
          <w:sz w:val="24"/>
          <w:szCs w:val="24"/>
        </w:rPr>
        <w:t xml:space="preserve">: </w:t>
      </w:r>
      <w:r>
        <w:rPr>
          <w:rFonts w:ascii="Arial" w:hAnsi="Arial" w:cs="Arial"/>
          <w:noProof/>
          <w:sz w:val="24"/>
          <w:szCs w:val="24"/>
        </w:rPr>
        <w:t>Set Up</w:t>
      </w:r>
      <w:r w:rsidRPr="008B40A5">
        <w:rPr>
          <w:rFonts w:ascii="Arial" w:hAnsi="Arial" w:cs="Arial"/>
          <w:noProof/>
          <w:sz w:val="24"/>
          <w:szCs w:val="24"/>
        </w:rPr>
        <w:t xml:space="preserve"> </w:t>
      </w:r>
      <w:r>
        <w:rPr>
          <w:rFonts w:ascii="Arial" w:hAnsi="Arial" w:cs="Arial"/>
          <w:noProof/>
          <w:sz w:val="24"/>
          <w:szCs w:val="24"/>
        </w:rPr>
        <w:t>Location</w:t>
      </w:r>
    </w:p>
    <w:p w14:paraId="6AAE3013" w14:textId="77777777" w:rsidR="0051373A" w:rsidRDefault="0051373A" w:rsidP="0051373A">
      <w:r>
        <w:t>The Location Setup page will be displayed.</w:t>
      </w:r>
    </w:p>
    <w:p w14:paraId="74E09220" w14:textId="6D07B513" w:rsidR="0051373A" w:rsidRDefault="00270121" w:rsidP="0051373A">
      <w:r>
        <w:rPr>
          <w:noProof/>
        </w:rPr>
        <w:drawing>
          <wp:inline distT="0" distB="0" distL="0" distR="0" wp14:anchorId="10167A94" wp14:editId="2C6961F8">
            <wp:extent cx="5943600" cy="4213860"/>
            <wp:effectExtent l="0" t="0" r="0" b="0"/>
            <wp:docPr id="428448413" name="Picture 4284484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13" name="Picture 428448413" descr="Graphical user interface, application&#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6652D54D" w14:textId="77777777" w:rsidR="0051373A" w:rsidRDefault="0051373A" w:rsidP="0051373A">
      <w:r>
        <w:t>The Location Setup wizard page allows you to specify the location of the watcher node which is used in some of the dashboards.</w:t>
      </w:r>
    </w:p>
    <w:p w14:paraId="35D37FD3" w14:textId="77777777" w:rsidR="0051373A" w:rsidRPr="00843080" w:rsidRDefault="0051373A" w:rsidP="0051373A">
      <w:pPr>
        <w:ind w:left="720"/>
      </w:pPr>
      <w:r>
        <w:rPr>
          <w:b/>
          <w:bCs/>
        </w:rPr>
        <w:t>Location Name</w:t>
      </w:r>
      <w:r>
        <w:t xml:space="preserve"> is a friendly name of the location of the watcher node. This can be any name your organization uses but should be unique for each watcher node.</w:t>
      </w:r>
    </w:p>
    <w:p w14:paraId="02F88DE2" w14:textId="523FDD81" w:rsidR="0051373A" w:rsidRPr="00404C53" w:rsidRDefault="0051373A" w:rsidP="0051373A">
      <w:pPr>
        <w:ind w:left="720"/>
        <w:rPr>
          <w:lang w:val="en-CA"/>
        </w:rPr>
      </w:pPr>
      <w:r>
        <w:rPr>
          <w:b/>
          <w:bCs/>
        </w:rPr>
        <w:t>Location Address to look up</w:t>
      </w:r>
      <w:r>
        <w:t xml:space="preserve"> is for the physical location of the watcher node and is used to position the watcher node status on a world map. This could be an address, a city name, office building, etc. Enter the name of the location then use the </w:t>
      </w:r>
      <w:r>
        <w:rPr>
          <w:b/>
          <w:bCs/>
        </w:rPr>
        <w:t>Look Up</w:t>
      </w:r>
      <w:r>
        <w:t xml:space="preserve"> button to find its latitude and longitude. </w:t>
      </w:r>
      <w:r w:rsidRPr="00A22C9C">
        <w:t xml:space="preserve">To use this capability please ensure the following URL is added to your </w:t>
      </w:r>
      <w:r>
        <w:t>organization’s</w:t>
      </w:r>
      <w:r w:rsidRPr="00A22C9C">
        <w:t xml:space="preserve"> </w:t>
      </w:r>
      <w:r>
        <w:t>AllowList</w:t>
      </w:r>
      <w:r w:rsidRPr="00A22C9C">
        <w:t xml:space="preserve">: </w:t>
      </w:r>
      <w:hyperlink r:id="rId111">
        <w:r w:rsidRPr="37FE4AF5">
          <w:rPr>
            <w:rStyle w:val="Hyperlink"/>
          </w:rPr>
          <w:t>https://atlas.microsoft.com</w:t>
        </w:r>
      </w:hyperlink>
      <w:r>
        <w:t xml:space="preserve">. </w:t>
      </w:r>
      <w:r w:rsidRPr="00A22C9C">
        <w:t xml:space="preserve">Follow </w:t>
      </w:r>
      <w:r w:rsidR="00B824F5" w:rsidRPr="00A22C9C">
        <w:t>th</w:t>
      </w:r>
      <w:r w:rsidR="00B824F5">
        <w:t>is</w:t>
      </w:r>
      <w:r w:rsidRPr="00A22C9C">
        <w:t xml:space="preserve"> link for more information </w:t>
      </w:r>
      <w:r>
        <w:t>about</w:t>
      </w:r>
      <w:r w:rsidRPr="00A22C9C">
        <w:t xml:space="preserve"> this servic</w:t>
      </w:r>
      <w:r>
        <w:t>e. You can also enter latitude and longitude values manually, if needed. The location address is not stored and is only used for the lookup.</w:t>
      </w:r>
    </w:p>
    <w:p w14:paraId="53BA5617" w14:textId="77777777" w:rsidR="0051373A" w:rsidRDefault="0051373A" w:rsidP="0051373A">
      <w:pPr>
        <w:rPr>
          <w:rFonts w:eastAsia="Times New Roman" w:cs="Times New Roman"/>
        </w:rPr>
      </w:pPr>
      <w:r w:rsidRPr="00507192">
        <w:rPr>
          <w:rFonts w:eastAsia="Times New Roman" w:cs="Times New Roman"/>
        </w:rPr>
        <w:t xml:space="preserve">Click </w:t>
      </w:r>
      <w:r w:rsidRPr="00507192">
        <w:rPr>
          <w:rFonts w:eastAsia="Times New Roman" w:cs="Times New Roman"/>
          <w:b/>
        </w:rPr>
        <w:t>Next</w:t>
      </w:r>
      <w:r w:rsidRPr="00507192">
        <w:rPr>
          <w:rFonts w:eastAsia="Times New Roman" w:cs="Times New Roman"/>
        </w:rPr>
        <w:t xml:space="preserve"> to continue.</w:t>
      </w:r>
    </w:p>
    <w:p w14:paraId="0F7F52C3" w14:textId="77777777" w:rsidR="0051373A" w:rsidRPr="008B40A5" w:rsidRDefault="0051373A" w:rsidP="003A36F6">
      <w:pPr>
        <w:keepNext/>
        <w:spacing w:before="240"/>
        <w:outlineLvl w:val="3"/>
        <w:rPr>
          <w:rFonts w:ascii="Arial" w:hAnsi="Arial" w:cs="Arial"/>
          <w:noProof/>
          <w:sz w:val="24"/>
          <w:szCs w:val="24"/>
        </w:rPr>
      </w:pPr>
      <w:r w:rsidRPr="008B40A5">
        <w:rPr>
          <w:rFonts w:ascii="Arial" w:hAnsi="Arial" w:cs="Arial"/>
          <w:noProof/>
          <w:sz w:val="24"/>
          <w:szCs w:val="24"/>
        </w:rPr>
        <w:t xml:space="preserve">Step </w:t>
      </w:r>
      <w:r>
        <w:rPr>
          <w:rFonts w:ascii="Arial" w:hAnsi="Arial" w:cs="Arial"/>
          <w:noProof/>
          <w:sz w:val="24"/>
          <w:szCs w:val="24"/>
        </w:rPr>
        <w:t>11</w:t>
      </w:r>
      <w:r w:rsidRPr="008B40A5">
        <w:rPr>
          <w:rFonts w:ascii="Arial" w:hAnsi="Arial" w:cs="Arial"/>
          <w:noProof/>
          <w:sz w:val="24"/>
          <w:szCs w:val="24"/>
        </w:rPr>
        <w:t xml:space="preserve">: </w:t>
      </w:r>
      <w:r>
        <w:rPr>
          <w:rFonts w:ascii="Arial" w:hAnsi="Arial" w:cs="Arial"/>
          <w:noProof/>
          <w:sz w:val="24"/>
          <w:szCs w:val="24"/>
        </w:rPr>
        <w:t>Review Summary &amp; Create</w:t>
      </w:r>
    </w:p>
    <w:p w14:paraId="535B7A1D" w14:textId="77777777" w:rsidR="00507192" w:rsidRPr="00507192" w:rsidRDefault="00507192" w:rsidP="00507192">
      <w:pPr>
        <w:rPr>
          <w:rFonts w:eastAsia="Times New Roman" w:cs="Times New Roman"/>
        </w:rPr>
      </w:pPr>
      <w:r w:rsidRPr="00507192">
        <w:rPr>
          <w:rFonts w:eastAsia="Times New Roman" w:cs="Times New Roman"/>
        </w:rPr>
        <w:t>The Summary page will be displayed.</w:t>
      </w:r>
    </w:p>
    <w:p w14:paraId="79D1E79C" w14:textId="23A53A2F" w:rsidR="003D5764" w:rsidRDefault="00292B0A" w:rsidP="003D5764">
      <w:r>
        <w:rPr>
          <w:noProof/>
        </w:rPr>
        <w:drawing>
          <wp:inline distT="0" distB="0" distL="0" distR="0" wp14:anchorId="79B09826" wp14:editId="4C6CDFD1">
            <wp:extent cx="5943600" cy="4213860"/>
            <wp:effectExtent l="0" t="0" r="0" b="0"/>
            <wp:docPr id="428448414" name="Picture 4284484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14" name="Picture 428448414" descr="Graphical user interface, text, application&#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403D3927" w14:textId="11D59D31" w:rsidR="008F7D02" w:rsidRPr="008F7D02" w:rsidRDefault="008F7D02" w:rsidP="008F7D02">
      <w:pPr>
        <w:rPr>
          <w:rFonts w:eastAsia="Times New Roman" w:cs="Times New Roman"/>
        </w:rPr>
      </w:pPr>
      <w:r w:rsidRPr="008F7D02">
        <w:rPr>
          <w:rFonts w:eastAsia="Times New Roman" w:cs="Times New Roman"/>
        </w:rPr>
        <w:t xml:space="preserve">The Summary wizard page will display a summary of the settings that will be </w:t>
      </w:r>
      <w:r w:rsidR="0068381D">
        <w:rPr>
          <w:rFonts w:eastAsia="Times New Roman" w:cs="Times New Roman"/>
        </w:rPr>
        <w:t>used</w:t>
      </w:r>
      <w:r w:rsidRPr="008F7D02">
        <w:rPr>
          <w:rFonts w:eastAsia="Times New Roman" w:cs="Times New Roman"/>
        </w:rPr>
        <w:t xml:space="preserve">. Review and if needed go back to make any changes. Click </w:t>
      </w:r>
      <w:r w:rsidRPr="008F7D02">
        <w:rPr>
          <w:rFonts w:eastAsia="Times New Roman" w:cs="Times New Roman"/>
          <w:b/>
          <w:bCs/>
        </w:rPr>
        <w:t>Finish</w:t>
      </w:r>
      <w:r w:rsidRPr="008F7D02">
        <w:rPr>
          <w:rFonts w:eastAsia="Times New Roman" w:cs="Times New Roman"/>
        </w:rPr>
        <w:t xml:space="preserve"> to create the watcher node and save these settings in the Microsoft 365 override management pack called </w:t>
      </w:r>
      <w:r w:rsidRPr="008F7D02">
        <w:rPr>
          <w:rFonts w:eastAsia="Times New Roman" w:cs="Times New Roman"/>
          <w:b/>
        </w:rPr>
        <w:t>Microsoft.SystemCenter.M365.Overrides</w:t>
      </w:r>
      <w:r w:rsidRPr="008F7D02">
        <w:rPr>
          <w:rFonts w:eastAsia="Times New Roman" w:cs="Times New Roman"/>
        </w:rPr>
        <w:t>. If these changes are saved successfully, a message like the following will be displayed:</w:t>
      </w:r>
    </w:p>
    <w:p w14:paraId="45E96984" w14:textId="2DDF542E" w:rsidR="00B904A4" w:rsidRDefault="00556D4F" w:rsidP="00843080">
      <w:pPr>
        <w:jc w:val="center"/>
      </w:pPr>
      <w:r w:rsidRPr="00556D4F">
        <w:rPr>
          <w:noProof/>
        </w:rPr>
        <w:drawing>
          <wp:inline distT="0" distB="0" distL="0" distR="0" wp14:anchorId="25F177B8" wp14:editId="3B8A9DA5">
            <wp:extent cx="3334215" cy="1448002"/>
            <wp:effectExtent l="0" t="0" r="0" b="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13"/>
                    <a:stretch>
                      <a:fillRect/>
                    </a:stretch>
                  </pic:blipFill>
                  <pic:spPr>
                    <a:xfrm>
                      <a:off x="0" y="0"/>
                      <a:ext cx="3334215" cy="1448002"/>
                    </a:xfrm>
                    <a:prstGeom prst="rect">
                      <a:avLst/>
                    </a:prstGeom>
                  </pic:spPr>
                </pic:pic>
              </a:graphicData>
            </a:graphic>
          </wp:inline>
        </w:drawing>
      </w:r>
    </w:p>
    <w:p w14:paraId="3258E3E5" w14:textId="0E866FBE" w:rsidR="00AA720F" w:rsidRDefault="00AA720F">
      <w:pPr>
        <w:pStyle w:val="DSTOC1-2"/>
        <w:outlineLvl w:val="2"/>
        <w:rPr>
          <w:sz w:val="28"/>
          <w:szCs w:val="28"/>
        </w:rPr>
      </w:pPr>
      <w:bookmarkStart w:id="36" w:name="_Toc104992859"/>
      <w:r>
        <w:rPr>
          <w:sz w:val="28"/>
          <w:szCs w:val="28"/>
        </w:rPr>
        <w:t xml:space="preserve">Removing </w:t>
      </w:r>
      <w:r w:rsidRPr="00564E49">
        <w:rPr>
          <w:sz w:val="28"/>
          <w:szCs w:val="28"/>
        </w:rPr>
        <w:t>a Watcher Node</w:t>
      </w:r>
      <w:bookmarkEnd w:id="36"/>
    </w:p>
    <w:p w14:paraId="34421777" w14:textId="2647E1A4" w:rsidR="00AE7C80" w:rsidRDefault="00AE7C80">
      <w:r w:rsidRPr="00564E49">
        <w:t xml:space="preserve">A watcher node </w:t>
      </w:r>
      <w:r>
        <w:t xml:space="preserve">is a system running a SCOM </w:t>
      </w:r>
      <w:r w:rsidR="000F0226">
        <w:t>health service</w:t>
      </w:r>
      <w:r>
        <w:t xml:space="preserve"> that executes synthetics transactions and other commands as needed by the </w:t>
      </w:r>
      <w:r w:rsidR="00DB3C3C">
        <w:t>m</w:t>
      </w:r>
      <w:r>
        <w:t xml:space="preserve">anagement </w:t>
      </w:r>
      <w:r w:rsidR="00DB3C3C">
        <w:t>p</w:t>
      </w:r>
      <w:r>
        <w:t xml:space="preserve">ack. To remove an existing watcher node for the </w:t>
      </w:r>
      <w:r w:rsidR="00012976">
        <w:t>Microsoft 365</w:t>
      </w:r>
      <w:r>
        <w:t xml:space="preserve"> Management Pack, start the SCOM Operations console and select the Administration workspace. Next click the </w:t>
      </w:r>
      <w:r w:rsidR="00012976">
        <w:t>Microsoft 365</w:t>
      </w:r>
      <w:r>
        <w:t xml:space="preserve"> </w:t>
      </w:r>
      <w:r w:rsidR="00385DB3">
        <w:t xml:space="preserve">menu </w:t>
      </w:r>
      <w:r>
        <w:t>item.</w:t>
      </w:r>
    </w:p>
    <w:p w14:paraId="797C2AFC" w14:textId="4B62C766" w:rsidR="00AA720F" w:rsidRDefault="00AA720F">
      <w:pPr>
        <w:rPr>
          <w:noProof/>
        </w:rPr>
      </w:pPr>
      <w:r>
        <w:rPr>
          <w:noProof/>
        </w:rPr>
        <w:t xml:space="preserve">To remove a watcher node, click the watcher node you want to remove then select </w:t>
      </w:r>
      <w:r w:rsidRPr="00564E49">
        <w:rPr>
          <w:b/>
          <w:bCs/>
          <w:noProof/>
        </w:rPr>
        <w:t>Remove Watcher Node</w:t>
      </w:r>
      <w:r>
        <w:rPr>
          <w:noProof/>
        </w:rPr>
        <w:t>. You will be asked to confirm the removal of the watcher node.</w:t>
      </w:r>
      <w:r w:rsidR="00DE1357" w:rsidRPr="00DE1357">
        <w:t xml:space="preserve"> </w:t>
      </w:r>
      <w:r w:rsidR="00DE1357">
        <w:t xml:space="preserve">The </w:t>
      </w:r>
      <w:r w:rsidR="00012976">
        <w:t>Microsoft 365</w:t>
      </w:r>
      <w:r w:rsidR="00DE1357">
        <w:t xml:space="preserve"> subscription being monitored by the watcher node will no longer be monitored.</w:t>
      </w:r>
    </w:p>
    <w:p w14:paraId="5D4CA075" w14:textId="1DDBADD8" w:rsidR="008B080F" w:rsidRDefault="00DE1357" w:rsidP="003A36F6">
      <w:pPr>
        <w:rPr>
          <w:lang w:val="en-CA"/>
        </w:rPr>
      </w:pPr>
      <w:r w:rsidRPr="00577483">
        <w:rPr>
          <w:b/>
          <w:i/>
          <w:lang w:val="en-CA"/>
        </w:rPr>
        <w:t>N</w:t>
      </w:r>
      <w:r w:rsidR="00577483" w:rsidRPr="00577483">
        <w:rPr>
          <w:b/>
          <w:i/>
          <w:lang w:val="en-CA"/>
        </w:rPr>
        <w:t>ote</w:t>
      </w:r>
      <w:r w:rsidR="008B080F" w:rsidRPr="00577483">
        <w:rPr>
          <w:i/>
          <w:lang w:val="en-CA"/>
        </w:rPr>
        <w:t>:</w:t>
      </w:r>
      <w:r w:rsidR="008B080F" w:rsidRPr="008B080F">
        <w:rPr>
          <w:lang w:val="en-CA"/>
        </w:rPr>
        <w:t xml:space="preserve"> It can take Operations Manager an indeterminate amount of time to completely remove a watcher node. </w:t>
      </w:r>
      <w:r w:rsidR="000F0226">
        <w:t>Health services</w:t>
      </w:r>
      <w:r w:rsidR="008B080F" w:rsidRPr="00DC6CB7">
        <w:t xml:space="preserve"> </w:t>
      </w:r>
      <w:r w:rsidR="008B080F" w:rsidRPr="008B080F">
        <w:rPr>
          <w:lang w:val="en-CA"/>
        </w:rPr>
        <w:t>may appear to be unavailable until Operations Manager completes the remove operation.</w:t>
      </w:r>
      <w:r w:rsidR="00B96836">
        <w:rPr>
          <w:lang w:val="en-CA"/>
        </w:rPr>
        <w:t xml:space="preserve"> </w:t>
      </w:r>
      <w:r w:rsidR="000F0226">
        <w:t>Health service</w:t>
      </w:r>
      <w:r w:rsidR="00B96836">
        <w:rPr>
          <w:lang w:val="en-CA"/>
        </w:rPr>
        <w:t xml:space="preserve">s that are not heart-beating (grey state) will not </w:t>
      </w:r>
      <w:r w:rsidR="0018721C">
        <w:rPr>
          <w:lang w:val="en-CA"/>
        </w:rPr>
        <w:t>remove</w:t>
      </w:r>
      <w:r w:rsidR="00B96836">
        <w:rPr>
          <w:lang w:val="en-CA"/>
        </w:rPr>
        <w:t xml:space="preserve"> the watcher node until the </w:t>
      </w:r>
      <w:r w:rsidR="008D6DE6">
        <w:t>health service</w:t>
      </w:r>
      <w:r w:rsidR="00B96836">
        <w:rPr>
          <w:lang w:val="en-CA"/>
        </w:rPr>
        <w:t xml:space="preserve"> begins heart-beating again.</w:t>
      </w:r>
    </w:p>
    <w:p w14:paraId="78520C5C" w14:textId="646C926B" w:rsidR="007333D2" w:rsidRPr="008B080F" w:rsidRDefault="007333D2" w:rsidP="003A36F6">
      <w:pPr>
        <w:rPr>
          <w:lang w:val="en-CA"/>
        </w:rPr>
      </w:pPr>
      <w:r w:rsidRPr="00577483">
        <w:rPr>
          <w:b/>
          <w:i/>
          <w:lang w:val="en-CA"/>
        </w:rPr>
        <w:t>N</w:t>
      </w:r>
      <w:r w:rsidR="00577483" w:rsidRPr="00577483">
        <w:rPr>
          <w:b/>
          <w:i/>
          <w:lang w:val="en-CA"/>
        </w:rPr>
        <w:t>ote</w:t>
      </w:r>
      <w:r w:rsidRPr="00577483">
        <w:rPr>
          <w:i/>
          <w:lang w:val="en-CA"/>
        </w:rPr>
        <w:t>:</w:t>
      </w:r>
      <w:r w:rsidRPr="008B080F">
        <w:rPr>
          <w:lang w:val="en-CA"/>
        </w:rPr>
        <w:t xml:space="preserve"> </w:t>
      </w:r>
      <w:r w:rsidR="00AC2EB8">
        <w:rPr>
          <w:lang w:val="en-CA"/>
        </w:rPr>
        <w:t>Removing a watcher node does not uninstall prerequisite software</w:t>
      </w:r>
      <w:r w:rsidR="003F5E51">
        <w:rPr>
          <w:lang w:val="en-CA"/>
        </w:rPr>
        <w:t xml:space="preserve"> (for example, </w:t>
      </w:r>
      <w:r w:rsidR="00385DB3">
        <w:rPr>
          <w:lang w:val="en-CA"/>
        </w:rPr>
        <w:t>Teams</w:t>
      </w:r>
      <w:r w:rsidR="003F5E51">
        <w:rPr>
          <w:lang w:val="en-CA"/>
        </w:rPr>
        <w:t xml:space="preserve"> Network Assessment Tool)</w:t>
      </w:r>
      <w:r w:rsidRPr="008B080F">
        <w:rPr>
          <w:lang w:val="en-CA"/>
        </w:rPr>
        <w:t>.</w:t>
      </w:r>
      <w:r w:rsidR="003E3AFB">
        <w:rPr>
          <w:lang w:val="en-CA"/>
        </w:rPr>
        <w:t xml:space="preserve"> Administrators may wish to manually remove the prerequisite software, if no</w:t>
      </w:r>
      <w:r w:rsidR="009E36B7">
        <w:rPr>
          <w:lang w:val="en-CA"/>
        </w:rPr>
        <w:t xml:space="preserve"> longer</w:t>
      </w:r>
      <w:r w:rsidR="003E3AFB">
        <w:rPr>
          <w:lang w:val="en-CA"/>
        </w:rPr>
        <w:t xml:space="preserve"> used by anything else.</w:t>
      </w:r>
    </w:p>
    <w:p w14:paraId="63FFC9BA" w14:textId="35C216D9" w:rsidR="000C58D1" w:rsidRDefault="008C46CA">
      <w:pPr>
        <w:pStyle w:val="DSTOC1-2"/>
        <w:outlineLvl w:val="2"/>
        <w:rPr>
          <w:sz w:val="28"/>
          <w:szCs w:val="28"/>
        </w:rPr>
      </w:pPr>
      <w:bookmarkStart w:id="37" w:name="Proxy"/>
      <w:bookmarkStart w:id="38" w:name="_Hlk69304494"/>
      <w:bookmarkStart w:id="39" w:name="_Toc104992860"/>
      <w:bookmarkEnd w:id="37"/>
      <w:r>
        <w:rPr>
          <w:sz w:val="28"/>
          <w:szCs w:val="28"/>
        </w:rPr>
        <w:t xml:space="preserve">Configure </w:t>
      </w:r>
      <w:r w:rsidR="008C40AA">
        <w:rPr>
          <w:sz w:val="28"/>
          <w:szCs w:val="28"/>
        </w:rPr>
        <w:t xml:space="preserve">proxy </w:t>
      </w:r>
      <w:r w:rsidR="00FC38FF">
        <w:rPr>
          <w:sz w:val="28"/>
          <w:szCs w:val="28"/>
        </w:rPr>
        <w:t>connection.</w:t>
      </w:r>
      <w:bookmarkEnd w:id="39"/>
    </w:p>
    <w:p w14:paraId="3E94F5AE" w14:textId="71F34BE2" w:rsidR="008875DA" w:rsidRDefault="008875DA">
      <w:pPr>
        <w:spacing w:before="240"/>
      </w:pPr>
      <w:r>
        <w:t xml:space="preserve">To use a proxy server for the </w:t>
      </w:r>
      <w:r w:rsidR="00012976">
        <w:t>Microsoft 365</w:t>
      </w:r>
      <w:r w:rsidR="00C22001">
        <w:t xml:space="preserve"> MP</w:t>
      </w:r>
      <w:r>
        <w:t xml:space="preserve"> </w:t>
      </w:r>
      <w:r w:rsidRPr="00210B4F">
        <w:rPr>
          <w:b/>
        </w:rPr>
        <w:t>wizard queries</w:t>
      </w:r>
      <w:r>
        <w:t>, perform the following steps:</w:t>
      </w:r>
    </w:p>
    <w:p w14:paraId="73A1E2BC" w14:textId="1DB32121" w:rsidR="008875DA" w:rsidRDefault="008875DA" w:rsidP="00DB3E66">
      <w:pPr>
        <w:pStyle w:val="ListParagraph"/>
        <w:numPr>
          <w:ilvl w:val="0"/>
          <w:numId w:val="14"/>
        </w:numPr>
        <w:spacing w:line="256" w:lineRule="auto"/>
      </w:pPr>
      <w:r>
        <w:t>First, you will need to edit the Monitoring Console configuration file</w:t>
      </w:r>
      <w:r w:rsidR="00A22C9C">
        <w:t>. I</w:t>
      </w:r>
      <w:r>
        <w:t>t can be found in the following location:</w:t>
      </w:r>
    </w:p>
    <w:p w14:paraId="24842DED" w14:textId="7C0AA48F" w:rsidR="008875DA" w:rsidRDefault="008875DA">
      <w:pPr>
        <w:ind w:left="720"/>
      </w:pPr>
      <w:r>
        <w:rPr>
          <w:i/>
        </w:rPr>
        <w:t xml:space="preserve">C:\Program Files\Microsoft System Center </w:t>
      </w:r>
      <w:r w:rsidR="00922BFD">
        <w:rPr>
          <w:i/>
        </w:rPr>
        <w:t>&lt;SCOM Version&gt;</w:t>
      </w:r>
      <w:r>
        <w:rPr>
          <w:i/>
        </w:rPr>
        <w:t>\Operations Manager\Console\Microsoft.EnterpriseManagement.Monitoring.Console.exe.config</w:t>
      </w:r>
    </w:p>
    <w:p w14:paraId="7DE298AA" w14:textId="77777777" w:rsidR="008875DA" w:rsidRDefault="008875DA">
      <w:pPr>
        <w:pStyle w:val="ListParagraph"/>
      </w:pPr>
      <w:r>
        <w:t>A</w:t>
      </w:r>
      <w:r>
        <w:rPr>
          <w:color w:val="000000"/>
        </w:rPr>
        <w:t>dd the following lines in the configuration section of the configuration file</w:t>
      </w:r>
      <w:r>
        <w:t>:</w:t>
      </w:r>
    </w:p>
    <w:p w14:paraId="1A17C54E" w14:textId="77777777" w:rsidR="00970D6A" w:rsidRPr="00970D6A" w:rsidRDefault="00970D6A">
      <w:pPr>
        <w:spacing w:after="0"/>
        <w:ind w:left="900"/>
      </w:pPr>
      <w:r w:rsidRPr="00970D6A">
        <w:t>&lt;system.net&gt;</w:t>
      </w:r>
    </w:p>
    <w:p w14:paraId="1CF8F15E" w14:textId="3F57FD48" w:rsidR="00970D6A" w:rsidRPr="00970D6A" w:rsidRDefault="00CD09CE">
      <w:pPr>
        <w:spacing w:after="0"/>
        <w:ind w:left="900"/>
      </w:pPr>
      <w:r>
        <w:tab/>
      </w:r>
      <w:r w:rsidR="00970D6A" w:rsidRPr="00970D6A">
        <w:t>&lt;defaultProxy enabled="true" useDefaultCredentials="true"&gt;</w:t>
      </w:r>
    </w:p>
    <w:p w14:paraId="15506730" w14:textId="2D9C8C66" w:rsidR="00970D6A" w:rsidRPr="00970D6A" w:rsidRDefault="00970D6A">
      <w:pPr>
        <w:spacing w:after="0"/>
        <w:ind w:left="900"/>
      </w:pPr>
      <w:r w:rsidRPr="00970D6A">
        <w:tab/>
      </w:r>
      <w:r w:rsidR="00CD09CE">
        <w:tab/>
      </w:r>
      <w:r w:rsidRPr="00970D6A">
        <w:t>&lt;proxy proxyaddress="</w:t>
      </w:r>
      <w:r w:rsidRPr="00970D6A">
        <w:rPr>
          <w:i/>
        </w:rPr>
        <w:t>http://xxx.xx.x.xx:xxxx</w:t>
      </w:r>
      <w:r w:rsidRPr="00970D6A">
        <w:t>" bypassonlocal="false" /&gt;</w:t>
      </w:r>
    </w:p>
    <w:p w14:paraId="48934D37" w14:textId="69C2E557" w:rsidR="00970D6A" w:rsidRPr="00970D6A" w:rsidRDefault="00970D6A">
      <w:pPr>
        <w:spacing w:after="0"/>
        <w:ind w:left="900"/>
      </w:pPr>
      <w:r w:rsidRPr="00970D6A">
        <w:tab/>
      </w:r>
      <w:r w:rsidR="00CD09CE">
        <w:tab/>
      </w:r>
      <w:r w:rsidRPr="00970D6A">
        <w:t>&lt;bypasslist&gt;&lt;/bypasslist&gt;</w:t>
      </w:r>
    </w:p>
    <w:p w14:paraId="56061A56" w14:textId="74E534F6" w:rsidR="00970D6A" w:rsidRPr="00970D6A" w:rsidRDefault="00CD09CE">
      <w:pPr>
        <w:spacing w:after="0"/>
        <w:ind w:left="900"/>
      </w:pPr>
      <w:r>
        <w:tab/>
      </w:r>
      <w:r w:rsidR="00970D6A" w:rsidRPr="00970D6A">
        <w:t>&lt;/defaultProxy&gt;</w:t>
      </w:r>
    </w:p>
    <w:p w14:paraId="432D2989" w14:textId="77777777" w:rsidR="00970D6A" w:rsidRPr="00970D6A" w:rsidRDefault="00970D6A">
      <w:pPr>
        <w:spacing w:after="0"/>
        <w:ind w:left="900"/>
      </w:pPr>
      <w:r w:rsidRPr="00970D6A">
        <w:t>&lt;/system.net&gt;</w:t>
      </w:r>
    </w:p>
    <w:p w14:paraId="623F276D" w14:textId="68465C33" w:rsidR="002F7368" w:rsidRDefault="002F7368" w:rsidP="002F7368">
      <w:pPr>
        <w:spacing w:before="240"/>
        <w:ind w:left="900"/>
      </w:pPr>
      <w:r>
        <w:rPr>
          <w:b/>
          <w:i/>
        </w:rPr>
        <w:t xml:space="preserve">Note: </w:t>
      </w:r>
      <w:r>
        <w:t xml:space="preserve">proxyaddress value must be entered as follows: http://ProxyIPaddress:Port, for example </w:t>
      </w:r>
      <w:hyperlink r:id="rId114" w:history="1">
        <w:r>
          <w:rPr>
            <w:rStyle w:val="Hyperlink"/>
          </w:rPr>
          <w:t>http://192.168.0.200:8080</w:t>
        </w:r>
      </w:hyperlink>
    </w:p>
    <w:p w14:paraId="2401CAB4" w14:textId="24D05654" w:rsidR="008875DA" w:rsidRDefault="008875DA">
      <w:pPr>
        <w:spacing w:before="240"/>
        <w:ind w:left="900"/>
      </w:pPr>
      <w:r>
        <w:rPr>
          <w:b/>
          <w:i/>
        </w:rPr>
        <w:t xml:space="preserve">Note: </w:t>
      </w:r>
      <w:r w:rsidR="00965B4A">
        <w:t>Secure proxy connections (https) are not supported.</w:t>
      </w:r>
      <w:r w:rsidR="0051373A">
        <w:t xml:space="preserve"> Disable SSL Intercept on the proxy, if required.</w:t>
      </w:r>
    </w:p>
    <w:p w14:paraId="73CA21BF" w14:textId="77777777" w:rsidR="008875DA" w:rsidRDefault="008875DA" w:rsidP="00DB3E66">
      <w:pPr>
        <w:pStyle w:val="ListParagraph"/>
        <w:numPr>
          <w:ilvl w:val="0"/>
          <w:numId w:val="14"/>
        </w:numPr>
        <w:spacing w:before="240" w:line="256" w:lineRule="auto"/>
      </w:pPr>
      <w:r>
        <w:t>Restart the Operations Console.</w:t>
      </w:r>
    </w:p>
    <w:p w14:paraId="2C7D8BBB" w14:textId="77777777" w:rsidR="008875DA" w:rsidRDefault="008875DA" w:rsidP="00DB3E66">
      <w:pPr>
        <w:pStyle w:val="ListParagraph"/>
        <w:numPr>
          <w:ilvl w:val="0"/>
          <w:numId w:val="14"/>
        </w:numPr>
        <w:spacing w:line="256" w:lineRule="auto"/>
      </w:pPr>
      <w:r>
        <w:t>Change IE settings to use the corresponding proxy.</w:t>
      </w:r>
    </w:p>
    <w:p w14:paraId="67665BC6" w14:textId="2743F0D1" w:rsidR="008875DA" w:rsidRDefault="008875DA" w:rsidP="00DB3E66">
      <w:pPr>
        <w:pStyle w:val="ListParagraph"/>
        <w:numPr>
          <w:ilvl w:val="0"/>
          <w:numId w:val="14"/>
        </w:numPr>
        <w:spacing w:line="256" w:lineRule="auto"/>
      </w:pPr>
      <w:r>
        <w:t xml:space="preserve">Configure Management Server proxy settings: enable </w:t>
      </w:r>
      <w:r w:rsidRPr="002D52D1">
        <w:rPr>
          <w:b/>
          <w:bCs/>
        </w:rPr>
        <w:t>Use a proxy server for communication with Microsoft</w:t>
      </w:r>
      <w:r>
        <w:t xml:space="preserve"> option, enter the corresponding address, and port values.</w:t>
      </w:r>
    </w:p>
    <w:p w14:paraId="71E698B5" w14:textId="5D9D3162" w:rsidR="008875DA" w:rsidRDefault="008875DA" w:rsidP="00DB3E66">
      <w:pPr>
        <w:pStyle w:val="ListParagraph"/>
        <w:numPr>
          <w:ilvl w:val="0"/>
          <w:numId w:val="14"/>
        </w:numPr>
        <w:spacing w:line="256" w:lineRule="auto"/>
      </w:pPr>
      <w:r>
        <w:t xml:space="preserve">Create a Windows Run As Account with access to the proxy; add this account to </w:t>
      </w:r>
      <w:r w:rsidR="00A22C9C" w:rsidRPr="00A22C9C">
        <w:t>Microsoft 365 Subscription Proxy secure reference.</w:t>
      </w:r>
    </w:p>
    <w:p w14:paraId="367D3D5C" w14:textId="727C6460" w:rsidR="008875DA" w:rsidRDefault="008875DA">
      <w:r>
        <w:t xml:space="preserve">To use a proxy server for the </w:t>
      </w:r>
      <w:r w:rsidR="00012976">
        <w:t>Microsoft 365</w:t>
      </w:r>
      <w:r w:rsidR="00210B4F">
        <w:t xml:space="preserve"> MP</w:t>
      </w:r>
      <w:r>
        <w:t xml:space="preserve"> </w:t>
      </w:r>
      <w:r w:rsidRPr="00210B4F">
        <w:rPr>
          <w:b/>
        </w:rPr>
        <w:t>monitoring queries</w:t>
      </w:r>
      <w:r>
        <w:t>, perform the following steps:</w:t>
      </w:r>
    </w:p>
    <w:p w14:paraId="7DA7B195" w14:textId="2923A6AB" w:rsidR="008875DA" w:rsidRDefault="008875DA" w:rsidP="00DB3E66">
      <w:pPr>
        <w:pStyle w:val="ListParagraph"/>
        <w:numPr>
          <w:ilvl w:val="0"/>
          <w:numId w:val="15"/>
        </w:numPr>
        <w:tabs>
          <w:tab w:val="left" w:pos="1080"/>
        </w:tabs>
        <w:spacing w:before="240" w:line="256" w:lineRule="auto"/>
        <w:ind w:left="720"/>
      </w:pPr>
      <w:r>
        <w:t>You will need to edit the Monitoring Host configuration file</w:t>
      </w:r>
      <w:r w:rsidR="00A22C9C">
        <w:t>. I</w:t>
      </w:r>
      <w:r>
        <w:t>t can be found in the following location:</w:t>
      </w:r>
    </w:p>
    <w:p w14:paraId="2554A60E" w14:textId="6A1A4B76" w:rsidR="008875DA" w:rsidRDefault="008875DA">
      <w:pPr>
        <w:ind w:left="720"/>
        <w:rPr>
          <w:i/>
        </w:rPr>
      </w:pPr>
      <w:r>
        <w:rPr>
          <w:i/>
        </w:rPr>
        <w:t>C:\Program Files\</w:t>
      </w:r>
      <w:r w:rsidR="00922BFD">
        <w:rPr>
          <w:i/>
        </w:rPr>
        <w:t>Microsoft System Center &lt;SCOM Version&gt;</w:t>
      </w:r>
      <w:r>
        <w:rPr>
          <w:i/>
        </w:rPr>
        <w:t>\Operations Manager\Server\MonitoringHost.exe.config</w:t>
      </w:r>
    </w:p>
    <w:p w14:paraId="3B73238E" w14:textId="77777777" w:rsidR="008875DA" w:rsidRDefault="008875DA">
      <w:pPr>
        <w:pStyle w:val="ListParagraph"/>
      </w:pPr>
      <w:r>
        <w:t>Add the following lines in the configuration section of the configuration file:</w:t>
      </w:r>
    </w:p>
    <w:p w14:paraId="32DEAE5B" w14:textId="77777777" w:rsidR="00970D6A" w:rsidRPr="00970D6A" w:rsidRDefault="00970D6A">
      <w:pPr>
        <w:spacing w:after="0"/>
        <w:ind w:left="900"/>
      </w:pPr>
      <w:r w:rsidRPr="00970D6A">
        <w:t>&lt;system.net&gt;</w:t>
      </w:r>
    </w:p>
    <w:p w14:paraId="23D3A4D0" w14:textId="57BDC842" w:rsidR="00970D6A" w:rsidRPr="00970D6A" w:rsidRDefault="00CD09CE">
      <w:pPr>
        <w:spacing w:after="0"/>
        <w:ind w:left="900"/>
      </w:pPr>
      <w:r>
        <w:tab/>
      </w:r>
      <w:r w:rsidR="00970D6A" w:rsidRPr="00970D6A">
        <w:t>&lt;defaultProxy enabled="true" useDefaultCredentials="true"&gt;</w:t>
      </w:r>
    </w:p>
    <w:p w14:paraId="09668B8B" w14:textId="26B87986" w:rsidR="00970D6A" w:rsidRPr="00970D6A" w:rsidRDefault="00970D6A">
      <w:pPr>
        <w:spacing w:after="0"/>
        <w:ind w:left="900"/>
      </w:pPr>
      <w:r w:rsidRPr="00970D6A">
        <w:tab/>
      </w:r>
      <w:r w:rsidR="00CD09CE">
        <w:tab/>
      </w:r>
      <w:r w:rsidRPr="00970D6A">
        <w:t>&lt;proxy proxyaddress="</w:t>
      </w:r>
      <w:r w:rsidRPr="00970D6A">
        <w:rPr>
          <w:i/>
        </w:rPr>
        <w:t>http://xxx.xx.x.xx:xxxx</w:t>
      </w:r>
      <w:r w:rsidRPr="00970D6A">
        <w:t>" bypassonlocal="false" /&gt;</w:t>
      </w:r>
    </w:p>
    <w:p w14:paraId="3E040E04" w14:textId="0E1AD297" w:rsidR="00970D6A" w:rsidRPr="00970D6A" w:rsidRDefault="00970D6A">
      <w:pPr>
        <w:spacing w:after="0"/>
        <w:ind w:left="900"/>
      </w:pPr>
      <w:r w:rsidRPr="00970D6A">
        <w:tab/>
      </w:r>
      <w:r w:rsidR="00CD09CE">
        <w:tab/>
      </w:r>
      <w:r w:rsidRPr="00970D6A">
        <w:t>&lt;bypasslist&gt;&lt;/bypasslist&gt;</w:t>
      </w:r>
    </w:p>
    <w:p w14:paraId="3C9A83F9" w14:textId="360D9438" w:rsidR="00970D6A" w:rsidRPr="00970D6A" w:rsidRDefault="00CD09CE">
      <w:pPr>
        <w:spacing w:after="0"/>
        <w:ind w:left="900"/>
      </w:pPr>
      <w:r>
        <w:tab/>
      </w:r>
      <w:r w:rsidR="00970D6A" w:rsidRPr="00970D6A">
        <w:t>&lt;/defaultProxy&gt;</w:t>
      </w:r>
    </w:p>
    <w:p w14:paraId="031B43AC" w14:textId="630FDCCD" w:rsidR="00970D6A" w:rsidRPr="00970D6A" w:rsidRDefault="00970D6A">
      <w:pPr>
        <w:spacing w:after="0"/>
        <w:ind w:left="900"/>
      </w:pPr>
      <w:r w:rsidRPr="00970D6A">
        <w:t>&lt;/system.net&gt;</w:t>
      </w:r>
    </w:p>
    <w:p w14:paraId="419CBC6F" w14:textId="52F45986" w:rsidR="008875DA" w:rsidRDefault="008875DA">
      <w:pPr>
        <w:spacing w:before="240"/>
        <w:ind w:left="900"/>
      </w:pPr>
      <w:r>
        <w:rPr>
          <w:b/>
          <w:i/>
        </w:rPr>
        <w:t xml:space="preserve">Note: </w:t>
      </w:r>
      <w:r>
        <w:t xml:space="preserve">proxyaddress value must be entered as follows: http://ProxyIPaddress:Port, for example </w:t>
      </w:r>
      <w:hyperlink r:id="rId115" w:history="1">
        <w:r>
          <w:rPr>
            <w:rStyle w:val="Hyperlink"/>
          </w:rPr>
          <w:t>http://192.168.0.200:8080</w:t>
        </w:r>
      </w:hyperlink>
    </w:p>
    <w:p w14:paraId="07A7229D" w14:textId="3FE3CFF0" w:rsidR="00D322CF" w:rsidRDefault="00D322CF" w:rsidP="00843080">
      <w:pPr>
        <w:spacing w:before="240"/>
        <w:ind w:left="900"/>
      </w:pPr>
      <w:r w:rsidRPr="00D322CF">
        <w:rPr>
          <w:b/>
          <w:i/>
        </w:rPr>
        <w:t xml:space="preserve">Note: </w:t>
      </w:r>
      <w:r>
        <w:t>Secure proxy connections (https) are not supported.</w:t>
      </w:r>
      <w:r w:rsidR="0051373A">
        <w:t xml:space="preserve"> Disable SSL Intercept on the proxy, if required.</w:t>
      </w:r>
    </w:p>
    <w:p w14:paraId="34F5C0F9" w14:textId="41FBE603" w:rsidR="008875DA" w:rsidRDefault="008875DA" w:rsidP="00DB3E66">
      <w:pPr>
        <w:pStyle w:val="ListParagraph"/>
        <w:numPr>
          <w:ilvl w:val="0"/>
          <w:numId w:val="15"/>
        </w:numPr>
        <w:spacing w:before="240" w:line="256" w:lineRule="auto"/>
        <w:ind w:left="720"/>
      </w:pPr>
      <w:r>
        <w:t>Restart the</w:t>
      </w:r>
      <w:r w:rsidR="00A22C9C">
        <w:t xml:space="preserve"> </w:t>
      </w:r>
      <w:r w:rsidR="00A22C9C" w:rsidRPr="00A22C9C">
        <w:t xml:space="preserve">Microsoft Monitoring Agent </w:t>
      </w:r>
      <w:r w:rsidR="00A22C9C">
        <w:t>s</w:t>
      </w:r>
      <w:r>
        <w:t>ervice.</w:t>
      </w:r>
    </w:p>
    <w:p w14:paraId="52F8D158" w14:textId="11E08541" w:rsidR="008875DA" w:rsidRDefault="008875DA" w:rsidP="00DB3E66">
      <w:pPr>
        <w:pStyle w:val="ListParagraph"/>
        <w:numPr>
          <w:ilvl w:val="0"/>
          <w:numId w:val="15"/>
        </w:numPr>
        <w:spacing w:line="256" w:lineRule="auto"/>
        <w:ind w:left="720"/>
      </w:pPr>
      <w:r>
        <w:t xml:space="preserve">Configure Management Server proxy settings: enable </w:t>
      </w:r>
      <w:r w:rsidRPr="002D52D1">
        <w:rPr>
          <w:b/>
          <w:bCs/>
        </w:rPr>
        <w:t>Use a proxy server for communication with Microsoft</w:t>
      </w:r>
      <w:r>
        <w:t xml:space="preserve"> option, enter the corresponding address, and port values.</w:t>
      </w:r>
    </w:p>
    <w:p w14:paraId="38BF2FD0" w14:textId="77B3C75F" w:rsidR="000C58D1" w:rsidRDefault="008875DA" w:rsidP="00DB3E66">
      <w:pPr>
        <w:pStyle w:val="ListParagraph"/>
        <w:numPr>
          <w:ilvl w:val="0"/>
          <w:numId w:val="13"/>
        </w:numPr>
        <w:ind w:left="720"/>
      </w:pPr>
      <w:r>
        <w:t xml:space="preserve">Create a Windows Run As Account with access to the proxy; add this account to </w:t>
      </w:r>
      <w:r w:rsidR="00A22C9C" w:rsidRPr="00A22C9C">
        <w:t>Microsoft 365 Subscription Proxy secure reference.</w:t>
      </w:r>
    </w:p>
    <w:p w14:paraId="14403A35" w14:textId="77777777" w:rsidR="00A22C9C" w:rsidRDefault="00A22C9C" w:rsidP="00A22C9C">
      <w:bookmarkStart w:id="40" w:name="Proxy_Synthetic_Transaction"/>
      <w:bookmarkEnd w:id="40"/>
      <w:r>
        <w:t xml:space="preserve">To use a proxy server for the Microsoft 365 MP </w:t>
      </w:r>
      <w:r>
        <w:rPr>
          <w:b/>
          <w:bCs/>
        </w:rPr>
        <w:t>watcher node synthetic transaction</w:t>
      </w:r>
      <w:r>
        <w:t>, perform the following steps:</w:t>
      </w:r>
    </w:p>
    <w:p w14:paraId="7F05C51D" w14:textId="77777777" w:rsidR="00A22C9C" w:rsidRDefault="00A22C9C" w:rsidP="00DB3E66">
      <w:pPr>
        <w:pStyle w:val="ListParagraph"/>
        <w:numPr>
          <w:ilvl w:val="0"/>
          <w:numId w:val="21"/>
        </w:numPr>
        <w:spacing w:before="240" w:line="252" w:lineRule="auto"/>
        <w:rPr>
          <w:rFonts w:eastAsia="Times New Roman"/>
        </w:rPr>
      </w:pPr>
      <w:r>
        <w:rPr>
          <w:rFonts w:eastAsia="Times New Roman"/>
        </w:rPr>
        <w:t xml:space="preserve">For </w:t>
      </w:r>
      <w:r w:rsidRPr="00843080">
        <w:rPr>
          <w:rFonts w:eastAsia="Times New Roman"/>
          <w:u w:val="single"/>
        </w:rPr>
        <w:t>each</w:t>
      </w:r>
      <w:r>
        <w:rPr>
          <w:rFonts w:eastAsia="Times New Roman"/>
        </w:rPr>
        <w:t xml:space="preserve"> watcher node, you will need to edit the Monitoring Host configuration file. It can be found in the following location:</w:t>
      </w:r>
    </w:p>
    <w:p w14:paraId="1B67DCC7" w14:textId="77777777" w:rsidR="00A22C9C" w:rsidRDefault="00A22C9C" w:rsidP="00A22C9C">
      <w:pPr>
        <w:ind w:left="720"/>
        <w:rPr>
          <w:i/>
          <w:iCs/>
          <w:lang w:val="en-CA"/>
        </w:rPr>
      </w:pPr>
      <w:r>
        <w:rPr>
          <w:i/>
          <w:iCs/>
        </w:rPr>
        <w:t>C:\Program Files\Microsoft Monitoring Agent\Agent\MonitoringHost.exe.config</w:t>
      </w:r>
    </w:p>
    <w:p w14:paraId="7A8D7FDA" w14:textId="77777777" w:rsidR="00A22C9C" w:rsidRDefault="00A22C9C" w:rsidP="00A22C9C">
      <w:pPr>
        <w:pStyle w:val="ListParagraph"/>
      </w:pPr>
      <w:r>
        <w:t>Add the following lines in the configuration section of the configuration file:</w:t>
      </w:r>
    </w:p>
    <w:p w14:paraId="216ECBED" w14:textId="77777777" w:rsidR="00A22C9C" w:rsidRDefault="00A22C9C" w:rsidP="00843080">
      <w:pPr>
        <w:spacing w:after="0"/>
        <w:ind w:left="907"/>
        <w:rPr>
          <w:lang w:val="en-CA"/>
        </w:rPr>
      </w:pPr>
      <w:r>
        <w:t>&lt;system.net&gt;</w:t>
      </w:r>
    </w:p>
    <w:p w14:paraId="32921525" w14:textId="43AF17B7" w:rsidR="00A22C9C" w:rsidRDefault="00CD09CE" w:rsidP="00843080">
      <w:pPr>
        <w:spacing w:after="0"/>
        <w:ind w:left="907"/>
      </w:pPr>
      <w:r>
        <w:tab/>
      </w:r>
      <w:r w:rsidR="00A22C9C">
        <w:t>&lt;defaultProxy enabled="true" useDefaultCredentials="true"&gt;</w:t>
      </w:r>
    </w:p>
    <w:p w14:paraId="29420250" w14:textId="46F46FE3" w:rsidR="00A22C9C" w:rsidRDefault="00A22C9C" w:rsidP="00843080">
      <w:pPr>
        <w:spacing w:after="0"/>
        <w:ind w:left="907"/>
      </w:pPr>
      <w:r>
        <w:tab/>
      </w:r>
      <w:r>
        <w:tab/>
        <w:t>&lt;proxy proxyaddress=</w:t>
      </w:r>
      <w:r w:rsidR="30712ABC">
        <w:t>”</w:t>
      </w:r>
      <w:r w:rsidRPr="495F3158">
        <w:rPr>
          <w:i/>
          <w:iCs/>
        </w:rPr>
        <w:t>http://xxx.xx.x.xx:xxxx</w:t>
      </w:r>
      <w:r w:rsidR="65C37A37" w:rsidRPr="495F3158">
        <w:rPr>
          <w:i/>
          <w:iCs/>
        </w:rPr>
        <w:t>”</w:t>
      </w:r>
      <w:r>
        <w:t xml:space="preserve"> bypassonlocal="false" /&gt;</w:t>
      </w:r>
    </w:p>
    <w:p w14:paraId="645F70AE" w14:textId="2A75325B" w:rsidR="00A22C9C" w:rsidRDefault="00CD09CE" w:rsidP="00843080">
      <w:pPr>
        <w:spacing w:after="0"/>
        <w:ind w:left="907"/>
      </w:pPr>
      <w:r>
        <w:tab/>
      </w:r>
      <w:r>
        <w:tab/>
      </w:r>
      <w:r w:rsidR="00A22C9C">
        <w:t>&lt;bypasslist&gt;&lt;/bypasslist&gt;</w:t>
      </w:r>
    </w:p>
    <w:p w14:paraId="3C72B733" w14:textId="60663A4D" w:rsidR="00A22C9C" w:rsidRDefault="00CD09CE" w:rsidP="00843080">
      <w:pPr>
        <w:spacing w:after="0"/>
        <w:ind w:left="907"/>
      </w:pPr>
      <w:r>
        <w:tab/>
      </w:r>
      <w:r w:rsidR="00A22C9C">
        <w:t>&lt;/defaultProxy&gt;</w:t>
      </w:r>
    </w:p>
    <w:p w14:paraId="17EB0043" w14:textId="77777777" w:rsidR="00A22C9C" w:rsidRDefault="00A22C9C" w:rsidP="00A22C9C">
      <w:pPr>
        <w:ind w:left="900"/>
      </w:pPr>
      <w:r>
        <w:t>&lt;/system.net&gt;</w:t>
      </w:r>
    </w:p>
    <w:p w14:paraId="2D75D0EC" w14:textId="6E4C033D" w:rsidR="00A22C9C" w:rsidRDefault="00A22C9C" w:rsidP="00843080">
      <w:pPr>
        <w:spacing w:before="240"/>
        <w:ind w:left="720"/>
      </w:pPr>
      <w:r>
        <w:rPr>
          <w:b/>
          <w:bCs/>
          <w:i/>
          <w:iCs/>
        </w:rPr>
        <w:t xml:space="preserve">Note: </w:t>
      </w:r>
      <w:r>
        <w:t xml:space="preserve">proxyaddress value must be entered as follows: </w:t>
      </w:r>
      <w:r>
        <w:rPr>
          <w:rStyle w:val="Hyperlink"/>
        </w:rPr>
        <w:t>http://ProxyIPaddress:Port</w:t>
      </w:r>
      <w:r>
        <w:t xml:space="preserve">, for example </w:t>
      </w:r>
      <w:hyperlink r:id="rId116" w:history="1">
        <w:r>
          <w:rPr>
            <w:rStyle w:val="Hyperlink"/>
          </w:rPr>
          <w:t>http://192.168.0.200:8080</w:t>
        </w:r>
      </w:hyperlink>
    </w:p>
    <w:p w14:paraId="2E12CE25" w14:textId="21AD029B" w:rsidR="00D322CF" w:rsidRDefault="00D322CF" w:rsidP="00843080">
      <w:pPr>
        <w:spacing w:before="240"/>
        <w:ind w:left="720"/>
      </w:pPr>
      <w:r>
        <w:rPr>
          <w:b/>
          <w:i/>
        </w:rPr>
        <w:t xml:space="preserve">Note: </w:t>
      </w:r>
      <w:r>
        <w:t>Secure proxy connections (https) are not supported.</w:t>
      </w:r>
      <w:r w:rsidR="0051373A">
        <w:t xml:space="preserve"> Disable SSL Intercept on the proxy, if required.</w:t>
      </w:r>
    </w:p>
    <w:p w14:paraId="1BDCCB9F" w14:textId="6D198D32" w:rsidR="00A22C9C" w:rsidRDefault="00A22C9C" w:rsidP="00843080">
      <w:pPr>
        <w:spacing w:before="240"/>
        <w:ind w:left="720"/>
      </w:pPr>
      <w:r>
        <w:rPr>
          <w:b/>
          <w:bCs/>
          <w:i/>
          <w:iCs/>
        </w:rPr>
        <w:t xml:space="preserve">Note: </w:t>
      </w:r>
      <w:r>
        <w:t>Watcher nodes are usually in different geographic locations and the proxy IP address will usually be different for each watcher node.</w:t>
      </w:r>
    </w:p>
    <w:p w14:paraId="007C5D18" w14:textId="77777777" w:rsidR="00A22C9C" w:rsidRDefault="00A22C9C" w:rsidP="00DB3E66">
      <w:pPr>
        <w:pStyle w:val="ListParagraph"/>
        <w:numPr>
          <w:ilvl w:val="0"/>
          <w:numId w:val="21"/>
        </w:numPr>
        <w:spacing w:before="240" w:line="252" w:lineRule="auto"/>
      </w:pPr>
      <w:r>
        <w:t>Restart the Microsoft Monitoring Agent service.</w:t>
      </w:r>
    </w:p>
    <w:p w14:paraId="199A1F39" w14:textId="70F1F4CB" w:rsidR="000C58D1" w:rsidRDefault="000C58D1">
      <w:pPr>
        <w:pStyle w:val="DSTOC1-2"/>
        <w:outlineLvl w:val="2"/>
        <w:rPr>
          <w:sz w:val="28"/>
          <w:szCs w:val="28"/>
        </w:rPr>
      </w:pPr>
      <w:bookmarkStart w:id="41" w:name="_Hlk69462947"/>
      <w:bookmarkStart w:id="42" w:name="_Toc104992861"/>
      <w:bookmarkEnd w:id="38"/>
      <w:r w:rsidRPr="008C4293">
        <w:rPr>
          <w:sz w:val="28"/>
          <w:szCs w:val="28"/>
        </w:rPr>
        <w:t xml:space="preserve">Run As </w:t>
      </w:r>
      <w:r w:rsidR="00D85708" w:rsidRPr="008C4293">
        <w:rPr>
          <w:sz w:val="28"/>
          <w:szCs w:val="28"/>
        </w:rPr>
        <w:t>Configuration</w:t>
      </w:r>
      <w:bookmarkEnd w:id="42"/>
    </w:p>
    <w:p w14:paraId="4BD71A98" w14:textId="77777777" w:rsidR="004A7797" w:rsidRDefault="004A7797" w:rsidP="004A7797">
      <w:pPr>
        <w:spacing w:before="240"/>
      </w:pPr>
      <w:r>
        <w:t>The Microsoft 365 Management Pack creates multiple Run As accounts including the following:</w:t>
      </w:r>
    </w:p>
    <w:p w14:paraId="16240C8B" w14:textId="253AB451" w:rsidR="004A7797" w:rsidRDefault="004A7797" w:rsidP="00DB3E66">
      <w:pPr>
        <w:pStyle w:val="ListParagraph"/>
        <w:numPr>
          <w:ilvl w:val="0"/>
          <w:numId w:val="22"/>
        </w:numPr>
        <w:spacing w:line="252" w:lineRule="auto"/>
        <w:rPr>
          <w:rFonts w:eastAsia="Times New Roman"/>
        </w:rPr>
      </w:pPr>
      <w:r>
        <w:rPr>
          <w:rFonts w:eastAsia="Times New Roman"/>
        </w:rPr>
        <w:t>Microsoft 365 Run As Account_Credentials_&lt;&lt;Subscription_Id&gt;</w:t>
      </w:r>
      <w:r w:rsidR="00A66572">
        <w:rPr>
          <w:rFonts w:eastAsia="Times New Roman"/>
        </w:rPr>
        <w:t>&gt; (</w:t>
      </w:r>
      <w:r>
        <w:rPr>
          <w:rFonts w:eastAsia="Times New Roman"/>
        </w:rPr>
        <w:t>there will be one account per configured subscription)</w:t>
      </w:r>
    </w:p>
    <w:p w14:paraId="33CADF88" w14:textId="4814D23B" w:rsidR="006154A3" w:rsidRDefault="006154A3" w:rsidP="006154A3">
      <w:pPr>
        <w:pStyle w:val="ListParagraph"/>
        <w:numPr>
          <w:ilvl w:val="0"/>
          <w:numId w:val="22"/>
        </w:numPr>
        <w:spacing w:line="252" w:lineRule="auto"/>
        <w:rPr>
          <w:rFonts w:eastAsia="Times New Roman"/>
        </w:rPr>
      </w:pPr>
      <w:r>
        <w:rPr>
          <w:rFonts w:eastAsia="Times New Roman"/>
        </w:rPr>
        <w:t>Microsoft 365 Run As Account_DelegatedLic</w:t>
      </w:r>
      <w:r w:rsidR="0069177E">
        <w:rPr>
          <w:rFonts w:eastAsia="Times New Roman"/>
        </w:rPr>
        <w:t>ensingUser</w:t>
      </w:r>
      <w:r>
        <w:rPr>
          <w:rFonts w:eastAsia="Times New Roman"/>
        </w:rPr>
        <w:t>_&lt;&lt;Subscription_Id&gt;&gt; (there will be one account per configured subscription</w:t>
      </w:r>
      <w:r w:rsidR="0069177E">
        <w:rPr>
          <w:rFonts w:eastAsia="Times New Roman"/>
        </w:rPr>
        <w:t xml:space="preserve"> using delegated authorization</w:t>
      </w:r>
      <w:r>
        <w:rPr>
          <w:rFonts w:eastAsia="Times New Roman"/>
        </w:rPr>
        <w:t>)</w:t>
      </w:r>
    </w:p>
    <w:p w14:paraId="4D263AAF" w14:textId="60335D69" w:rsidR="0069177E" w:rsidRDefault="0069177E" w:rsidP="0069177E">
      <w:pPr>
        <w:pStyle w:val="ListParagraph"/>
        <w:numPr>
          <w:ilvl w:val="0"/>
          <w:numId w:val="22"/>
        </w:numPr>
        <w:spacing w:line="252" w:lineRule="auto"/>
        <w:rPr>
          <w:rFonts w:eastAsia="Times New Roman"/>
        </w:rPr>
      </w:pPr>
      <w:r>
        <w:rPr>
          <w:rFonts w:eastAsia="Times New Roman"/>
        </w:rPr>
        <w:t>Microsoft 365 Run As Account_DelegatedMailRec</w:t>
      </w:r>
      <w:r w:rsidR="00B3099B">
        <w:rPr>
          <w:rFonts w:eastAsia="Times New Roman"/>
        </w:rPr>
        <w:t>eiver</w:t>
      </w:r>
      <w:r>
        <w:rPr>
          <w:rFonts w:eastAsia="Times New Roman"/>
        </w:rPr>
        <w:t>_&lt;&lt;Subscription_Id&gt;&gt; (there will be one account per configured subscription using delegated authorization)</w:t>
      </w:r>
    </w:p>
    <w:p w14:paraId="55669728" w14:textId="3A5CD91D" w:rsidR="0069177E" w:rsidRDefault="0069177E" w:rsidP="0069177E">
      <w:pPr>
        <w:pStyle w:val="ListParagraph"/>
        <w:numPr>
          <w:ilvl w:val="0"/>
          <w:numId w:val="22"/>
        </w:numPr>
        <w:spacing w:line="252" w:lineRule="auto"/>
        <w:rPr>
          <w:rFonts w:eastAsia="Times New Roman"/>
        </w:rPr>
      </w:pPr>
      <w:r>
        <w:rPr>
          <w:rFonts w:eastAsia="Times New Roman"/>
        </w:rPr>
        <w:t>Microsoft 365 Run As Account_Delegated</w:t>
      </w:r>
      <w:r w:rsidR="00B3099B">
        <w:rPr>
          <w:rFonts w:eastAsia="Times New Roman"/>
        </w:rPr>
        <w:t>MailSender</w:t>
      </w:r>
      <w:r>
        <w:rPr>
          <w:rFonts w:eastAsia="Times New Roman"/>
        </w:rPr>
        <w:t>_&lt;&lt;Subscription_Id&gt;&gt; (there will be one account per configured subscription using delegated authorization)</w:t>
      </w:r>
    </w:p>
    <w:p w14:paraId="30953A7D" w14:textId="1216C42B" w:rsidR="0069177E" w:rsidRDefault="0069177E" w:rsidP="0069177E">
      <w:pPr>
        <w:pStyle w:val="ListParagraph"/>
        <w:numPr>
          <w:ilvl w:val="0"/>
          <w:numId w:val="22"/>
        </w:numPr>
        <w:spacing w:line="252" w:lineRule="auto"/>
        <w:rPr>
          <w:rFonts w:eastAsia="Times New Roman"/>
        </w:rPr>
      </w:pPr>
      <w:r>
        <w:rPr>
          <w:rFonts w:eastAsia="Times New Roman"/>
        </w:rPr>
        <w:t>Microsoft 365 Run As Account_Delegated</w:t>
      </w:r>
      <w:r w:rsidR="00B3099B">
        <w:rPr>
          <w:rFonts w:eastAsia="Times New Roman"/>
        </w:rPr>
        <w:t>ServiceHealth</w:t>
      </w:r>
      <w:r>
        <w:rPr>
          <w:rFonts w:eastAsia="Times New Roman"/>
        </w:rPr>
        <w:t>User_&lt;&lt;Subscription_Id&gt;&gt; (there will be one account per configured subscription using delegated authorization)</w:t>
      </w:r>
    </w:p>
    <w:p w14:paraId="392C1C25" w14:textId="3AD7AA6B" w:rsidR="0069177E" w:rsidRDefault="0069177E" w:rsidP="0069177E">
      <w:pPr>
        <w:pStyle w:val="ListParagraph"/>
        <w:numPr>
          <w:ilvl w:val="0"/>
          <w:numId w:val="22"/>
        </w:numPr>
        <w:spacing w:line="252" w:lineRule="auto"/>
        <w:rPr>
          <w:rFonts w:eastAsia="Times New Roman"/>
        </w:rPr>
      </w:pPr>
      <w:r>
        <w:rPr>
          <w:rFonts w:eastAsia="Times New Roman"/>
        </w:rPr>
        <w:t>Microsoft 365 Run As Account_Delegated</w:t>
      </w:r>
      <w:r w:rsidR="00B3099B">
        <w:rPr>
          <w:rFonts w:eastAsia="Times New Roman"/>
        </w:rPr>
        <w:t>SharePoint</w:t>
      </w:r>
      <w:r>
        <w:rPr>
          <w:rFonts w:eastAsia="Times New Roman"/>
        </w:rPr>
        <w:t>User_&lt;&lt;Subscription_Id&gt;&gt; (there will be one account per configured subscription using delegated authorization)</w:t>
      </w:r>
    </w:p>
    <w:p w14:paraId="009A10CB" w14:textId="17B6E19A" w:rsidR="0069177E" w:rsidRDefault="0069177E" w:rsidP="0069177E">
      <w:pPr>
        <w:pStyle w:val="ListParagraph"/>
        <w:numPr>
          <w:ilvl w:val="0"/>
          <w:numId w:val="22"/>
        </w:numPr>
        <w:spacing w:line="252" w:lineRule="auto"/>
        <w:rPr>
          <w:rFonts w:eastAsia="Times New Roman"/>
        </w:rPr>
      </w:pPr>
      <w:r>
        <w:rPr>
          <w:rFonts w:eastAsia="Times New Roman"/>
        </w:rPr>
        <w:t>Microsoft 365 Run As Account_Delegated</w:t>
      </w:r>
      <w:r w:rsidR="001B36E4">
        <w:rPr>
          <w:rFonts w:eastAsia="Times New Roman"/>
        </w:rPr>
        <w:t>Teams</w:t>
      </w:r>
      <w:r>
        <w:rPr>
          <w:rFonts w:eastAsia="Times New Roman"/>
        </w:rPr>
        <w:t>User_&lt;&lt;Subscription_Id&gt;&gt; (there will be one account per configured subscription using delegated authorization)</w:t>
      </w:r>
    </w:p>
    <w:p w14:paraId="69FFD631" w14:textId="1F726B8C" w:rsidR="00842A28" w:rsidRDefault="00842A28" w:rsidP="00842A28">
      <w:pPr>
        <w:pStyle w:val="ListParagraph"/>
        <w:numPr>
          <w:ilvl w:val="0"/>
          <w:numId w:val="22"/>
        </w:numPr>
        <w:spacing w:line="252" w:lineRule="auto"/>
        <w:rPr>
          <w:rFonts w:eastAsia="Times New Roman"/>
        </w:rPr>
      </w:pPr>
      <w:r>
        <w:rPr>
          <w:rFonts w:eastAsia="Times New Roman"/>
        </w:rPr>
        <w:t>Microsoft 365 Run As Account_DelegatedPlaceholder</w:t>
      </w:r>
    </w:p>
    <w:p w14:paraId="0001E360" w14:textId="77777777" w:rsidR="004A7797" w:rsidRDefault="004A7797" w:rsidP="00DB3E66">
      <w:pPr>
        <w:pStyle w:val="ListParagraph"/>
        <w:numPr>
          <w:ilvl w:val="0"/>
          <w:numId w:val="22"/>
        </w:numPr>
        <w:spacing w:line="252" w:lineRule="auto"/>
        <w:rPr>
          <w:rFonts w:eastAsia="Times New Roman"/>
        </w:rPr>
      </w:pPr>
      <w:r>
        <w:rPr>
          <w:rFonts w:eastAsia="Times New Roman"/>
        </w:rPr>
        <w:t>Microsoft 365 Run As Account_ExchangeEmailReceiver</w:t>
      </w:r>
    </w:p>
    <w:p w14:paraId="637C9A29" w14:textId="77777777" w:rsidR="004A7797" w:rsidRDefault="004A7797" w:rsidP="00DB3E66">
      <w:pPr>
        <w:pStyle w:val="ListParagraph"/>
        <w:numPr>
          <w:ilvl w:val="0"/>
          <w:numId w:val="22"/>
        </w:numPr>
        <w:spacing w:line="252" w:lineRule="auto"/>
        <w:rPr>
          <w:rFonts w:eastAsia="Times New Roman"/>
        </w:rPr>
      </w:pPr>
      <w:r>
        <w:rPr>
          <w:rFonts w:eastAsia="Times New Roman"/>
        </w:rPr>
        <w:t>Microsoft 365 Run As Account_ExchangeEmailSender</w:t>
      </w:r>
    </w:p>
    <w:p w14:paraId="4829C3B4" w14:textId="23291A99" w:rsidR="004A7797" w:rsidRDefault="004A7797" w:rsidP="004A7797">
      <w:r>
        <w:rPr>
          <w:b/>
          <w:bCs/>
        </w:rPr>
        <w:t>Microsoft 365 Run As Account_Credentials</w:t>
      </w:r>
      <w:r>
        <w:t>_</w:t>
      </w:r>
      <w:r>
        <w:rPr>
          <w:b/>
          <w:bCs/>
        </w:rPr>
        <w:t>&lt;&lt;Subscription_Id&gt;</w:t>
      </w:r>
      <w:r w:rsidR="00301D41">
        <w:rPr>
          <w:b/>
          <w:bCs/>
        </w:rPr>
        <w:t xml:space="preserve">&gt; </w:t>
      </w:r>
      <w:r w:rsidR="00301D41">
        <w:t>is</w:t>
      </w:r>
      <w:r>
        <w:t xml:space="preserve"> used by Watcher Nodes (configured to use this subscription) to collect information from Microsoft APIs.</w:t>
      </w:r>
      <w:r w:rsidR="00777D3E">
        <w:t xml:space="preserve"> The description will include the </w:t>
      </w:r>
      <w:r w:rsidR="00FB39F1">
        <w:t>name of the subscription.</w:t>
      </w:r>
    </w:p>
    <w:p w14:paraId="6AE5E8E9" w14:textId="2CB7D71F" w:rsidR="00D6283B" w:rsidRDefault="00D6283B" w:rsidP="00D6283B">
      <w:r>
        <w:rPr>
          <w:b/>
          <w:bCs/>
        </w:rPr>
        <w:t>Microsoft 365 Run As Account_DelegatedLicensingUser</w:t>
      </w:r>
      <w:r>
        <w:t>_</w:t>
      </w:r>
      <w:r>
        <w:rPr>
          <w:b/>
          <w:bCs/>
        </w:rPr>
        <w:t xml:space="preserve">&lt;&lt;Subscription_Id&gt;&gt; </w:t>
      </w:r>
      <w:r>
        <w:t>is used by Watcher Nodes (configured to use this subscription</w:t>
      </w:r>
      <w:r w:rsidR="00D92170">
        <w:t xml:space="preserve"> using delegated authorization</w:t>
      </w:r>
      <w:r>
        <w:t>) to collect</w:t>
      </w:r>
      <w:r w:rsidR="004273EB">
        <w:t xml:space="preserve"> licensing</w:t>
      </w:r>
      <w:r>
        <w:t xml:space="preserve"> information from Microsoft APIs. The description will include the name of the subscription.</w:t>
      </w:r>
    </w:p>
    <w:p w14:paraId="04F0C95F" w14:textId="678D2E50" w:rsidR="00D92170" w:rsidRDefault="00D92170" w:rsidP="00D92170">
      <w:r>
        <w:rPr>
          <w:b/>
          <w:bCs/>
        </w:rPr>
        <w:t>Microsoft 365 Run As Account_</w:t>
      </w:r>
      <w:r w:rsidR="007C3C85">
        <w:rPr>
          <w:b/>
          <w:bCs/>
        </w:rPr>
        <w:t>Delegated</w:t>
      </w:r>
      <w:r>
        <w:rPr>
          <w:b/>
          <w:bCs/>
        </w:rPr>
        <w:t>MailReceiver</w:t>
      </w:r>
      <w:r>
        <w:t>_</w:t>
      </w:r>
      <w:r>
        <w:rPr>
          <w:b/>
          <w:bCs/>
        </w:rPr>
        <w:t xml:space="preserve">&lt;&lt;Subscription_Id&gt;&gt; </w:t>
      </w:r>
      <w:r>
        <w:t xml:space="preserve">is used by Watcher Nodes (configured to use this subscription using delegated authorization) to </w:t>
      </w:r>
      <w:r w:rsidR="004273EB">
        <w:t>receive</w:t>
      </w:r>
      <w:r>
        <w:t xml:space="preserve"> </w:t>
      </w:r>
      <w:r w:rsidR="004273EB">
        <w:t>M365 mail</w:t>
      </w:r>
      <w:r>
        <w:t xml:space="preserve"> from Microsoft APIs. The description will include the name of the subscription.</w:t>
      </w:r>
    </w:p>
    <w:p w14:paraId="669A96EC" w14:textId="576466C1" w:rsidR="00D92170" w:rsidRDefault="00D92170" w:rsidP="00D92170">
      <w:r>
        <w:rPr>
          <w:b/>
          <w:bCs/>
        </w:rPr>
        <w:t>Microsoft 365 Run As Account_Delegated</w:t>
      </w:r>
      <w:r w:rsidR="004273EB">
        <w:rPr>
          <w:b/>
          <w:bCs/>
        </w:rPr>
        <w:t>MailSender</w:t>
      </w:r>
      <w:r>
        <w:t>_</w:t>
      </w:r>
      <w:r>
        <w:rPr>
          <w:b/>
          <w:bCs/>
        </w:rPr>
        <w:t xml:space="preserve">&lt;&lt;Subscription_Id&gt;&gt; </w:t>
      </w:r>
      <w:r>
        <w:t xml:space="preserve">is used by Watcher Nodes (configured to use this subscription using delegated authorization) to </w:t>
      </w:r>
      <w:r w:rsidR="004273EB">
        <w:t>send M36 mail</w:t>
      </w:r>
      <w:r>
        <w:t xml:space="preserve"> from Microsoft APIs. The description will include the name of the subscription.</w:t>
      </w:r>
    </w:p>
    <w:p w14:paraId="6B89CF49" w14:textId="690AD7AE" w:rsidR="00D92170" w:rsidRDefault="00D92170" w:rsidP="00D92170">
      <w:r>
        <w:rPr>
          <w:b/>
          <w:bCs/>
        </w:rPr>
        <w:t>Microsoft 365 Run As Account_Delegated</w:t>
      </w:r>
      <w:r w:rsidR="003A3CF0">
        <w:rPr>
          <w:b/>
          <w:bCs/>
        </w:rPr>
        <w:t>ServiceHealth</w:t>
      </w:r>
      <w:r>
        <w:rPr>
          <w:b/>
          <w:bCs/>
        </w:rPr>
        <w:t>User</w:t>
      </w:r>
      <w:r>
        <w:t>_</w:t>
      </w:r>
      <w:r>
        <w:rPr>
          <w:b/>
          <w:bCs/>
        </w:rPr>
        <w:t xml:space="preserve">&lt;&lt;Subscription_Id&gt;&gt; </w:t>
      </w:r>
      <w:r>
        <w:t xml:space="preserve">is used by Watcher Nodes (configured to use this subscription using delegated authorization) to collect </w:t>
      </w:r>
      <w:r w:rsidR="003A3CF0">
        <w:t>service health and messages</w:t>
      </w:r>
      <w:r>
        <w:t xml:space="preserve"> from Microsoft APIs. The description will include the name of the subscription.</w:t>
      </w:r>
    </w:p>
    <w:p w14:paraId="725F6FDA" w14:textId="01F8C83D" w:rsidR="00D92170" w:rsidRDefault="00D92170" w:rsidP="00D92170">
      <w:r>
        <w:rPr>
          <w:b/>
          <w:bCs/>
        </w:rPr>
        <w:t>Microsoft 365 Run As Account_Delegated</w:t>
      </w:r>
      <w:r w:rsidR="003A3CF0">
        <w:rPr>
          <w:b/>
          <w:bCs/>
        </w:rPr>
        <w:t>SharePoint</w:t>
      </w:r>
      <w:r>
        <w:rPr>
          <w:b/>
          <w:bCs/>
        </w:rPr>
        <w:t>User</w:t>
      </w:r>
      <w:r>
        <w:t>_</w:t>
      </w:r>
      <w:r>
        <w:rPr>
          <w:b/>
          <w:bCs/>
        </w:rPr>
        <w:t xml:space="preserve">&lt;&lt;Subscription_Id&gt;&gt; </w:t>
      </w:r>
      <w:r>
        <w:t xml:space="preserve">is used by Watcher Nodes (configured to use this subscription using delegated authorization) to </w:t>
      </w:r>
      <w:r w:rsidR="00F77B85">
        <w:t>perform SharePoint uploads/download</w:t>
      </w:r>
      <w:r>
        <w:t xml:space="preserve"> from Microsoft APIs. The description will include the name of the subscription.</w:t>
      </w:r>
    </w:p>
    <w:p w14:paraId="322D6D2E" w14:textId="067E6115" w:rsidR="00D92170" w:rsidRDefault="00D92170" w:rsidP="00D92170">
      <w:r>
        <w:rPr>
          <w:b/>
          <w:bCs/>
        </w:rPr>
        <w:t>Microsoft 365 Run As Account_Delegated</w:t>
      </w:r>
      <w:r w:rsidR="00D02CFC">
        <w:rPr>
          <w:b/>
          <w:bCs/>
        </w:rPr>
        <w:t>Teams</w:t>
      </w:r>
      <w:r>
        <w:rPr>
          <w:b/>
          <w:bCs/>
        </w:rPr>
        <w:t>User</w:t>
      </w:r>
      <w:r>
        <w:t>_</w:t>
      </w:r>
      <w:r>
        <w:rPr>
          <w:b/>
          <w:bCs/>
        </w:rPr>
        <w:t xml:space="preserve">&lt;&lt;Subscription_Id&gt;&gt; </w:t>
      </w:r>
      <w:r>
        <w:t xml:space="preserve">is used by Watcher Nodes (configured to use this subscription using delegated authorization) to </w:t>
      </w:r>
      <w:r w:rsidR="00D02CFC">
        <w:t xml:space="preserve">perform Teams uploads/downloads </w:t>
      </w:r>
      <w:r>
        <w:t>from Microsoft APIs. The description will include the name of the subscription.</w:t>
      </w:r>
    </w:p>
    <w:p w14:paraId="28EF8442" w14:textId="100D0127" w:rsidR="00D92170" w:rsidRDefault="00D92170" w:rsidP="00D92170">
      <w:r>
        <w:rPr>
          <w:b/>
          <w:bCs/>
        </w:rPr>
        <w:t>Microsoft 365 Run As Account_</w:t>
      </w:r>
      <w:r w:rsidR="00CA009B">
        <w:rPr>
          <w:b/>
          <w:bCs/>
        </w:rPr>
        <w:t>Placeholder</w:t>
      </w:r>
      <w:r>
        <w:rPr>
          <w:b/>
          <w:bCs/>
        </w:rPr>
        <w:t xml:space="preserve"> </w:t>
      </w:r>
      <w:r>
        <w:t xml:space="preserve">is used by Watcher Nodes </w:t>
      </w:r>
      <w:r w:rsidR="00CA009B">
        <w:t xml:space="preserve">which are not </w:t>
      </w:r>
      <w:r>
        <w:t>configured to use delegated authorization</w:t>
      </w:r>
      <w:r w:rsidR="004D24DC">
        <w:t xml:space="preserve"> to satisfy Operations Manager requirements. The actual credentials are dummy values and are never used</w:t>
      </w:r>
      <w:r>
        <w:t>.</w:t>
      </w:r>
    </w:p>
    <w:p w14:paraId="0545A91C" w14:textId="2EA35843" w:rsidR="004A7797" w:rsidRDefault="004A7797" w:rsidP="004A7797">
      <w:r>
        <w:rPr>
          <w:b/>
          <w:bCs/>
        </w:rPr>
        <w:t>Microsoft 365 Run As Account_ExchangeEmailReceiver</w:t>
      </w:r>
      <w:r>
        <w:t xml:space="preserve"> is used by all Watcher Node</w:t>
      </w:r>
      <w:r>
        <w:rPr>
          <w:color w:val="1F497D"/>
        </w:rPr>
        <w:t>s</w:t>
      </w:r>
      <w:r>
        <w:t xml:space="preserve"> when receiving Exchange email. If you have not enabled </w:t>
      </w:r>
      <w:r w:rsidR="002F17B6">
        <w:t>M365</w:t>
      </w:r>
      <w:r>
        <w:t xml:space="preserve"> to Exchange Mail Flow, this Run As account will not be created.</w:t>
      </w:r>
    </w:p>
    <w:p w14:paraId="5C754D0B" w14:textId="4B7DD9B5" w:rsidR="004A7797" w:rsidRDefault="004A7797" w:rsidP="004A7797">
      <w:r>
        <w:rPr>
          <w:b/>
          <w:bCs/>
        </w:rPr>
        <w:t>Microsoft 365 Run As Account_ExchangeEmailSender</w:t>
      </w:r>
      <w:r>
        <w:t xml:space="preserve"> is used by all Watcher Node</w:t>
      </w:r>
      <w:r>
        <w:rPr>
          <w:color w:val="1F497D"/>
        </w:rPr>
        <w:t>s</w:t>
      </w:r>
      <w:r>
        <w:t xml:space="preserve"> when sending Exchange email. If you have not enabled </w:t>
      </w:r>
      <w:r w:rsidR="002F17B6">
        <w:t>M365</w:t>
      </w:r>
      <w:r>
        <w:t xml:space="preserve"> to Exchange Mail Flow, this Run As account will not be created.</w:t>
      </w:r>
    </w:p>
    <w:p w14:paraId="1B198FD7" w14:textId="77777777" w:rsidR="004A7797" w:rsidRDefault="004A7797" w:rsidP="004A7797">
      <w:pPr>
        <w:spacing w:before="240"/>
      </w:pPr>
      <w:r>
        <w:t>The Microsoft 365 Management Pack also creates multiple Profiles including the following:</w:t>
      </w:r>
    </w:p>
    <w:p w14:paraId="3EAFF3B6" w14:textId="77777777" w:rsidR="004A7797" w:rsidRDefault="004A7797" w:rsidP="00DB3E66">
      <w:pPr>
        <w:pStyle w:val="ListParagraph"/>
        <w:numPr>
          <w:ilvl w:val="0"/>
          <w:numId w:val="22"/>
        </w:numPr>
        <w:spacing w:line="252" w:lineRule="auto"/>
        <w:rPr>
          <w:rFonts w:eastAsia="Times New Roman"/>
        </w:rPr>
      </w:pPr>
      <w:r>
        <w:rPr>
          <w:rFonts w:eastAsia="Times New Roman"/>
        </w:rPr>
        <w:t>Microsoft 365 Exchange Receiver Profile</w:t>
      </w:r>
    </w:p>
    <w:p w14:paraId="7F256754" w14:textId="77777777" w:rsidR="004A7797" w:rsidRDefault="004A7797" w:rsidP="00DB3E66">
      <w:pPr>
        <w:pStyle w:val="ListParagraph"/>
        <w:numPr>
          <w:ilvl w:val="0"/>
          <w:numId w:val="22"/>
        </w:numPr>
        <w:spacing w:line="252" w:lineRule="auto"/>
        <w:rPr>
          <w:rFonts w:eastAsia="Times New Roman"/>
        </w:rPr>
      </w:pPr>
      <w:r>
        <w:rPr>
          <w:rFonts w:eastAsia="Times New Roman"/>
        </w:rPr>
        <w:t>Microsoft 365 Exchange Sender Profile</w:t>
      </w:r>
    </w:p>
    <w:p w14:paraId="58F9F607" w14:textId="77777777" w:rsidR="004A7797" w:rsidRDefault="004A7797" w:rsidP="00DB3E66">
      <w:pPr>
        <w:pStyle w:val="ListParagraph"/>
        <w:numPr>
          <w:ilvl w:val="0"/>
          <w:numId w:val="22"/>
        </w:numPr>
        <w:spacing w:line="252" w:lineRule="auto"/>
        <w:rPr>
          <w:rFonts w:eastAsia="Times New Roman"/>
        </w:rPr>
      </w:pPr>
      <w:r>
        <w:rPr>
          <w:rFonts w:eastAsia="Times New Roman"/>
        </w:rPr>
        <w:t>Microsoft 365 Subscription Application Client Profile</w:t>
      </w:r>
    </w:p>
    <w:p w14:paraId="086055C5" w14:textId="77777777" w:rsidR="004A7797" w:rsidRDefault="004A7797" w:rsidP="00DB3E66">
      <w:pPr>
        <w:pStyle w:val="ListParagraph"/>
        <w:numPr>
          <w:ilvl w:val="0"/>
          <w:numId w:val="22"/>
        </w:numPr>
        <w:spacing w:line="252" w:lineRule="auto"/>
        <w:rPr>
          <w:rFonts w:eastAsia="Times New Roman"/>
        </w:rPr>
      </w:pPr>
      <w:r>
        <w:rPr>
          <w:rFonts w:eastAsia="Times New Roman"/>
        </w:rPr>
        <w:t>Microsoft 365 Subscription Password Profile</w:t>
      </w:r>
    </w:p>
    <w:p w14:paraId="72C71744" w14:textId="77777777" w:rsidR="004A7797" w:rsidRDefault="004A7797" w:rsidP="00DB3E66">
      <w:pPr>
        <w:pStyle w:val="ListParagraph"/>
        <w:numPr>
          <w:ilvl w:val="0"/>
          <w:numId w:val="22"/>
        </w:numPr>
        <w:spacing w:line="252" w:lineRule="auto"/>
        <w:rPr>
          <w:rFonts w:eastAsia="Times New Roman"/>
        </w:rPr>
      </w:pPr>
      <w:r>
        <w:rPr>
          <w:rFonts w:eastAsia="Times New Roman"/>
        </w:rPr>
        <w:t>Microsoft 365 Subscription Proxy secure reference</w:t>
      </w:r>
    </w:p>
    <w:p w14:paraId="60779F02" w14:textId="5CD9B3A4" w:rsidR="00C36704" w:rsidRDefault="00C36704" w:rsidP="00C36704">
      <w:pPr>
        <w:pStyle w:val="ListParagraph"/>
        <w:numPr>
          <w:ilvl w:val="0"/>
          <w:numId w:val="22"/>
        </w:numPr>
        <w:spacing w:line="252" w:lineRule="auto"/>
        <w:rPr>
          <w:rFonts w:eastAsia="Times New Roman"/>
        </w:rPr>
      </w:pPr>
      <w:r>
        <w:rPr>
          <w:rFonts w:eastAsia="Times New Roman"/>
        </w:rPr>
        <w:t xml:space="preserve">Microsoft 365 </w:t>
      </w:r>
      <w:r w:rsidR="00540931">
        <w:rPr>
          <w:rFonts w:eastAsia="Times New Roman"/>
        </w:rPr>
        <w:t>Email Receiver</w:t>
      </w:r>
      <w:r>
        <w:rPr>
          <w:rFonts w:eastAsia="Times New Roman"/>
        </w:rPr>
        <w:t xml:space="preserve"> Profile</w:t>
      </w:r>
    </w:p>
    <w:p w14:paraId="13FB78E8" w14:textId="0C12FC6F" w:rsidR="00C36704" w:rsidRDefault="00C36704" w:rsidP="00C36704">
      <w:pPr>
        <w:pStyle w:val="ListParagraph"/>
        <w:numPr>
          <w:ilvl w:val="0"/>
          <w:numId w:val="22"/>
        </w:numPr>
        <w:spacing w:line="252" w:lineRule="auto"/>
        <w:rPr>
          <w:rFonts w:eastAsia="Times New Roman"/>
        </w:rPr>
      </w:pPr>
      <w:r>
        <w:rPr>
          <w:rFonts w:eastAsia="Times New Roman"/>
        </w:rPr>
        <w:t xml:space="preserve">Microsoft 365 </w:t>
      </w:r>
      <w:r w:rsidR="00540931">
        <w:rPr>
          <w:rFonts w:eastAsia="Times New Roman"/>
        </w:rPr>
        <w:t>Email Sender</w:t>
      </w:r>
      <w:r>
        <w:rPr>
          <w:rFonts w:eastAsia="Times New Roman"/>
        </w:rPr>
        <w:t xml:space="preserve"> Profile</w:t>
      </w:r>
    </w:p>
    <w:p w14:paraId="440A1986" w14:textId="5A7628BF" w:rsidR="00540931" w:rsidRDefault="00540931" w:rsidP="00540931">
      <w:pPr>
        <w:pStyle w:val="ListParagraph"/>
        <w:numPr>
          <w:ilvl w:val="0"/>
          <w:numId w:val="22"/>
        </w:numPr>
        <w:spacing w:line="252" w:lineRule="auto"/>
        <w:rPr>
          <w:rFonts w:eastAsia="Times New Roman"/>
        </w:rPr>
      </w:pPr>
      <w:r>
        <w:rPr>
          <w:rFonts w:eastAsia="Times New Roman"/>
        </w:rPr>
        <w:t xml:space="preserve">Microsoft 365 </w:t>
      </w:r>
      <w:r w:rsidR="006B0048">
        <w:rPr>
          <w:rFonts w:eastAsia="Times New Roman"/>
        </w:rPr>
        <w:t>Licensing</w:t>
      </w:r>
      <w:r>
        <w:rPr>
          <w:rFonts w:eastAsia="Times New Roman"/>
        </w:rPr>
        <w:t xml:space="preserve"> Profile</w:t>
      </w:r>
    </w:p>
    <w:p w14:paraId="5EC2AE86" w14:textId="1E67C0AA" w:rsidR="00540931" w:rsidRDefault="00540931" w:rsidP="00540931">
      <w:pPr>
        <w:pStyle w:val="ListParagraph"/>
        <w:numPr>
          <w:ilvl w:val="0"/>
          <w:numId w:val="22"/>
        </w:numPr>
        <w:spacing w:line="252" w:lineRule="auto"/>
        <w:rPr>
          <w:rFonts w:eastAsia="Times New Roman"/>
        </w:rPr>
      </w:pPr>
      <w:r>
        <w:rPr>
          <w:rFonts w:eastAsia="Times New Roman"/>
        </w:rPr>
        <w:t xml:space="preserve">Microsoft 365 </w:t>
      </w:r>
      <w:r w:rsidR="006B0048">
        <w:rPr>
          <w:rFonts w:eastAsia="Times New Roman"/>
        </w:rPr>
        <w:t>Service Health</w:t>
      </w:r>
      <w:r>
        <w:rPr>
          <w:rFonts w:eastAsia="Times New Roman"/>
        </w:rPr>
        <w:t xml:space="preserve"> Profile</w:t>
      </w:r>
    </w:p>
    <w:p w14:paraId="4FD5304B" w14:textId="07F3907A" w:rsidR="00540931" w:rsidRDefault="00540931" w:rsidP="00540931">
      <w:pPr>
        <w:pStyle w:val="ListParagraph"/>
        <w:numPr>
          <w:ilvl w:val="0"/>
          <w:numId w:val="22"/>
        </w:numPr>
        <w:spacing w:line="252" w:lineRule="auto"/>
        <w:rPr>
          <w:rFonts w:eastAsia="Times New Roman"/>
        </w:rPr>
      </w:pPr>
      <w:r>
        <w:rPr>
          <w:rFonts w:eastAsia="Times New Roman"/>
        </w:rPr>
        <w:t xml:space="preserve">Microsoft 365 </w:t>
      </w:r>
      <w:r w:rsidR="006B0048">
        <w:rPr>
          <w:rFonts w:eastAsia="Times New Roman"/>
        </w:rPr>
        <w:t>SharePoint</w:t>
      </w:r>
      <w:r>
        <w:rPr>
          <w:rFonts w:eastAsia="Times New Roman"/>
        </w:rPr>
        <w:t xml:space="preserve"> Profile</w:t>
      </w:r>
    </w:p>
    <w:p w14:paraId="6B0711E6" w14:textId="79A8AB57" w:rsidR="00540931" w:rsidRDefault="00540931" w:rsidP="00540931">
      <w:pPr>
        <w:pStyle w:val="ListParagraph"/>
        <w:numPr>
          <w:ilvl w:val="0"/>
          <w:numId w:val="22"/>
        </w:numPr>
        <w:spacing w:line="252" w:lineRule="auto"/>
        <w:rPr>
          <w:rFonts w:eastAsia="Times New Roman"/>
        </w:rPr>
      </w:pPr>
      <w:r>
        <w:rPr>
          <w:rFonts w:eastAsia="Times New Roman"/>
        </w:rPr>
        <w:t xml:space="preserve">Microsoft 365 </w:t>
      </w:r>
      <w:r w:rsidR="006B0048">
        <w:rPr>
          <w:rFonts w:eastAsia="Times New Roman"/>
        </w:rPr>
        <w:t>Teams</w:t>
      </w:r>
      <w:r>
        <w:rPr>
          <w:rFonts w:eastAsia="Times New Roman"/>
        </w:rPr>
        <w:t xml:space="preserve"> Profile</w:t>
      </w:r>
    </w:p>
    <w:p w14:paraId="76A432CA" w14:textId="292F8B66" w:rsidR="00540931" w:rsidRDefault="00540931" w:rsidP="00540931">
      <w:pPr>
        <w:pStyle w:val="ListParagraph"/>
        <w:numPr>
          <w:ilvl w:val="0"/>
          <w:numId w:val="22"/>
        </w:numPr>
        <w:spacing w:line="252" w:lineRule="auto"/>
        <w:rPr>
          <w:rFonts w:eastAsia="Times New Roman"/>
        </w:rPr>
      </w:pPr>
      <w:r>
        <w:rPr>
          <w:rFonts w:eastAsia="Times New Roman"/>
        </w:rPr>
        <w:t xml:space="preserve">Microsoft 365 </w:t>
      </w:r>
      <w:r w:rsidR="006B0048">
        <w:rPr>
          <w:rFonts w:eastAsia="Times New Roman"/>
        </w:rPr>
        <w:t>Teams NAT</w:t>
      </w:r>
      <w:r>
        <w:rPr>
          <w:rFonts w:eastAsia="Times New Roman"/>
        </w:rPr>
        <w:t xml:space="preserve"> Profile</w:t>
      </w:r>
    </w:p>
    <w:p w14:paraId="2769D0A2" w14:textId="77777777" w:rsidR="004A7797" w:rsidRDefault="004A7797" w:rsidP="004A7797">
      <w:r>
        <w:rPr>
          <w:b/>
          <w:bCs/>
        </w:rPr>
        <w:t>Microsoft 365 Exchange Receiver Profile</w:t>
      </w:r>
      <w:r>
        <w:t xml:space="preserve"> is used by Watcher Node</w:t>
      </w:r>
      <w:r>
        <w:rPr>
          <w:color w:val="1F497D"/>
        </w:rPr>
        <w:t>s</w:t>
      </w:r>
      <w:r>
        <w:t xml:space="preserve"> to login and receive email using Exchange.</w:t>
      </w:r>
    </w:p>
    <w:p w14:paraId="21759E2F" w14:textId="58BA21CE" w:rsidR="004A7797" w:rsidRDefault="004A7797" w:rsidP="004A7797">
      <w:r>
        <w:rPr>
          <w:b/>
          <w:bCs/>
        </w:rPr>
        <w:t>Microsoft 365 Exchange Sender Profile</w:t>
      </w:r>
      <w:r>
        <w:t xml:space="preserve"> is used by Watcher Node</w:t>
      </w:r>
      <w:r>
        <w:rPr>
          <w:color w:val="1F497D"/>
        </w:rPr>
        <w:t>s</w:t>
      </w:r>
      <w:r>
        <w:t xml:space="preserve"> to login and send email using Exchange.</w:t>
      </w:r>
    </w:p>
    <w:p w14:paraId="384247EB" w14:textId="4DAA7BB3" w:rsidR="004A7797" w:rsidRDefault="004A7797" w:rsidP="004A7797">
      <w:r>
        <w:rPr>
          <w:b/>
          <w:bCs/>
        </w:rPr>
        <w:t>Microsoft 365 Subscription Application Client Profile</w:t>
      </w:r>
      <w:r>
        <w:t xml:space="preserve"> is used to store Microsoft 365 subscription credentials to be used by Watcher Nodes and should not be edited manually. See </w:t>
      </w:r>
      <w:hyperlink w:anchor="Managing_Office_365_Subscriptions" w:history="1">
        <w:r>
          <w:rPr>
            <w:rStyle w:val="Hyperlink"/>
          </w:rPr>
          <w:t>Manage Microsoft 365 subscriptions</w:t>
        </w:r>
      </w:hyperlink>
      <w:r>
        <w:t xml:space="preserve"> section for more details.</w:t>
      </w:r>
    </w:p>
    <w:p w14:paraId="61CDC9DA" w14:textId="7919A1B2" w:rsidR="004A7797" w:rsidRDefault="004A7797" w:rsidP="004A7797">
      <w:r>
        <w:rPr>
          <w:b/>
          <w:bCs/>
        </w:rPr>
        <w:t>Microsoft 365 Subscription Password Profile</w:t>
      </w:r>
      <w:r>
        <w:t xml:space="preserve"> is used to store Microsoft 365 subscription credentials to be used on the Management Server and should not be edited manually. See </w:t>
      </w:r>
      <w:hyperlink w:anchor="Managing_Office_365_Subscriptions" w:history="1">
        <w:r>
          <w:rPr>
            <w:rStyle w:val="Hyperlink"/>
          </w:rPr>
          <w:t>Manage Microsoft 365 subscriptions</w:t>
        </w:r>
      </w:hyperlink>
      <w:r>
        <w:t xml:space="preserve"> section for more details.</w:t>
      </w:r>
    </w:p>
    <w:p w14:paraId="2EC594FA" w14:textId="6A828DAE" w:rsidR="004A7797" w:rsidRDefault="004A7797" w:rsidP="004A7797">
      <w:r>
        <w:rPr>
          <w:b/>
          <w:bCs/>
        </w:rPr>
        <w:t>Microsoft 365 Subscription Proxy secure reference</w:t>
      </w:r>
      <w:r>
        <w:t xml:space="preserve"> should be configured manually. This profile is used by all rules and monitors defined in this </w:t>
      </w:r>
      <w:r w:rsidR="006A177A">
        <w:t>m</w:t>
      </w:r>
      <w:r>
        <w:t xml:space="preserve">anagement </w:t>
      </w:r>
      <w:r w:rsidR="006A177A">
        <w:t>p</w:t>
      </w:r>
      <w:r>
        <w:t>ack. All Run As Accounts mapped to this profile should have the following permissions:</w:t>
      </w:r>
    </w:p>
    <w:p w14:paraId="6CF0FA0F" w14:textId="7BFF3CAF" w:rsidR="004A7797" w:rsidRDefault="004A7797" w:rsidP="00DB3E66">
      <w:pPr>
        <w:pStyle w:val="ListParagraph"/>
        <w:numPr>
          <w:ilvl w:val="0"/>
          <w:numId w:val="22"/>
        </w:numPr>
        <w:spacing w:line="252" w:lineRule="auto"/>
        <w:rPr>
          <w:rFonts w:eastAsia="Times New Roman"/>
        </w:rPr>
      </w:pPr>
      <w:r>
        <w:rPr>
          <w:rFonts w:eastAsia="Times New Roman"/>
        </w:rPr>
        <w:t xml:space="preserve">be a member of </w:t>
      </w:r>
      <w:r w:rsidRPr="002D52D1">
        <w:rPr>
          <w:rFonts w:eastAsia="Times New Roman"/>
          <w:b/>
          <w:bCs/>
        </w:rPr>
        <w:t>Operations Manager Operators</w:t>
      </w:r>
      <w:r>
        <w:rPr>
          <w:rFonts w:eastAsia="Times New Roman"/>
        </w:rPr>
        <w:t xml:space="preserve"> System Center Operations Manager user </w:t>
      </w:r>
      <w:r w:rsidR="00FC38FF">
        <w:rPr>
          <w:rFonts w:eastAsia="Times New Roman"/>
        </w:rPr>
        <w:t>role.</w:t>
      </w:r>
    </w:p>
    <w:p w14:paraId="5D2F79B1" w14:textId="6285B1CB" w:rsidR="00CD09CE" w:rsidRDefault="004A7797" w:rsidP="00DB3E66">
      <w:pPr>
        <w:pStyle w:val="ListParagraph"/>
        <w:numPr>
          <w:ilvl w:val="0"/>
          <w:numId w:val="4"/>
        </w:numPr>
        <w:spacing w:line="252" w:lineRule="auto"/>
        <w:rPr>
          <w:rFonts w:eastAsia="Times New Roman"/>
        </w:rPr>
      </w:pPr>
      <w:r>
        <w:rPr>
          <w:rFonts w:eastAsia="Times New Roman"/>
        </w:rPr>
        <w:t xml:space="preserve">be able to establish an HTTPS connection from the Management Server to Microsoft 365 portal endpoint. Please check firewall and proxy settings within your environment to ensure that </w:t>
      </w:r>
      <w:r w:rsidR="00FC38FF">
        <w:rPr>
          <w:rFonts w:eastAsia="Times New Roman"/>
        </w:rPr>
        <w:t>connection</w:t>
      </w:r>
      <w:r>
        <w:rPr>
          <w:rFonts w:eastAsia="Times New Roman"/>
        </w:rPr>
        <w:t xml:space="preserve"> is allowed</w:t>
      </w:r>
      <w:r w:rsidR="00301D41">
        <w:rPr>
          <w:rFonts w:eastAsia="Times New Roman"/>
        </w:rPr>
        <w:t>.</w:t>
      </w:r>
    </w:p>
    <w:p w14:paraId="6DDBA31E" w14:textId="00150ECF" w:rsidR="00B31A08" w:rsidRDefault="00B31A08" w:rsidP="00B31A08">
      <w:r w:rsidRPr="00B31A08">
        <w:rPr>
          <w:b/>
          <w:bCs/>
        </w:rPr>
        <w:t xml:space="preserve">Microsoft 365 </w:t>
      </w:r>
      <w:r>
        <w:rPr>
          <w:b/>
          <w:bCs/>
        </w:rPr>
        <w:t>Email</w:t>
      </w:r>
      <w:r w:rsidRPr="00B31A08">
        <w:rPr>
          <w:b/>
          <w:bCs/>
        </w:rPr>
        <w:t xml:space="preserve"> Receiver Profile</w:t>
      </w:r>
      <w:r>
        <w:t xml:space="preserve"> is used by Watcher Node</w:t>
      </w:r>
      <w:r w:rsidRPr="00B31A08">
        <w:rPr>
          <w:color w:val="1F497D"/>
        </w:rPr>
        <w:t>s</w:t>
      </w:r>
      <w:r>
        <w:t xml:space="preserve"> to login and receive email using Micr</w:t>
      </w:r>
      <w:r w:rsidR="00DC6D8E">
        <w:t>osoft 365 when using delegated authentication</w:t>
      </w:r>
      <w:r>
        <w:t>.</w:t>
      </w:r>
    </w:p>
    <w:p w14:paraId="07027FD5" w14:textId="37844AE7" w:rsidR="00DC6D8E" w:rsidRDefault="00DC6D8E" w:rsidP="00DC6D8E">
      <w:r w:rsidRPr="00B31A08">
        <w:rPr>
          <w:b/>
          <w:bCs/>
        </w:rPr>
        <w:t xml:space="preserve">Microsoft 365 </w:t>
      </w:r>
      <w:r>
        <w:rPr>
          <w:b/>
          <w:bCs/>
        </w:rPr>
        <w:t>Email</w:t>
      </w:r>
      <w:r w:rsidRPr="00B31A08">
        <w:rPr>
          <w:b/>
          <w:bCs/>
        </w:rPr>
        <w:t xml:space="preserve"> </w:t>
      </w:r>
      <w:r>
        <w:rPr>
          <w:b/>
          <w:bCs/>
        </w:rPr>
        <w:t>Sender</w:t>
      </w:r>
      <w:r w:rsidRPr="00B31A08">
        <w:rPr>
          <w:b/>
          <w:bCs/>
        </w:rPr>
        <w:t xml:space="preserve"> Profile</w:t>
      </w:r>
      <w:r>
        <w:t xml:space="preserve"> is used by Watcher Node</w:t>
      </w:r>
      <w:r w:rsidRPr="00B31A08">
        <w:rPr>
          <w:color w:val="1F497D"/>
        </w:rPr>
        <w:t>s</w:t>
      </w:r>
      <w:r>
        <w:t xml:space="preserve"> to login and send email using Microsoft 365 when using delegated authentication.</w:t>
      </w:r>
    </w:p>
    <w:p w14:paraId="3475B5E3" w14:textId="5F663B80" w:rsidR="00DC6D8E" w:rsidRDefault="00DC6D8E" w:rsidP="00DC6D8E">
      <w:r w:rsidRPr="00B31A08">
        <w:rPr>
          <w:b/>
          <w:bCs/>
        </w:rPr>
        <w:t xml:space="preserve">Microsoft 365 </w:t>
      </w:r>
      <w:r>
        <w:rPr>
          <w:b/>
          <w:bCs/>
        </w:rPr>
        <w:t>Licensing</w:t>
      </w:r>
      <w:r w:rsidRPr="00B31A08">
        <w:rPr>
          <w:b/>
          <w:bCs/>
        </w:rPr>
        <w:t xml:space="preserve"> Profile</w:t>
      </w:r>
      <w:r>
        <w:t xml:space="preserve"> is used by Watcher Node</w:t>
      </w:r>
      <w:r w:rsidRPr="00B31A08">
        <w:rPr>
          <w:color w:val="1F497D"/>
        </w:rPr>
        <w:t>s</w:t>
      </w:r>
      <w:r>
        <w:t xml:space="preserve"> to login and receive licensing information</w:t>
      </w:r>
      <w:r w:rsidR="009C79F6">
        <w:t xml:space="preserve"> </w:t>
      </w:r>
      <w:r>
        <w:t>when using delegated authentication.</w:t>
      </w:r>
    </w:p>
    <w:p w14:paraId="4825A38F" w14:textId="597173E6" w:rsidR="00417066" w:rsidRDefault="00417066" w:rsidP="00417066">
      <w:r w:rsidRPr="00B31A08">
        <w:rPr>
          <w:b/>
          <w:bCs/>
        </w:rPr>
        <w:t xml:space="preserve">Microsoft 365 </w:t>
      </w:r>
      <w:r>
        <w:rPr>
          <w:b/>
          <w:bCs/>
        </w:rPr>
        <w:t>Service Health</w:t>
      </w:r>
      <w:r w:rsidRPr="00B31A08">
        <w:rPr>
          <w:b/>
          <w:bCs/>
        </w:rPr>
        <w:t xml:space="preserve"> Profile</w:t>
      </w:r>
      <w:r>
        <w:t xml:space="preserve"> is used by Watcher Node</w:t>
      </w:r>
      <w:r w:rsidRPr="00B31A08">
        <w:rPr>
          <w:color w:val="1F497D"/>
        </w:rPr>
        <w:t>s</w:t>
      </w:r>
      <w:r>
        <w:t xml:space="preserve"> to login and receive service health and messages when using delegated authentication.</w:t>
      </w:r>
    </w:p>
    <w:p w14:paraId="16F3553E" w14:textId="750FB4F6" w:rsidR="00417066" w:rsidRDefault="00417066" w:rsidP="00417066">
      <w:r w:rsidRPr="00B31A08">
        <w:rPr>
          <w:b/>
          <w:bCs/>
        </w:rPr>
        <w:t xml:space="preserve">Microsoft 365 </w:t>
      </w:r>
      <w:r>
        <w:rPr>
          <w:b/>
          <w:bCs/>
        </w:rPr>
        <w:t>SharePoint</w:t>
      </w:r>
      <w:r w:rsidRPr="00B31A08">
        <w:rPr>
          <w:b/>
          <w:bCs/>
        </w:rPr>
        <w:t xml:space="preserve"> Profile</w:t>
      </w:r>
      <w:r>
        <w:t xml:space="preserve"> is used by Watcher Node</w:t>
      </w:r>
      <w:r w:rsidRPr="00B31A08">
        <w:rPr>
          <w:color w:val="1F497D"/>
        </w:rPr>
        <w:t>s</w:t>
      </w:r>
      <w:r>
        <w:t xml:space="preserve"> to login and send/receive SharePoint </w:t>
      </w:r>
      <w:r w:rsidR="00D713C7">
        <w:t xml:space="preserve">files </w:t>
      </w:r>
      <w:r>
        <w:t>when using delegated authentication.</w:t>
      </w:r>
    </w:p>
    <w:p w14:paraId="4BFCEFA1" w14:textId="552C16DA" w:rsidR="00417066" w:rsidRDefault="00417066" w:rsidP="00417066">
      <w:r w:rsidRPr="00B31A08">
        <w:rPr>
          <w:b/>
          <w:bCs/>
        </w:rPr>
        <w:t xml:space="preserve">Microsoft 365 </w:t>
      </w:r>
      <w:r w:rsidR="00D713C7">
        <w:rPr>
          <w:b/>
          <w:bCs/>
        </w:rPr>
        <w:t>Teams</w:t>
      </w:r>
      <w:r w:rsidRPr="00B31A08">
        <w:rPr>
          <w:b/>
          <w:bCs/>
        </w:rPr>
        <w:t xml:space="preserve"> Profile</w:t>
      </w:r>
      <w:r>
        <w:t xml:space="preserve"> is used by Watcher Node</w:t>
      </w:r>
      <w:r w:rsidRPr="00B31A08">
        <w:rPr>
          <w:color w:val="1F497D"/>
        </w:rPr>
        <w:t>s</w:t>
      </w:r>
      <w:r>
        <w:t xml:space="preserve"> to login and </w:t>
      </w:r>
      <w:r w:rsidR="00D713C7">
        <w:t>send/</w:t>
      </w:r>
      <w:r>
        <w:t xml:space="preserve">receive </w:t>
      </w:r>
      <w:r w:rsidR="00D713C7">
        <w:t xml:space="preserve">Teams files </w:t>
      </w:r>
      <w:r>
        <w:t>when using delegated authentication.</w:t>
      </w:r>
    </w:p>
    <w:p w14:paraId="2BCC64C3" w14:textId="47E097AE" w:rsidR="00CD09CE" w:rsidRDefault="00417066">
      <w:pPr>
        <w:rPr>
          <w:rFonts w:eastAsia="Times New Roman"/>
        </w:rPr>
      </w:pPr>
      <w:r w:rsidRPr="00B31A08">
        <w:rPr>
          <w:b/>
          <w:bCs/>
        </w:rPr>
        <w:t xml:space="preserve">Microsoft 365 </w:t>
      </w:r>
      <w:r w:rsidR="00D713C7">
        <w:rPr>
          <w:b/>
          <w:bCs/>
        </w:rPr>
        <w:t xml:space="preserve">Teams NAT </w:t>
      </w:r>
      <w:r w:rsidRPr="00B31A08">
        <w:rPr>
          <w:b/>
          <w:bCs/>
        </w:rPr>
        <w:t>Profile</w:t>
      </w:r>
      <w:r>
        <w:t xml:space="preserve"> is used by Watcher Node</w:t>
      </w:r>
      <w:r w:rsidRPr="00B31A08">
        <w:rPr>
          <w:color w:val="1F497D"/>
        </w:rPr>
        <w:t>s</w:t>
      </w:r>
      <w:r>
        <w:t xml:space="preserve"> to </w:t>
      </w:r>
      <w:r w:rsidR="003B2514">
        <w:t xml:space="preserve">run the Teams Network Assessment </w:t>
      </w:r>
      <w:r w:rsidR="00543CB7">
        <w:t>Tool if</w:t>
      </w:r>
      <w:r w:rsidR="003B2514">
        <w:t xml:space="preserve"> the default action account does not have sufficient permissions</w:t>
      </w:r>
      <w:r>
        <w:t>.</w:t>
      </w:r>
      <w:r w:rsidR="00CD09CE">
        <w:rPr>
          <w:rFonts w:eastAsia="Times New Roman"/>
        </w:rPr>
        <w:br w:type="page"/>
      </w:r>
    </w:p>
    <w:p w14:paraId="139FA70E" w14:textId="1F091D61" w:rsidR="004B3A5A" w:rsidRPr="004200B0" w:rsidRDefault="004B3A5A">
      <w:pPr>
        <w:pStyle w:val="DSTOC1-1"/>
      </w:pPr>
      <w:bookmarkStart w:id="43" w:name="_Toc104992862"/>
      <w:bookmarkEnd w:id="41"/>
      <w:r>
        <w:t>Management Pack Contents</w:t>
      </w:r>
      <w:bookmarkEnd w:id="43"/>
    </w:p>
    <w:p w14:paraId="59D652B2" w14:textId="7401AD9E" w:rsidR="004B3A5A" w:rsidRDefault="004B3A5A" w:rsidP="001163E3">
      <w:r>
        <w:t xml:space="preserve">This section describes the contents of the </w:t>
      </w:r>
      <w:r w:rsidR="00012976">
        <w:t>Microsoft 365</w:t>
      </w:r>
      <w:r>
        <w:t xml:space="preserve"> Management Pack.</w:t>
      </w:r>
    </w:p>
    <w:p w14:paraId="25185CA1" w14:textId="20E61E1C" w:rsidR="00FB00A5" w:rsidRPr="00CB0E67" w:rsidRDefault="00FB00A5">
      <w:r w:rsidRPr="00CB0E67">
        <w:t xml:space="preserve">This </w:t>
      </w:r>
      <w:r w:rsidR="006A177A">
        <w:t>m</w:t>
      </w:r>
      <w:r w:rsidR="006A177A" w:rsidRPr="00CB0E67">
        <w:t xml:space="preserve">anagement </w:t>
      </w:r>
      <w:r w:rsidR="006A177A">
        <w:t>p</w:t>
      </w:r>
      <w:r w:rsidR="006A177A" w:rsidRPr="00CB0E67">
        <w:t xml:space="preserve">ack </w:t>
      </w:r>
      <w:r w:rsidRPr="00CB0E67">
        <w:t xml:space="preserve">defines </w:t>
      </w:r>
      <w:r w:rsidR="00310ADC" w:rsidRPr="00CB0E67">
        <w:t xml:space="preserve">the </w:t>
      </w:r>
      <w:r w:rsidRPr="00CB0E67">
        <w:t>following classes:</w:t>
      </w:r>
    </w:p>
    <w:p w14:paraId="1F739801" w14:textId="371DDDB5" w:rsidR="00AD724D" w:rsidRDefault="00012976" w:rsidP="00DB3E66">
      <w:pPr>
        <w:pStyle w:val="ListParagraph"/>
        <w:numPr>
          <w:ilvl w:val="0"/>
          <w:numId w:val="7"/>
        </w:numPr>
      </w:pPr>
      <w:r>
        <w:t>Microsoft 365</w:t>
      </w:r>
      <w:r w:rsidR="00AD724D">
        <w:t xml:space="preserve"> Subscription</w:t>
      </w:r>
    </w:p>
    <w:p w14:paraId="309B16B6" w14:textId="0FCF31D0" w:rsidR="00AD724D" w:rsidRDefault="00012976" w:rsidP="00DB3E66">
      <w:pPr>
        <w:pStyle w:val="ListParagraph"/>
        <w:numPr>
          <w:ilvl w:val="0"/>
          <w:numId w:val="7"/>
        </w:numPr>
      </w:pPr>
      <w:r>
        <w:t>Microsoft 365</w:t>
      </w:r>
      <w:r w:rsidR="00AD724D">
        <w:t xml:space="preserve"> Service</w:t>
      </w:r>
    </w:p>
    <w:p w14:paraId="48C30E5F" w14:textId="23127D62" w:rsidR="00AD724D" w:rsidRDefault="00012976" w:rsidP="00DB3E66">
      <w:pPr>
        <w:pStyle w:val="ListParagraph"/>
        <w:numPr>
          <w:ilvl w:val="0"/>
          <w:numId w:val="7"/>
        </w:numPr>
      </w:pPr>
      <w:r>
        <w:t>Microsoft 365</w:t>
      </w:r>
      <w:r w:rsidR="00AD724D">
        <w:t xml:space="preserve"> Feature</w:t>
      </w:r>
      <w:r w:rsidR="00B66BA6">
        <w:t xml:space="preserve"> (deprecated)</w:t>
      </w:r>
    </w:p>
    <w:p w14:paraId="7235E591" w14:textId="63B02ABF" w:rsidR="00F17DE8" w:rsidRDefault="00012976" w:rsidP="00DB3E66">
      <w:pPr>
        <w:pStyle w:val="ListParagraph"/>
        <w:numPr>
          <w:ilvl w:val="0"/>
          <w:numId w:val="7"/>
        </w:numPr>
      </w:pPr>
      <w:r>
        <w:t>Microsoft 365</w:t>
      </w:r>
      <w:r w:rsidR="00F17DE8">
        <w:t xml:space="preserve"> Watcher Node</w:t>
      </w:r>
    </w:p>
    <w:p w14:paraId="7AC08B58" w14:textId="35F5A992" w:rsidR="00270FFC" w:rsidRDefault="00270FFC" w:rsidP="00DB3E66">
      <w:pPr>
        <w:pStyle w:val="ListParagraph"/>
        <w:numPr>
          <w:ilvl w:val="0"/>
          <w:numId w:val="7"/>
        </w:numPr>
      </w:pPr>
      <w:r>
        <w:t>M365 Licensing</w:t>
      </w:r>
    </w:p>
    <w:p w14:paraId="485A5E98" w14:textId="00C0D73B" w:rsidR="00270FFC" w:rsidRDefault="00270FFC" w:rsidP="00DB3E66">
      <w:pPr>
        <w:pStyle w:val="ListParagraph"/>
        <w:numPr>
          <w:ilvl w:val="0"/>
          <w:numId w:val="7"/>
        </w:numPr>
      </w:pPr>
      <w:r>
        <w:t>M365 Mail Flow</w:t>
      </w:r>
    </w:p>
    <w:p w14:paraId="4EDC211F" w14:textId="77777777" w:rsidR="00270FFC" w:rsidRDefault="00270FFC" w:rsidP="00DB3E66">
      <w:pPr>
        <w:pStyle w:val="ListParagraph"/>
        <w:numPr>
          <w:ilvl w:val="0"/>
          <w:numId w:val="7"/>
        </w:numPr>
      </w:pPr>
      <w:r>
        <w:t>Hybrid Mail Flow</w:t>
      </w:r>
    </w:p>
    <w:p w14:paraId="010DAA56" w14:textId="17A85828" w:rsidR="00270FFC" w:rsidRDefault="00270FFC" w:rsidP="00DB3E66">
      <w:pPr>
        <w:pStyle w:val="ListParagraph"/>
        <w:numPr>
          <w:ilvl w:val="0"/>
          <w:numId w:val="7"/>
        </w:numPr>
      </w:pPr>
      <w:r>
        <w:t>M365 Networking</w:t>
      </w:r>
    </w:p>
    <w:p w14:paraId="304AB732" w14:textId="3EE8E79F" w:rsidR="00270FFC" w:rsidRDefault="00270FFC" w:rsidP="00DB3E66">
      <w:pPr>
        <w:pStyle w:val="ListParagraph"/>
        <w:numPr>
          <w:ilvl w:val="0"/>
          <w:numId w:val="7"/>
        </w:numPr>
      </w:pPr>
      <w:r>
        <w:t>M365 SharePoint</w:t>
      </w:r>
    </w:p>
    <w:p w14:paraId="080A9BE7" w14:textId="26195C46" w:rsidR="00270FFC" w:rsidRDefault="00270FFC" w:rsidP="00DB3E66">
      <w:pPr>
        <w:pStyle w:val="ListParagraph"/>
        <w:numPr>
          <w:ilvl w:val="0"/>
          <w:numId w:val="7"/>
        </w:numPr>
      </w:pPr>
      <w:r>
        <w:t>M365 Teams</w:t>
      </w:r>
    </w:p>
    <w:p w14:paraId="30520F49" w14:textId="1127424A" w:rsidR="00AD724D" w:rsidRDefault="00012976">
      <w:pPr>
        <w:pStyle w:val="DSTOC1-3"/>
      </w:pPr>
      <w:bookmarkStart w:id="44" w:name="_Toc104992863"/>
      <w:r>
        <w:t>Microsoft 365</w:t>
      </w:r>
      <w:r w:rsidR="00AD724D">
        <w:t xml:space="preserve"> </w:t>
      </w:r>
      <w:r w:rsidR="008C40AA">
        <w:t>subscriptions</w:t>
      </w:r>
      <w:bookmarkEnd w:id="44"/>
    </w:p>
    <w:p w14:paraId="572139D6" w14:textId="1DAFE7A6" w:rsidR="00032F1A" w:rsidRPr="00CB0E67" w:rsidRDefault="00FB00A5">
      <w:r w:rsidRPr="00CB0E67">
        <w:t>There is no discovery</w:t>
      </w:r>
      <w:r w:rsidR="003B145C" w:rsidRPr="00CB0E67">
        <w:t xml:space="preserve"> workflow</w:t>
      </w:r>
      <w:r w:rsidRPr="00CB0E67">
        <w:t xml:space="preserve"> for </w:t>
      </w:r>
      <w:r w:rsidR="002B2875" w:rsidRPr="00CB0E67">
        <w:t>Subscriptions;</w:t>
      </w:r>
      <w:r w:rsidR="00AD724D" w:rsidRPr="00CB0E67">
        <w:t xml:space="preserve"> </w:t>
      </w:r>
      <w:r w:rsidRPr="00CB0E67">
        <w:t xml:space="preserve">they </w:t>
      </w:r>
      <w:r w:rsidR="00AD724D" w:rsidRPr="00CB0E67">
        <w:t xml:space="preserve">should be added </w:t>
      </w:r>
      <w:r w:rsidRPr="00CB0E67">
        <w:t xml:space="preserve">manually via </w:t>
      </w:r>
      <w:r w:rsidR="00012976">
        <w:t>Microsoft 365</w:t>
      </w:r>
      <w:r w:rsidR="00B55985" w:rsidRPr="00CB0E67">
        <w:t xml:space="preserve"> </w:t>
      </w:r>
      <w:r w:rsidR="006A177A">
        <w:t xml:space="preserve">Add Subscription </w:t>
      </w:r>
      <w:r w:rsidR="00B55985" w:rsidRPr="00CB0E67">
        <w:t xml:space="preserve">wizard </w:t>
      </w:r>
      <w:r w:rsidR="007A3126">
        <w:t xml:space="preserve">in </w:t>
      </w:r>
      <w:r w:rsidR="00B55985" w:rsidRPr="00CB0E67">
        <w:t>the Administration section of the Operations Manager</w:t>
      </w:r>
      <w:r w:rsidR="002F598A">
        <w:t xml:space="preserve"> </w:t>
      </w:r>
      <w:r w:rsidR="00B00BDC">
        <w:t>C</w:t>
      </w:r>
      <w:r w:rsidR="002F598A">
        <w:t>onsole</w:t>
      </w:r>
      <w:r w:rsidR="00AD724D" w:rsidRPr="00CB0E67">
        <w:t>.</w:t>
      </w:r>
      <w:r w:rsidR="00864B6E" w:rsidRPr="00CB0E67">
        <w:t xml:space="preserve"> The </w:t>
      </w:r>
      <w:r w:rsidR="00B55985" w:rsidRPr="00CB0E67">
        <w:t>w</w:t>
      </w:r>
      <w:r w:rsidR="00864B6E" w:rsidRPr="00CB0E67">
        <w:t xml:space="preserve">izard performs </w:t>
      </w:r>
      <w:r w:rsidR="00B55985" w:rsidRPr="00CB0E67">
        <w:t xml:space="preserve">the </w:t>
      </w:r>
      <w:r w:rsidR="00864B6E" w:rsidRPr="00CB0E67">
        <w:t>required configuration</w:t>
      </w:r>
      <w:r w:rsidR="00032F1A" w:rsidRPr="00CB0E67">
        <w:t>:</w:t>
      </w:r>
    </w:p>
    <w:p w14:paraId="30B4AA2C" w14:textId="66370D70" w:rsidR="00032F1A" w:rsidRDefault="00032F1A" w:rsidP="00DB3E66">
      <w:pPr>
        <w:pStyle w:val="ListParagraph"/>
        <w:numPr>
          <w:ilvl w:val="0"/>
          <w:numId w:val="6"/>
        </w:numPr>
      </w:pPr>
      <w:r>
        <w:t>Creates Run</w:t>
      </w:r>
      <w:r w:rsidR="00FB00A5">
        <w:t xml:space="preserve"> </w:t>
      </w:r>
      <w:r>
        <w:t xml:space="preserve">As </w:t>
      </w:r>
      <w:r w:rsidR="007D7CE2">
        <w:t>A</w:t>
      </w:r>
      <w:r>
        <w:t>ccount that stores credentials</w:t>
      </w:r>
      <w:r w:rsidR="00084D28">
        <w:t xml:space="preserve"> for Azure </w:t>
      </w:r>
      <w:r w:rsidR="00FC38FF">
        <w:t>application.</w:t>
      </w:r>
    </w:p>
    <w:p w14:paraId="1DF13540" w14:textId="77D3ACE5" w:rsidR="00032F1A" w:rsidRDefault="00032F1A" w:rsidP="00DB3E66">
      <w:pPr>
        <w:pStyle w:val="ListParagraph"/>
        <w:numPr>
          <w:ilvl w:val="0"/>
          <w:numId w:val="6"/>
        </w:numPr>
      </w:pPr>
      <w:r>
        <w:t>Adds</w:t>
      </w:r>
      <w:r w:rsidR="00864B6E">
        <w:t xml:space="preserve"> a subscription object to Operations </w:t>
      </w:r>
      <w:r w:rsidR="00FC38FF">
        <w:t>Manager.</w:t>
      </w:r>
    </w:p>
    <w:p w14:paraId="17C55000" w14:textId="1801607E" w:rsidR="00CB6BB6" w:rsidRDefault="00032F1A" w:rsidP="00DB3E66">
      <w:pPr>
        <w:pStyle w:val="ListParagraph"/>
        <w:numPr>
          <w:ilvl w:val="0"/>
          <w:numId w:val="6"/>
        </w:numPr>
      </w:pPr>
      <w:r>
        <w:t>Creates</w:t>
      </w:r>
      <w:r w:rsidR="00D67BC5">
        <w:t xml:space="preserve"> </w:t>
      </w:r>
      <w:r w:rsidR="001545D1">
        <w:t>a</w:t>
      </w:r>
      <w:r w:rsidR="00EC335F">
        <w:t xml:space="preserve"> </w:t>
      </w:r>
      <w:r w:rsidR="006A177A">
        <w:t>m</w:t>
      </w:r>
      <w:r>
        <w:t xml:space="preserve">anagement </w:t>
      </w:r>
      <w:r w:rsidR="006A177A">
        <w:t>p</w:t>
      </w:r>
      <w:r>
        <w:t xml:space="preserve">ack with required </w:t>
      </w:r>
      <w:r w:rsidR="00FB00A5">
        <w:t xml:space="preserve">internal </w:t>
      </w:r>
      <w:r w:rsidR="00FC38FF">
        <w:t>overrides.</w:t>
      </w:r>
    </w:p>
    <w:p w14:paraId="6DD0BDB4" w14:textId="4D00836E" w:rsidR="00D97F38" w:rsidRDefault="00080075" w:rsidP="00DB3E66">
      <w:pPr>
        <w:pStyle w:val="ListParagraph"/>
        <w:numPr>
          <w:ilvl w:val="0"/>
          <w:numId w:val="6"/>
        </w:numPr>
      </w:pPr>
      <w:r w:rsidRPr="00080075">
        <w:t xml:space="preserve">Specifies </w:t>
      </w:r>
      <w:r w:rsidR="00231E49">
        <w:t>M</w:t>
      </w:r>
      <w:r w:rsidRPr="00080075">
        <w:t>365 and Azure URI en</w:t>
      </w:r>
      <w:r>
        <w:t>d</w:t>
      </w:r>
      <w:r w:rsidRPr="00080075">
        <w:t xml:space="preserve">points as subscription </w:t>
      </w:r>
      <w:r w:rsidR="00FC38FF" w:rsidRPr="00080075">
        <w:t>properties.</w:t>
      </w:r>
    </w:p>
    <w:p w14:paraId="641FE076" w14:textId="189F6423" w:rsidR="00BF4B8D" w:rsidRPr="00CB0E67" w:rsidRDefault="00032F1A">
      <w:r w:rsidRPr="00CB0E67">
        <w:t>For security reasons</w:t>
      </w:r>
      <w:r w:rsidR="00FB00A5" w:rsidRPr="00CB0E67">
        <w:t>,</w:t>
      </w:r>
      <w:r w:rsidRPr="00CB0E67">
        <w:t xml:space="preserve"> the </w:t>
      </w:r>
      <w:r w:rsidR="00AA75D8">
        <w:t>w</w:t>
      </w:r>
      <w:r w:rsidRPr="00CB0E67">
        <w:t xml:space="preserve">izard is </w:t>
      </w:r>
      <w:r w:rsidR="002E2BDB" w:rsidRPr="00CB0E67">
        <w:t xml:space="preserve">the </w:t>
      </w:r>
      <w:r w:rsidRPr="00CB0E67">
        <w:t xml:space="preserve">only way to </w:t>
      </w:r>
      <w:r w:rsidR="00FB00A5" w:rsidRPr="00CB0E67">
        <w:t xml:space="preserve">configure the monitoring of </w:t>
      </w:r>
      <w:r w:rsidR="00012976">
        <w:t>Microsoft 365</w:t>
      </w:r>
      <w:r w:rsidRPr="00CB0E67">
        <w:t xml:space="preserve"> </w:t>
      </w:r>
      <w:r w:rsidR="00FB00A5" w:rsidRPr="00CB0E67">
        <w:t>S</w:t>
      </w:r>
      <w:r w:rsidRPr="00CB0E67">
        <w:t xml:space="preserve">ubscriptions. </w:t>
      </w:r>
      <w:r w:rsidR="00864B6E" w:rsidRPr="00CB0E67">
        <w:t xml:space="preserve">See </w:t>
      </w:r>
      <w:hyperlink w:anchor="Manage_Microsoft_365_subscriptions" w:history="1">
        <w:r w:rsidR="00BD1ADD" w:rsidRPr="00CB0E67">
          <w:rPr>
            <w:rStyle w:val="Hyperlink"/>
          </w:rPr>
          <w:t>Manag</w:t>
        </w:r>
        <w:r w:rsidR="00AC6819">
          <w:rPr>
            <w:rStyle w:val="Hyperlink"/>
          </w:rPr>
          <w:t>e</w:t>
        </w:r>
        <w:r w:rsidR="00864B6E" w:rsidRPr="00CB0E67">
          <w:rPr>
            <w:rStyle w:val="Hyperlink"/>
          </w:rPr>
          <w:t xml:space="preserve"> </w:t>
        </w:r>
        <w:r w:rsidR="00012976">
          <w:rPr>
            <w:rStyle w:val="Hyperlink"/>
          </w:rPr>
          <w:t>Microsoft 365</w:t>
        </w:r>
        <w:r w:rsidR="00BD1ADD" w:rsidRPr="00CB0E67">
          <w:rPr>
            <w:rStyle w:val="Hyperlink"/>
          </w:rPr>
          <w:t xml:space="preserve"> </w:t>
        </w:r>
        <w:r w:rsidR="00AC6819">
          <w:rPr>
            <w:rStyle w:val="Hyperlink"/>
          </w:rPr>
          <w:t>s</w:t>
        </w:r>
        <w:r w:rsidR="00864B6E" w:rsidRPr="00CB0E67">
          <w:rPr>
            <w:rStyle w:val="Hyperlink"/>
          </w:rPr>
          <w:t>ubscription</w:t>
        </w:r>
        <w:r w:rsidR="00BD1ADD" w:rsidRPr="00CB0E67">
          <w:rPr>
            <w:rStyle w:val="Hyperlink"/>
          </w:rPr>
          <w:t>s</w:t>
        </w:r>
      </w:hyperlink>
      <w:r w:rsidR="00BD1ADD" w:rsidRPr="00CB0E67">
        <w:t xml:space="preserve"> </w:t>
      </w:r>
      <w:r w:rsidR="00864B6E" w:rsidRPr="00CB0E67">
        <w:t>for details.</w:t>
      </w:r>
    </w:p>
    <w:p w14:paraId="0714EE06" w14:textId="18CAB8E2" w:rsidR="00D83B7C" w:rsidRPr="00CB0E67" w:rsidRDefault="00864B6E">
      <w:r w:rsidRPr="00CB0E67">
        <w:t>As soon as a new subscription is configured</w:t>
      </w:r>
      <w:r w:rsidR="00FB00A5" w:rsidRPr="00CB0E67">
        <w:t>,</w:t>
      </w:r>
      <w:r w:rsidRPr="00CB0E67">
        <w:t xml:space="preserve"> it appears in the subscriptions list. </w:t>
      </w:r>
      <w:r w:rsidR="00310ADC" w:rsidRPr="00CB0E67">
        <w:t xml:space="preserve">The subscription </w:t>
      </w:r>
      <w:r w:rsidRPr="00CB0E67">
        <w:t xml:space="preserve">objects are monitored </w:t>
      </w:r>
      <w:r w:rsidR="00310ADC" w:rsidRPr="00CB0E67">
        <w:t>by the corresponding monitor regarding</w:t>
      </w:r>
      <w:r w:rsidR="00FB00A5" w:rsidRPr="00CB0E67">
        <w:t xml:space="preserve"> </w:t>
      </w:r>
      <w:r w:rsidR="00310ADC" w:rsidRPr="00CB0E67">
        <w:t xml:space="preserve">the </w:t>
      </w:r>
      <w:r w:rsidRPr="00CB0E67">
        <w:t>connection health</w:t>
      </w:r>
      <w:r w:rsidR="00310ADC" w:rsidRPr="00CB0E67">
        <w:t xml:space="preserve"> only</w:t>
      </w:r>
      <w:r w:rsidRPr="00CB0E67">
        <w:t xml:space="preserve">. </w:t>
      </w:r>
      <w:r w:rsidR="001502F1" w:rsidRPr="00CB0E67">
        <w:t xml:space="preserve">The health degradation of </w:t>
      </w:r>
      <w:r w:rsidRPr="00CB0E67">
        <w:t xml:space="preserve">Services does not affect </w:t>
      </w:r>
      <w:r w:rsidR="001502F1" w:rsidRPr="00CB0E67">
        <w:t xml:space="preserve">the </w:t>
      </w:r>
      <w:r w:rsidRPr="00CB0E67">
        <w:t>health of the subscription object.</w:t>
      </w:r>
    </w:p>
    <w:p w14:paraId="6146D4D9" w14:textId="690091C6" w:rsidR="00D83B7C" w:rsidRPr="00CB0E67" w:rsidRDefault="00041B2E">
      <w:r>
        <w:t xml:space="preserve">A single watcher node can only monitor a single </w:t>
      </w:r>
      <w:r w:rsidR="00012976">
        <w:t>Microsoft 365</w:t>
      </w:r>
      <w:r w:rsidR="00084D28" w:rsidRPr="00CB0E67">
        <w:t xml:space="preserve"> </w:t>
      </w:r>
      <w:r>
        <w:t>subscription. If multiple subscriptions need to be monitored, multiple watcher nodes will need to be deployed.</w:t>
      </w:r>
    </w:p>
    <w:p w14:paraId="63B8DA91" w14:textId="342368E7" w:rsidR="00AD724D" w:rsidRDefault="00AD724D">
      <w:pPr>
        <w:pStyle w:val="DSTOC1-3"/>
      </w:pPr>
      <w:bookmarkStart w:id="45" w:name="_Toc104992864"/>
      <w:r>
        <w:t>Services discovery</w:t>
      </w:r>
      <w:bookmarkEnd w:id="45"/>
    </w:p>
    <w:p w14:paraId="45A5CAC9" w14:textId="0E46F950" w:rsidR="00864B6E" w:rsidRDefault="001502F1">
      <w:r w:rsidRPr="00CB0E67">
        <w:t xml:space="preserve">The discovery workflow for </w:t>
      </w:r>
      <w:r w:rsidR="00012976">
        <w:t>Microsoft 365</w:t>
      </w:r>
      <w:r w:rsidR="00AD724D" w:rsidRPr="00CB0E67">
        <w:t xml:space="preserve"> Services is targeted </w:t>
      </w:r>
      <w:r w:rsidR="00E20D35" w:rsidRPr="00CB0E67">
        <w:t xml:space="preserve">at </w:t>
      </w:r>
      <w:r w:rsidR="00012976">
        <w:t>Microsoft 365</w:t>
      </w:r>
      <w:r w:rsidR="00AD724D" w:rsidRPr="00CB0E67">
        <w:t xml:space="preserve"> Subscription class</w:t>
      </w:r>
      <w:r w:rsidRPr="00CB0E67">
        <w:t>.</w:t>
      </w:r>
      <w:r w:rsidR="00AD724D" w:rsidRPr="00CB0E67">
        <w:t xml:space="preserve"> </w:t>
      </w:r>
      <w:r w:rsidRPr="00CB0E67">
        <w:t xml:space="preserve">It </w:t>
      </w:r>
      <w:r w:rsidR="00AD724D" w:rsidRPr="00CB0E67">
        <w:t xml:space="preserve">automatically discovers all </w:t>
      </w:r>
      <w:r w:rsidR="00012976">
        <w:t>Microsoft 365</w:t>
      </w:r>
      <w:r w:rsidR="00AD724D" w:rsidRPr="00CB0E67">
        <w:t xml:space="preserve"> Services available for </w:t>
      </w:r>
      <w:r w:rsidRPr="00CB0E67">
        <w:t xml:space="preserve">the given </w:t>
      </w:r>
      <w:r w:rsidR="00AD724D" w:rsidRPr="00CB0E67">
        <w:t>subscription</w:t>
      </w:r>
      <w:r w:rsidR="00300157" w:rsidRPr="00CB0E67">
        <w:t>. Services objects are not monitored,</w:t>
      </w:r>
      <w:r w:rsidR="00AD724D" w:rsidRPr="00CB0E67">
        <w:t xml:space="preserve"> and do not roll up health to the subscription. </w:t>
      </w:r>
      <w:r w:rsidRPr="00CB0E67">
        <w:t xml:space="preserve">The </w:t>
      </w:r>
      <w:r w:rsidR="00D72216">
        <w:t>M365</w:t>
      </w:r>
      <w:r w:rsidRPr="00CB0E67">
        <w:t xml:space="preserve"> Monitoring Dashboard</w:t>
      </w:r>
      <w:r w:rsidRPr="00CB0E67" w:rsidDel="001502F1">
        <w:t xml:space="preserve"> </w:t>
      </w:r>
      <w:r w:rsidRPr="00CB0E67">
        <w:t xml:space="preserve">uses these </w:t>
      </w:r>
      <w:r w:rsidR="00AD724D" w:rsidRPr="00CB0E67">
        <w:t xml:space="preserve">objects to </w:t>
      </w:r>
      <w:r w:rsidRPr="00CB0E67">
        <w:t xml:space="preserve">build the </w:t>
      </w:r>
      <w:r w:rsidR="00AD724D" w:rsidRPr="00CB0E67">
        <w:t>list of services</w:t>
      </w:r>
      <w:r w:rsidR="00270FFC">
        <w:t>,</w:t>
      </w:r>
      <w:r w:rsidRPr="00CB0E67">
        <w:t xml:space="preserve"> and corresponding count of Active Incident Alerts</w:t>
      </w:r>
      <w:r w:rsidR="00AD724D" w:rsidRPr="00CB0E67">
        <w:t>.</w:t>
      </w:r>
    </w:p>
    <w:p w14:paraId="13AA0604" w14:textId="205F1F2A" w:rsidR="005C7FEB" w:rsidRDefault="005C7FEB" w:rsidP="00843080">
      <w:pPr>
        <w:pStyle w:val="DSTOC1-3"/>
      </w:pPr>
      <w:bookmarkStart w:id="46" w:name="_Toc104992865"/>
      <w:r>
        <w:t>Watcher Node discovery</w:t>
      </w:r>
      <w:bookmarkEnd w:id="46"/>
    </w:p>
    <w:p w14:paraId="11E1D464" w14:textId="7704AF9A" w:rsidR="00EC0183" w:rsidRDefault="00EC0183" w:rsidP="00EC0183">
      <w:pPr>
        <w:rPr>
          <w:lang w:val="en-CA"/>
        </w:rPr>
      </w:pPr>
      <w:r>
        <w:t xml:space="preserve">The watcher node discovery </w:t>
      </w:r>
      <w:r w:rsidR="00294617">
        <w:t xml:space="preserve">is </w:t>
      </w:r>
      <w:r w:rsidR="00507712">
        <w:t>performed by</w:t>
      </w:r>
      <w:r w:rsidRPr="00EC0183">
        <w:rPr>
          <w:lang w:val="en-CA"/>
        </w:rPr>
        <w:t xml:space="preserve"> the </w:t>
      </w:r>
      <w:r w:rsidR="00270FFC">
        <w:rPr>
          <w:lang w:val="en-CA"/>
        </w:rPr>
        <w:t>Watcher Node</w:t>
      </w:r>
      <w:r w:rsidRPr="00EC0183">
        <w:rPr>
          <w:lang w:val="en-CA"/>
        </w:rPr>
        <w:t xml:space="preserve"> wizard. </w:t>
      </w:r>
      <w:r w:rsidR="00270FFC">
        <w:rPr>
          <w:lang w:val="en-CA"/>
        </w:rPr>
        <w:t>Depending on the features selected, the watcher node discovery may also create instances of:</w:t>
      </w:r>
    </w:p>
    <w:p w14:paraId="2B2C718D" w14:textId="62052F05" w:rsidR="00270FFC" w:rsidRDefault="00270FFC" w:rsidP="00DB3E66">
      <w:pPr>
        <w:pStyle w:val="ListParagraph"/>
        <w:numPr>
          <w:ilvl w:val="0"/>
          <w:numId w:val="7"/>
        </w:numPr>
      </w:pPr>
      <w:r>
        <w:t>M365 Licensing</w:t>
      </w:r>
      <w:r w:rsidR="00E873E8">
        <w:t xml:space="preserve"> (one per SKU being monitored)</w:t>
      </w:r>
    </w:p>
    <w:p w14:paraId="630CFDB8" w14:textId="77777777" w:rsidR="00270FFC" w:rsidRDefault="00270FFC" w:rsidP="00DB3E66">
      <w:pPr>
        <w:pStyle w:val="ListParagraph"/>
        <w:numPr>
          <w:ilvl w:val="0"/>
          <w:numId w:val="7"/>
        </w:numPr>
      </w:pPr>
      <w:r>
        <w:t>M365 Mail Flow</w:t>
      </w:r>
    </w:p>
    <w:p w14:paraId="046E7156" w14:textId="77777777" w:rsidR="00270FFC" w:rsidRDefault="00270FFC" w:rsidP="00DB3E66">
      <w:pPr>
        <w:pStyle w:val="ListParagraph"/>
        <w:numPr>
          <w:ilvl w:val="0"/>
          <w:numId w:val="7"/>
        </w:numPr>
      </w:pPr>
      <w:r>
        <w:t>Hybrid Mail Flow</w:t>
      </w:r>
    </w:p>
    <w:p w14:paraId="1BFE9C87" w14:textId="77777777" w:rsidR="00270FFC" w:rsidRDefault="00270FFC" w:rsidP="00DB3E66">
      <w:pPr>
        <w:pStyle w:val="ListParagraph"/>
        <w:numPr>
          <w:ilvl w:val="0"/>
          <w:numId w:val="7"/>
        </w:numPr>
      </w:pPr>
      <w:r>
        <w:t>M365 Networking</w:t>
      </w:r>
    </w:p>
    <w:p w14:paraId="11C7A7EF" w14:textId="77777777" w:rsidR="00270FFC" w:rsidRDefault="00270FFC" w:rsidP="00DB3E66">
      <w:pPr>
        <w:pStyle w:val="ListParagraph"/>
        <w:numPr>
          <w:ilvl w:val="0"/>
          <w:numId w:val="7"/>
        </w:numPr>
      </w:pPr>
      <w:r>
        <w:t>M365 SharePoint</w:t>
      </w:r>
    </w:p>
    <w:p w14:paraId="33823AD7" w14:textId="77777777" w:rsidR="00270FFC" w:rsidRDefault="00270FFC" w:rsidP="00DB3E66">
      <w:pPr>
        <w:pStyle w:val="ListParagraph"/>
        <w:numPr>
          <w:ilvl w:val="0"/>
          <w:numId w:val="7"/>
        </w:numPr>
      </w:pPr>
      <w:r>
        <w:t>M365 Teams</w:t>
      </w:r>
    </w:p>
    <w:p w14:paraId="770E5B9A" w14:textId="381E1178" w:rsidR="00766557" w:rsidRPr="00766557" w:rsidRDefault="00CB46FD" w:rsidP="00766557">
      <w:pPr>
        <w:rPr>
          <w:lang w:val="en-CA"/>
        </w:rPr>
      </w:pPr>
      <w:r>
        <w:t>Note that there is an existing watcher node discovery workflow, but it has been deprecated.</w:t>
      </w:r>
      <w:r w:rsidR="007146A5">
        <w:t xml:space="preserve"> The watcher node wizard is now the only way to discover watcher nodes. The deprecated discovery has </w:t>
      </w:r>
      <w:r w:rsidR="00152A9D">
        <w:t xml:space="preserve">been </w:t>
      </w:r>
      <w:r w:rsidR="00DB7417">
        <w:t xml:space="preserve">disabled with an override, so the </w:t>
      </w:r>
      <w:r w:rsidR="00257254" w:rsidRPr="00232F93">
        <w:rPr>
          <w:rFonts w:ascii="Courier New" w:hAnsi="Courier New" w:cs="Courier New"/>
          <w:b/>
          <w:bCs/>
        </w:rPr>
        <w:t>Remove-SCOMDisabledClassInstance</w:t>
      </w:r>
      <w:r w:rsidR="00257254" w:rsidRPr="00257254">
        <w:t xml:space="preserve"> Operations Manager Shell (PowerShell) command can be used to clean up any old instances created by the discovery which </w:t>
      </w:r>
      <w:r w:rsidR="00232F93" w:rsidRPr="00257254">
        <w:t>cannot</w:t>
      </w:r>
      <w:r w:rsidR="00257254" w:rsidRPr="00257254">
        <w:t xml:space="preserve"> be removed automatically by the </w:t>
      </w:r>
      <w:r w:rsidR="00232F93">
        <w:t>w</w:t>
      </w:r>
      <w:r w:rsidR="00257254" w:rsidRPr="00257254">
        <w:t xml:space="preserve">atcher </w:t>
      </w:r>
      <w:r w:rsidR="00232F93">
        <w:t>n</w:t>
      </w:r>
      <w:r w:rsidR="00257254" w:rsidRPr="00257254">
        <w:t>ode wizard.</w:t>
      </w:r>
    </w:p>
    <w:p w14:paraId="04616042" w14:textId="77777777" w:rsidR="00DD614F" w:rsidRDefault="00DD614F">
      <w:pPr>
        <w:pStyle w:val="DSTOC1-3"/>
      </w:pPr>
      <w:bookmarkStart w:id="47" w:name="_Toc104992866"/>
      <w:r>
        <w:t>Connection State monitor</w:t>
      </w:r>
      <w:bookmarkEnd w:id="47"/>
    </w:p>
    <w:p w14:paraId="26B67249" w14:textId="7D094574" w:rsidR="00DD614F" w:rsidRPr="00CB0E67" w:rsidRDefault="00012976">
      <w:r>
        <w:t>Microsoft 365</w:t>
      </w:r>
      <w:r w:rsidR="00DD614F" w:rsidRPr="00CB0E67">
        <w:t xml:space="preserve"> Connection State monitor is targeted </w:t>
      </w:r>
      <w:r w:rsidR="00190B65" w:rsidRPr="00CB0E67">
        <w:t xml:space="preserve">at </w:t>
      </w:r>
      <w:r w:rsidR="00DD614F" w:rsidRPr="00CB0E67">
        <w:t xml:space="preserve">the subscription. It is </w:t>
      </w:r>
      <w:r w:rsidR="001502F1" w:rsidRPr="00CB0E67">
        <w:t xml:space="preserve">the </w:t>
      </w:r>
      <w:r w:rsidR="00DD614F" w:rsidRPr="00CB0E67">
        <w:t xml:space="preserve">only </w:t>
      </w:r>
      <w:r w:rsidR="00677019" w:rsidRPr="00CB0E67">
        <w:t>monitor</w:t>
      </w:r>
      <w:r w:rsidR="003C6304" w:rsidRPr="00CB0E67">
        <w:t xml:space="preserve"> which</w:t>
      </w:r>
      <w:r w:rsidR="001502F1" w:rsidRPr="00CB0E67">
        <w:t xml:space="preserve"> </w:t>
      </w:r>
      <w:r w:rsidR="00DD614F" w:rsidRPr="00CB0E67">
        <w:t xml:space="preserve">affects </w:t>
      </w:r>
      <w:r w:rsidR="001502F1" w:rsidRPr="00CB0E67">
        <w:t xml:space="preserve">the </w:t>
      </w:r>
      <w:r w:rsidR="00DD614F" w:rsidRPr="00CB0E67">
        <w:t xml:space="preserve">health state of the subscription. </w:t>
      </w:r>
      <w:r w:rsidR="001502F1" w:rsidRPr="00CB0E67">
        <w:t xml:space="preserve">This </w:t>
      </w:r>
      <w:r w:rsidR="00DD614F" w:rsidRPr="00CB0E67">
        <w:t>monitor check</w:t>
      </w:r>
      <w:r w:rsidR="001502F1" w:rsidRPr="00CB0E67">
        <w:t>s</w:t>
      </w:r>
      <w:r w:rsidR="00DD614F" w:rsidRPr="00CB0E67">
        <w:t xml:space="preserve"> </w:t>
      </w:r>
      <w:r w:rsidR="001502F1" w:rsidRPr="00CB0E67">
        <w:t xml:space="preserve">the </w:t>
      </w:r>
      <w:r w:rsidR="00DD614F" w:rsidRPr="00CB0E67">
        <w:t xml:space="preserve">connection to </w:t>
      </w:r>
      <w:r>
        <w:t>Microsoft 365</w:t>
      </w:r>
      <w:r w:rsidR="00DD614F" w:rsidRPr="00CB0E67">
        <w:t xml:space="preserve"> Management API. If connection </w:t>
      </w:r>
      <w:r w:rsidR="001502F1" w:rsidRPr="00CB0E67">
        <w:t>cannot be established</w:t>
      </w:r>
      <w:r w:rsidR="00DD614F" w:rsidRPr="00CB0E67">
        <w:t xml:space="preserve"> (</w:t>
      </w:r>
      <w:r w:rsidR="001502F1" w:rsidRPr="00CB0E67">
        <w:t>for example, API is</w:t>
      </w:r>
      <w:r w:rsidR="00DD614F" w:rsidRPr="00CB0E67">
        <w:t xml:space="preserve"> unavailable, </w:t>
      </w:r>
      <w:r w:rsidR="001502F1" w:rsidRPr="00CB0E67">
        <w:t xml:space="preserve">incorrect </w:t>
      </w:r>
      <w:r w:rsidR="00DD614F" w:rsidRPr="00CB0E67">
        <w:t>credentials</w:t>
      </w:r>
      <w:r w:rsidR="00BD1ADD" w:rsidRPr="00CB0E67">
        <w:t xml:space="preserve"> or insufficient permissions</w:t>
      </w:r>
      <w:r w:rsidR="00DD614F" w:rsidRPr="00CB0E67">
        <w:t>)</w:t>
      </w:r>
      <w:r w:rsidR="003C6304" w:rsidRPr="00CB0E67">
        <w:t>,</w:t>
      </w:r>
      <w:r w:rsidR="00DD614F" w:rsidRPr="00CB0E67">
        <w:t xml:space="preserve"> the monitor changes</w:t>
      </w:r>
      <w:r w:rsidR="001502F1" w:rsidRPr="00CB0E67">
        <w:t xml:space="preserve"> its</w:t>
      </w:r>
      <w:r w:rsidR="00DD614F" w:rsidRPr="00CB0E67">
        <w:t xml:space="preserve"> health state </w:t>
      </w:r>
      <w:r w:rsidR="00BD1ADD" w:rsidRPr="00CB0E67">
        <w:t>and generates</w:t>
      </w:r>
      <w:r w:rsidR="00DD614F" w:rsidRPr="00CB0E67">
        <w:t xml:space="preserve"> </w:t>
      </w:r>
      <w:r w:rsidR="003C6304" w:rsidRPr="00CB0E67">
        <w:t xml:space="preserve">a </w:t>
      </w:r>
      <w:r w:rsidR="00DD614F" w:rsidRPr="00CB0E67">
        <w:t xml:space="preserve">corresponding alert. </w:t>
      </w:r>
      <w:r w:rsidR="005B598B" w:rsidRPr="00CB0E67">
        <w:t>The monitor also queries Management service URI</w:t>
      </w:r>
      <w:r w:rsidR="005B7B8B" w:rsidRPr="00CB0E67">
        <w:t xml:space="preserve"> </w:t>
      </w:r>
      <w:r w:rsidR="005B598B" w:rsidRPr="00CB0E67">
        <w:t>endpoints; if any of them return</w:t>
      </w:r>
      <w:r w:rsidR="00EB7125" w:rsidRPr="00CB0E67">
        <w:t>s</w:t>
      </w:r>
      <w:r w:rsidR="005B598B" w:rsidRPr="00CB0E67">
        <w:t xml:space="preserve"> error, t</w:t>
      </w:r>
      <w:r w:rsidR="00F23A33" w:rsidRPr="00CB0E67">
        <w:t xml:space="preserve">he monitor changes </w:t>
      </w:r>
      <w:r w:rsidR="005B598B" w:rsidRPr="00CB0E67">
        <w:t>the subscription</w:t>
      </w:r>
      <w:r w:rsidR="00F23A33" w:rsidRPr="00CB0E67">
        <w:t xml:space="preserve"> state to unhealthy</w:t>
      </w:r>
      <w:r w:rsidR="005B598B" w:rsidRPr="00CB0E67">
        <w:t xml:space="preserve"> and generates a corresponding alert. </w:t>
      </w:r>
      <w:r w:rsidR="00DD614F" w:rsidRPr="00CB0E67">
        <w:t xml:space="preserve">See alert description </w:t>
      </w:r>
      <w:r w:rsidR="00BD1ADD" w:rsidRPr="00CB0E67">
        <w:t xml:space="preserve">for </w:t>
      </w:r>
      <w:r w:rsidR="00DD614F" w:rsidRPr="00CB0E67">
        <w:t>details.</w:t>
      </w:r>
    </w:p>
    <w:p w14:paraId="404B17BC" w14:textId="389B143E" w:rsidR="00864B6E" w:rsidRDefault="00012976">
      <w:pPr>
        <w:pStyle w:val="DSTOC1-3"/>
      </w:pPr>
      <w:bookmarkStart w:id="48" w:name="Incidents"/>
      <w:bookmarkStart w:id="49" w:name="_Toc104992867"/>
      <w:bookmarkEnd w:id="48"/>
      <w:r>
        <w:t>Microsoft 365</w:t>
      </w:r>
      <w:r w:rsidR="007A7047">
        <w:t xml:space="preserve"> Incidents </w:t>
      </w:r>
      <w:r w:rsidR="00E205B6">
        <w:t>and Messages</w:t>
      </w:r>
      <w:bookmarkEnd w:id="49"/>
    </w:p>
    <w:p w14:paraId="1BDA7080" w14:textId="527A1400" w:rsidR="00583720" w:rsidRPr="00CB0E67" w:rsidRDefault="00583720">
      <w:r w:rsidRPr="00CB0E67">
        <w:t>There are two main types of subscription-related events: Incidents and Messages.</w:t>
      </w:r>
    </w:p>
    <w:p w14:paraId="261A92E0" w14:textId="5EC06CEE" w:rsidR="00583720" w:rsidRPr="00CB0E67" w:rsidRDefault="00583720" w:rsidP="00843080">
      <w:r w:rsidRPr="00CB0E67">
        <w:rPr>
          <w:b/>
        </w:rPr>
        <w:t>Incidents</w:t>
      </w:r>
      <w:r w:rsidRPr="00CB0E67">
        <w:t xml:space="preserve"> provide information about operational state changes of </w:t>
      </w:r>
      <w:r w:rsidR="001502F1" w:rsidRPr="00CB0E67">
        <w:t xml:space="preserve">the </w:t>
      </w:r>
      <w:r w:rsidR="00FC38FF" w:rsidRPr="00CB0E67">
        <w:t>subscription</w:t>
      </w:r>
      <w:r w:rsidRPr="00CB0E67">
        <w:t xml:space="preserve"> service. Each Incident</w:t>
      </w:r>
      <w:r w:rsidR="001502F1" w:rsidRPr="00CB0E67">
        <w:t xml:space="preserve"> provides a</w:t>
      </w:r>
      <w:r w:rsidRPr="00CB0E67">
        <w:t xml:space="preserve"> context</w:t>
      </w:r>
      <w:r w:rsidR="001502F1" w:rsidRPr="00CB0E67">
        <w:t>, which</w:t>
      </w:r>
      <w:r w:rsidRPr="00CB0E67">
        <w:t xml:space="preserve"> contains a unique identifier, title, description, list of affected services</w:t>
      </w:r>
      <w:r w:rsidR="00D9140F">
        <w:t xml:space="preserve"> </w:t>
      </w:r>
      <w:r w:rsidRPr="00CB0E67">
        <w:t xml:space="preserve">with </w:t>
      </w:r>
      <w:r w:rsidR="001502F1" w:rsidRPr="00CB0E67">
        <w:t xml:space="preserve">their </w:t>
      </w:r>
      <w:r w:rsidRPr="00CB0E67">
        <w:t>current operational states.</w:t>
      </w:r>
    </w:p>
    <w:p w14:paraId="648173F0" w14:textId="171FD489" w:rsidR="00E205B6" w:rsidRPr="00CB0E67" w:rsidRDefault="007947FF" w:rsidP="00843080">
      <w:r>
        <w:rPr>
          <w:b/>
        </w:rPr>
        <w:t>Admin</w:t>
      </w:r>
      <w:r w:rsidR="00583720" w:rsidRPr="00CB0E67">
        <w:rPr>
          <w:b/>
        </w:rPr>
        <w:t xml:space="preserve"> Center messages</w:t>
      </w:r>
      <w:r w:rsidR="00583720" w:rsidRPr="00CB0E67">
        <w:t xml:space="preserve"> are not related to</w:t>
      </w:r>
      <w:r w:rsidR="001502F1" w:rsidRPr="00CB0E67">
        <w:t xml:space="preserve"> the operational state of</w:t>
      </w:r>
      <w:r w:rsidR="00583720" w:rsidRPr="00CB0E67">
        <w:t xml:space="preserve"> services</w:t>
      </w:r>
      <w:r w:rsidR="001502F1" w:rsidRPr="00CB0E67">
        <w:t>,</w:t>
      </w:r>
      <w:r w:rsidR="00583720" w:rsidRPr="00CB0E67">
        <w:t xml:space="preserve"> but contain additional information about updates, required actions</w:t>
      </w:r>
      <w:r w:rsidR="001502F1" w:rsidRPr="00CB0E67">
        <w:t>, etc</w:t>
      </w:r>
      <w:r w:rsidR="00583720" w:rsidRPr="00CB0E67">
        <w:t>.</w:t>
      </w:r>
    </w:p>
    <w:p w14:paraId="50321E96" w14:textId="5F5B3A99" w:rsidR="002D3E84" w:rsidRDefault="00012976">
      <w:r>
        <w:t>Microsoft 365</w:t>
      </w:r>
      <w:r w:rsidR="00583720" w:rsidRPr="00CB0E67">
        <w:t xml:space="preserve"> Management Pack provides </w:t>
      </w:r>
      <w:r w:rsidR="00B26F68" w:rsidRPr="00CB0E67">
        <w:t xml:space="preserve">several </w:t>
      </w:r>
      <w:r w:rsidR="00974C8F" w:rsidRPr="00CB0E67">
        <w:t xml:space="preserve">alerting </w:t>
      </w:r>
      <w:r w:rsidR="00583720" w:rsidRPr="00CB0E67">
        <w:t>rules</w:t>
      </w:r>
      <w:r w:rsidR="00974C8F" w:rsidRPr="00CB0E67">
        <w:t>,</w:t>
      </w:r>
      <w:r w:rsidR="00583720" w:rsidRPr="00CB0E67">
        <w:t xml:space="preserve"> targeted </w:t>
      </w:r>
      <w:r w:rsidR="00E20D35" w:rsidRPr="00CB0E67">
        <w:t xml:space="preserve">at </w:t>
      </w:r>
      <w:r w:rsidR="00583720" w:rsidRPr="00CB0E67">
        <w:t xml:space="preserve">the </w:t>
      </w:r>
      <w:r w:rsidR="00974C8F" w:rsidRPr="00CB0E67">
        <w:t>S</w:t>
      </w:r>
      <w:r w:rsidR="00583720" w:rsidRPr="00CB0E67">
        <w:t>ubscription</w:t>
      </w:r>
      <w:r w:rsidR="00974C8F" w:rsidRPr="00CB0E67">
        <w:t xml:space="preserve">. These rules replicate </w:t>
      </w:r>
      <w:r>
        <w:t>Microsoft 365</w:t>
      </w:r>
      <w:r w:rsidR="00583720" w:rsidRPr="00CB0E67">
        <w:t xml:space="preserve"> Incidents and Messages to </w:t>
      </w:r>
      <w:r w:rsidR="00CE1D49" w:rsidRPr="00CB0E67">
        <w:t xml:space="preserve">the </w:t>
      </w:r>
      <w:r w:rsidR="00583720" w:rsidRPr="00CB0E67">
        <w:t>Operations Manager Alerts</w:t>
      </w:r>
      <w:r w:rsidR="00974C8F" w:rsidRPr="00CB0E67">
        <w:t>, which</w:t>
      </w:r>
      <w:r w:rsidR="00583720" w:rsidRPr="00CB0E67">
        <w:t xml:space="preserve"> contain detail</w:t>
      </w:r>
      <w:r w:rsidR="00974C8F" w:rsidRPr="00CB0E67">
        <w:t>ed information</w:t>
      </w:r>
      <w:r w:rsidR="00583720" w:rsidRPr="00CB0E67">
        <w:t xml:space="preserve"> from related </w:t>
      </w:r>
      <w:r>
        <w:t>Microsoft 365</w:t>
      </w:r>
      <w:r w:rsidR="00583720" w:rsidRPr="00CB0E67">
        <w:t xml:space="preserve"> event</w:t>
      </w:r>
      <w:r w:rsidR="00974C8F" w:rsidRPr="00CB0E67">
        <w:t>s. Detailed information is stored in the alert’s</w:t>
      </w:r>
      <w:r w:rsidR="00583720" w:rsidRPr="00CB0E67">
        <w:t xml:space="preserve"> context and custom fields</w:t>
      </w:r>
      <w:r w:rsidR="00974C8F" w:rsidRPr="00CB0E67">
        <w:t>.</w:t>
      </w:r>
      <w:r w:rsidR="0050210A">
        <w:t xml:space="preserve"> These fields are matching alerts to ser</w:t>
      </w:r>
      <w:r w:rsidR="00145BD6">
        <w:t>vices.</w:t>
      </w:r>
      <w:r w:rsidR="00333A78">
        <w:t xml:space="preserve"> By default</w:t>
      </w:r>
      <w:r w:rsidR="0079725B">
        <w:t>,</w:t>
      </w:r>
      <w:r w:rsidR="00333A78">
        <w:t xml:space="preserve"> </w:t>
      </w:r>
      <w:r w:rsidR="00333A78" w:rsidRPr="00843080">
        <w:rPr>
          <w:b/>
          <w:bCs/>
        </w:rPr>
        <w:t>these rules are disabled</w:t>
      </w:r>
      <w:r w:rsidR="00333A78">
        <w:t>, but can be re-enabled by creating an override in the Operations Manager Console.</w:t>
      </w:r>
    </w:p>
    <w:p w14:paraId="3DB7993D" w14:textId="05DCE3DA" w:rsidR="00270FFC" w:rsidRDefault="002D3E84">
      <w:r w:rsidRPr="00577483">
        <w:rPr>
          <w:b/>
          <w:i/>
          <w:iCs/>
        </w:rPr>
        <w:t>Note:</w:t>
      </w:r>
      <w:r>
        <w:t xml:space="preserve"> </w:t>
      </w:r>
      <w:r w:rsidR="004841E9" w:rsidRPr="00DE2F9C">
        <w:t>Do not change the</w:t>
      </w:r>
      <w:r w:rsidR="001124D8">
        <w:t xml:space="preserve"> custom</w:t>
      </w:r>
      <w:r w:rsidR="004841E9" w:rsidRPr="00DE2F9C">
        <w:t xml:space="preserve"> fields</w:t>
      </w:r>
      <w:r w:rsidR="004841E9">
        <w:t xml:space="preserve"> </w:t>
      </w:r>
      <w:r w:rsidR="00FC38FF">
        <w:t>to</w:t>
      </w:r>
      <w:r w:rsidR="004841E9">
        <w:t xml:space="preserve"> avoid </w:t>
      </w:r>
      <w:r w:rsidR="0050210A">
        <w:t>incorrect alert display in the Dashboard.</w:t>
      </w:r>
    </w:p>
    <w:p w14:paraId="1A1F9510" w14:textId="667BF62F" w:rsidR="00066396" w:rsidRPr="00CB0E67" w:rsidRDefault="0082127C">
      <w:r w:rsidRPr="00CB0E67">
        <w:t xml:space="preserve">Rules update </w:t>
      </w:r>
      <w:r w:rsidR="00241BA9" w:rsidRPr="00CB0E67">
        <w:t>a</w:t>
      </w:r>
      <w:r w:rsidRPr="00CB0E67">
        <w:t xml:space="preserve">lert context and custom </w:t>
      </w:r>
      <w:r w:rsidR="00E05C49" w:rsidRPr="00CB0E67">
        <w:t>fields if</w:t>
      </w:r>
      <w:r w:rsidR="00241BA9" w:rsidRPr="00CB0E67">
        <w:t xml:space="preserve"> corresponding </w:t>
      </w:r>
      <w:r w:rsidR="00012976">
        <w:t>Microsoft 365</w:t>
      </w:r>
      <w:r w:rsidR="00241BA9" w:rsidRPr="00CB0E67">
        <w:t xml:space="preserve"> Incident or Message has updated </w:t>
      </w:r>
      <w:r w:rsidR="008F2531" w:rsidRPr="00CB0E67">
        <w:t xml:space="preserve">the </w:t>
      </w:r>
      <w:r w:rsidR="00241BA9" w:rsidRPr="00CB0E67">
        <w:t>information. Repeat count for the alert is increased in this case.</w:t>
      </w:r>
    </w:p>
    <w:p w14:paraId="5C850B21" w14:textId="12436CFB" w:rsidR="00E46A30" w:rsidRDefault="00012976" w:rsidP="00DB3E66">
      <w:pPr>
        <w:pStyle w:val="ListParagraph"/>
        <w:numPr>
          <w:ilvl w:val="0"/>
          <w:numId w:val="8"/>
        </w:numPr>
      </w:pPr>
      <w:r>
        <w:rPr>
          <w:b/>
        </w:rPr>
        <w:t>Microsoft 365</w:t>
      </w:r>
      <w:r w:rsidR="00583720" w:rsidRPr="00583720">
        <w:rPr>
          <w:b/>
        </w:rPr>
        <w:t xml:space="preserve"> Incidents alerting rule</w:t>
      </w:r>
      <w:r w:rsidR="00583720">
        <w:t xml:space="preserve"> generates and updates critical alerts for Incidents</w:t>
      </w:r>
      <w:r w:rsidR="00623DAA">
        <w:t xml:space="preserve">. Its behavior depends on </w:t>
      </w:r>
      <w:r w:rsidR="00E46A30">
        <w:t xml:space="preserve">the following </w:t>
      </w:r>
      <w:r w:rsidR="008F23CE">
        <w:t>overridable</w:t>
      </w:r>
      <w:r w:rsidR="00E46A30">
        <w:t xml:space="preserve"> parameters:</w:t>
      </w:r>
    </w:p>
    <w:p w14:paraId="2724477B" w14:textId="2C9C9BBC" w:rsidR="00974C8F" w:rsidRDefault="00623DAA" w:rsidP="00DB3E66">
      <w:pPr>
        <w:pStyle w:val="ListParagraph"/>
        <w:numPr>
          <w:ilvl w:val="1"/>
          <w:numId w:val="8"/>
        </w:numPr>
      </w:pPr>
      <w:r w:rsidRPr="00AE7B0C">
        <w:rPr>
          <w:b/>
        </w:rPr>
        <w:t xml:space="preserve">Reopen </w:t>
      </w:r>
      <w:r w:rsidR="00E72536" w:rsidRPr="00AE7B0C">
        <w:rPr>
          <w:b/>
        </w:rPr>
        <w:t>c</w:t>
      </w:r>
      <w:r w:rsidRPr="00AE7B0C">
        <w:rPr>
          <w:b/>
        </w:rPr>
        <w:t xml:space="preserve">losed </w:t>
      </w:r>
      <w:r w:rsidR="00E72536" w:rsidRPr="00AE7B0C">
        <w:rPr>
          <w:b/>
        </w:rPr>
        <w:t>a</w:t>
      </w:r>
      <w:r w:rsidRPr="00AE7B0C">
        <w:rPr>
          <w:b/>
        </w:rPr>
        <w:t>lerts</w:t>
      </w:r>
      <w:r w:rsidR="00E46A30">
        <w:t xml:space="preserve"> </w:t>
      </w:r>
      <w:r w:rsidR="00974C8F">
        <w:t>–</w:t>
      </w:r>
      <w:r w:rsidR="00E46A30">
        <w:t xml:space="preserve"> </w:t>
      </w:r>
      <w:r w:rsidR="00974C8F">
        <w:t>specifies if the rule should create a new alert</w:t>
      </w:r>
      <w:r w:rsidR="008F2531">
        <w:t>,</w:t>
      </w:r>
      <w:r w:rsidR="00974C8F">
        <w:t xml:space="preserve"> when the </w:t>
      </w:r>
      <w:r w:rsidR="00E906A0">
        <w:t>added information</w:t>
      </w:r>
      <w:r w:rsidR="00974C8F">
        <w:t xml:space="preserve"> arrives for the incident, which already has a corresponding alert</w:t>
      </w:r>
      <w:r w:rsidR="00D72639">
        <w:t xml:space="preserve"> with Closed status</w:t>
      </w:r>
      <w:r w:rsidR="00974C8F">
        <w:t xml:space="preserve"> in Operations Manager.</w:t>
      </w:r>
      <w:r w:rsidR="003833ED">
        <w:t xml:space="preserve"> The default value is false.</w:t>
      </w:r>
    </w:p>
    <w:p w14:paraId="075F27EC" w14:textId="2572E525" w:rsidR="00E205B6" w:rsidRDefault="00E46A30" w:rsidP="00DB3E66">
      <w:pPr>
        <w:pStyle w:val="ListParagraph"/>
        <w:numPr>
          <w:ilvl w:val="1"/>
          <w:numId w:val="8"/>
        </w:numPr>
      </w:pPr>
      <w:r w:rsidRPr="00AE7B0C">
        <w:rPr>
          <w:b/>
        </w:rPr>
        <w:t>Include resolved incidents</w:t>
      </w:r>
      <w:r>
        <w:t xml:space="preserve"> </w:t>
      </w:r>
      <w:r w:rsidR="00FF5332">
        <w:t xml:space="preserve">– specifies if the rule should create a new alert for </w:t>
      </w:r>
      <w:r w:rsidR="00012976">
        <w:t>Microsoft 365</w:t>
      </w:r>
      <w:r w:rsidR="00FF5332">
        <w:t xml:space="preserve"> incidents, which are marked as Resolved</w:t>
      </w:r>
      <w:r w:rsidR="00623DAA">
        <w:t>.</w:t>
      </w:r>
      <w:r w:rsidR="003833ED">
        <w:t xml:space="preserve"> The default value is false.</w:t>
      </w:r>
    </w:p>
    <w:tbl>
      <w:tblPr>
        <w:tblStyle w:val="GridTable4"/>
        <w:tblpPr w:leftFromText="180" w:rightFromText="180" w:vertAnchor="text" w:horzAnchor="margin" w:tblpXSpec="center" w:tblpY="751"/>
        <w:tblW w:w="0" w:type="auto"/>
        <w:tblLook w:val="04A0" w:firstRow="1" w:lastRow="0" w:firstColumn="1" w:lastColumn="0" w:noHBand="0" w:noVBand="1"/>
      </w:tblPr>
      <w:tblGrid>
        <w:gridCol w:w="4322"/>
        <w:gridCol w:w="3997"/>
      </w:tblGrid>
      <w:tr w:rsidR="00033A68" w:rsidRPr="004B4266" w14:paraId="53F5DAEC" w14:textId="77777777" w:rsidTr="00415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hideMark/>
          </w:tcPr>
          <w:p w14:paraId="7F2F9219" w14:textId="1DF81D8B" w:rsidR="00033A68" w:rsidRPr="00CB0E67" w:rsidRDefault="007947FF" w:rsidP="005C7FEB">
            <w:pPr>
              <w:autoSpaceDE w:val="0"/>
              <w:autoSpaceDN w:val="0"/>
              <w:spacing w:before="80" w:after="80"/>
            </w:pPr>
            <w:r>
              <w:t>Admin</w:t>
            </w:r>
            <w:r w:rsidR="00061084" w:rsidRPr="00CB0E67">
              <w:t xml:space="preserve"> Center</w:t>
            </w:r>
            <w:r w:rsidR="00033A68" w:rsidRPr="00CB0E67">
              <w:t xml:space="preserve"> message Category field</w:t>
            </w:r>
          </w:p>
        </w:tc>
        <w:tc>
          <w:tcPr>
            <w:tcW w:w="3997" w:type="dxa"/>
            <w:hideMark/>
          </w:tcPr>
          <w:p w14:paraId="5F04BDE5" w14:textId="0F046BCD" w:rsidR="00033A68" w:rsidRPr="00CB0E67" w:rsidRDefault="008D166C" w:rsidP="007A3E1E">
            <w:pPr>
              <w:autoSpaceDE w:val="0"/>
              <w:autoSpaceDN w:val="0"/>
              <w:spacing w:before="80" w:after="80"/>
              <w:cnfStyle w:val="100000000000" w:firstRow="1" w:lastRow="0" w:firstColumn="0" w:lastColumn="0" w:oddVBand="0" w:evenVBand="0" w:oddHBand="0" w:evenHBand="0" w:firstRowFirstColumn="0" w:firstRowLastColumn="0" w:lastRowFirstColumn="0" w:lastRowLastColumn="0"/>
            </w:pPr>
            <w:r w:rsidRPr="00CB0E67">
              <w:t>Corresponding SCOM alert severity</w:t>
            </w:r>
          </w:p>
        </w:tc>
      </w:tr>
      <w:tr w:rsidR="00033A68" w14:paraId="59A57269" w14:textId="77777777" w:rsidTr="00415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hideMark/>
          </w:tcPr>
          <w:p w14:paraId="19DC7CAF" w14:textId="77777777" w:rsidR="00033A68" w:rsidRPr="00CB0E67" w:rsidRDefault="00033A68" w:rsidP="005C7FEB">
            <w:pPr>
              <w:autoSpaceDE w:val="0"/>
              <w:autoSpaceDN w:val="0"/>
              <w:spacing w:before="80" w:after="80"/>
            </w:pPr>
            <w:r w:rsidRPr="00CB0E67">
              <w:t>Plan for change</w:t>
            </w:r>
          </w:p>
        </w:tc>
        <w:tc>
          <w:tcPr>
            <w:tcW w:w="3997" w:type="dxa"/>
            <w:hideMark/>
          </w:tcPr>
          <w:p w14:paraId="3AA7FD19" w14:textId="2433C0A8" w:rsidR="00033A68" w:rsidRPr="00CB0E67" w:rsidRDefault="00625039" w:rsidP="007A3E1E">
            <w:pPr>
              <w:autoSpaceDE w:val="0"/>
              <w:autoSpaceDN w:val="0"/>
              <w:spacing w:before="80" w:after="80"/>
              <w:cnfStyle w:val="000000100000" w:firstRow="0" w:lastRow="0" w:firstColumn="0" w:lastColumn="0" w:oddVBand="0" w:evenVBand="0" w:oddHBand="1" w:evenHBand="0" w:firstRowFirstColumn="0" w:firstRowLastColumn="0" w:lastRowFirstColumn="0" w:lastRowLastColumn="0"/>
            </w:pPr>
            <w:r w:rsidRPr="00CB0E67">
              <w:t>W</w:t>
            </w:r>
            <w:r w:rsidR="00033A68" w:rsidRPr="00CB0E67">
              <w:t>arning</w:t>
            </w:r>
          </w:p>
        </w:tc>
      </w:tr>
      <w:tr w:rsidR="00033A68" w14:paraId="5EB84B3C" w14:textId="77777777" w:rsidTr="00415A97">
        <w:tc>
          <w:tcPr>
            <w:cnfStyle w:val="001000000000" w:firstRow="0" w:lastRow="0" w:firstColumn="1" w:lastColumn="0" w:oddVBand="0" w:evenVBand="0" w:oddHBand="0" w:evenHBand="0" w:firstRowFirstColumn="0" w:firstRowLastColumn="0" w:lastRowFirstColumn="0" w:lastRowLastColumn="0"/>
            <w:tcW w:w="4322" w:type="dxa"/>
            <w:hideMark/>
          </w:tcPr>
          <w:p w14:paraId="3B23072D" w14:textId="77777777" w:rsidR="00033A68" w:rsidRPr="00CB0E67" w:rsidRDefault="00033A68" w:rsidP="005C7FEB">
            <w:pPr>
              <w:autoSpaceDE w:val="0"/>
              <w:autoSpaceDN w:val="0"/>
              <w:spacing w:before="80" w:after="80"/>
            </w:pPr>
            <w:r w:rsidRPr="00CB0E67">
              <w:t>Prevent or fix issues</w:t>
            </w:r>
          </w:p>
        </w:tc>
        <w:tc>
          <w:tcPr>
            <w:tcW w:w="3997" w:type="dxa"/>
            <w:hideMark/>
          </w:tcPr>
          <w:p w14:paraId="49D72BCE" w14:textId="79D79DA2" w:rsidR="00033A68" w:rsidRPr="00CB0E67" w:rsidRDefault="00625039" w:rsidP="007A3E1E">
            <w:pPr>
              <w:autoSpaceDE w:val="0"/>
              <w:autoSpaceDN w:val="0"/>
              <w:spacing w:before="80" w:after="80"/>
              <w:cnfStyle w:val="000000000000" w:firstRow="0" w:lastRow="0" w:firstColumn="0" w:lastColumn="0" w:oddVBand="0" w:evenVBand="0" w:oddHBand="0" w:evenHBand="0" w:firstRowFirstColumn="0" w:firstRowLastColumn="0" w:lastRowFirstColumn="0" w:lastRowLastColumn="0"/>
            </w:pPr>
            <w:r w:rsidRPr="00CB0E67">
              <w:t>Critical</w:t>
            </w:r>
          </w:p>
        </w:tc>
      </w:tr>
      <w:tr w:rsidR="00033A68" w14:paraId="70611851" w14:textId="77777777" w:rsidTr="00415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hideMark/>
          </w:tcPr>
          <w:p w14:paraId="5F2B2EFC" w14:textId="77777777" w:rsidR="00033A68" w:rsidRPr="00CB0E67" w:rsidRDefault="00033A68" w:rsidP="005C7FEB">
            <w:pPr>
              <w:autoSpaceDE w:val="0"/>
              <w:autoSpaceDN w:val="0"/>
              <w:spacing w:before="80" w:after="80"/>
            </w:pPr>
            <w:r w:rsidRPr="00CB0E67">
              <w:t>Stay informed</w:t>
            </w:r>
          </w:p>
        </w:tc>
        <w:tc>
          <w:tcPr>
            <w:tcW w:w="3997" w:type="dxa"/>
            <w:hideMark/>
          </w:tcPr>
          <w:p w14:paraId="16B672DC" w14:textId="5FC75C0A" w:rsidR="00033A68" w:rsidRPr="00CB0E67" w:rsidRDefault="00625039" w:rsidP="007A3E1E">
            <w:pPr>
              <w:autoSpaceDE w:val="0"/>
              <w:autoSpaceDN w:val="0"/>
              <w:spacing w:before="80" w:after="80"/>
              <w:cnfStyle w:val="000000100000" w:firstRow="0" w:lastRow="0" w:firstColumn="0" w:lastColumn="0" w:oddVBand="0" w:evenVBand="0" w:oddHBand="1" w:evenHBand="0" w:firstRowFirstColumn="0" w:firstRowLastColumn="0" w:lastRowFirstColumn="0" w:lastRowLastColumn="0"/>
            </w:pPr>
            <w:r w:rsidRPr="00CB0E67">
              <w:t>I</w:t>
            </w:r>
            <w:r w:rsidR="00033A68" w:rsidRPr="00CB0E67">
              <w:t>nformational</w:t>
            </w:r>
          </w:p>
        </w:tc>
      </w:tr>
    </w:tbl>
    <w:p w14:paraId="71AF3037" w14:textId="3FB6CAD4" w:rsidR="00033A68" w:rsidRDefault="00012976" w:rsidP="00DB3E66">
      <w:pPr>
        <w:pStyle w:val="ListParagraph"/>
        <w:numPr>
          <w:ilvl w:val="0"/>
          <w:numId w:val="8"/>
        </w:numPr>
      </w:pPr>
      <w:r>
        <w:rPr>
          <w:b/>
        </w:rPr>
        <w:t>Microsoft 365</w:t>
      </w:r>
      <w:r w:rsidR="00583720" w:rsidRPr="00583720">
        <w:rPr>
          <w:b/>
        </w:rPr>
        <w:t xml:space="preserve"> </w:t>
      </w:r>
      <w:r w:rsidR="007947FF">
        <w:rPr>
          <w:b/>
        </w:rPr>
        <w:t>Admin</w:t>
      </w:r>
      <w:r w:rsidR="00583720" w:rsidRPr="00583720">
        <w:rPr>
          <w:b/>
        </w:rPr>
        <w:t xml:space="preserve"> Center alerting rule</w:t>
      </w:r>
      <w:r w:rsidR="00A41387">
        <w:rPr>
          <w:b/>
        </w:rPr>
        <w:t>s</w:t>
      </w:r>
      <w:r w:rsidR="00583720">
        <w:t xml:space="preserve"> </w:t>
      </w:r>
      <w:r w:rsidR="00033A68" w:rsidRPr="00033A68">
        <w:t xml:space="preserve">will create alerts for </w:t>
      </w:r>
      <w:r w:rsidR="007947FF">
        <w:t>Admin</w:t>
      </w:r>
      <w:r w:rsidR="00033A68" w:rsidRPr="00033A68">
        <w:t xml:space="preserve"> Center messages with cate</w:t>
      </w:r>
      <w:r w:rsidR="00033A68">
        <w:t>gories based on the table below:</w:t>
      </w:r>
      <w:r w:rsidR="00033A68">
        <w:br/>
      </w:r>
    </w:p>
    <w:p w14:paraId="4EE16B83" w14:textId="157791F1" w:rsidR="00583720" w:rsidRDefault="00583720">
      <w:pPr>
        <w:pStyle w:val="DSTOC1-3"/>
      </w:pPr>
      <w:bookmarkStart w:id="50" w:name="_Toc104992868"/>
      <w:r>
        <w:t xml:space="preserve">Alert </w:t>
      </w:r>
      <w:r w:rsidR="00E46A30">
        <w:t>A</w:t>
      </w:r>
      <w:r>
        <w:t xml:space="preserve">utoclose </w:t>
      </w:r>
      <w:r w:rsidR="00BF4E2C">
        <w:t>r</w:t>
      </w:r>
      <w:r>
        <w:t>ule</w:t>
      </w:r>
      <w:bookmarkEnd w:id="50"/>
    </w:p>
    <w:p w14:paraId="4D5AACFF" w14:textId="06644899" w:rsidR="00751317" w:rsidRPr="00CB0E67" w:rsidRDefault="00751317">
      <w:r w:rsidRPr="00CB0E67">
        <w:t xml:space="preserve">By default, </w:t>
      </w:r>
      <w:r w:rsidR="00543CB7" w:rsidRPr="002D52D1">
        <w:rPr>
          <w:b/>
          <w:bCs/>
        </w:rPr>
        <w:t>the Alert</w:t>
      </w:r>
      <w:r w:rsidRPr="002D52D1">
        <w:rPr>
          <w:b/>
          <w:bCs/>
        </w:rPr>
        <w:t xml:space="preserve"> </w:t>
      </w:r>
      <w:r w:rsidR="00061084" w:rsidRPr="002D52D1">
        <w:rPr>
          <w:b/>
          <w:bCs/>
        </w:rPr>
        <w:t>Autoclose</w:t>
      </w:r>
      <w:r w:rsidRPr="00CB0E67">
        <w:t xml:space="preserve"> rule runs once a day. This rule analyses the list of active alerts in Operations Manager and compares it to the actual list of Incidents and Messages for the given subscription. If some Incidents or Messages are out of date (</w:t>
      </w:r>
      <w:r w:rsidR="00FC38FF" w:rsidRPr="00CB0E67">
        <w:t>i.e.,</w:t>
      </w:r>
      <w:r w:rsidRPr="00CB0E67">
        <w:t xml:space="preserve"> they are not available via </w:t>
      </w:r>
      <w:r w:rsidR="00012976">
        <w:t>Microsoft 365</w:t>
      </w:r>
      <w:r w:rsidRPr="00CB0E67">
        <w:t xml:space="preserve"> API </w:t>
      </w:r>
      <w:r w:rsidR="00FC38FF" w:rsidRPr="00CB0E67">
        <w:t>anymore</w:t>
      </w:r>
      <w:r w:rsidRPr="00CB0E67">
        <w:t>), the rule automatically updates and closes corresponding alerts in Operations Manager.</w:t>
      </w:r>
    </w:p>
    <w:p w14:paraId="2AAB9A90" w14:textId="025F305A" w:rsidR="00751317" w:rsidRPr="00CB0E67" w:rsidRDefault="00751317">
      <w:r w:rsidRPr="00CB0E67">
        <w:t xml:space="preserve">The following </w:t>
      </w:r>
      <w:r w:rsidR="009B011D" w:rsidRPr="00CB0E67">
        <w:t>overridable</w:t>
      </w:r>
      <w:r w:rsidRPr="00CB0E67">
        <w:t xml:space="preserve"> parameters can be used to customize the behavior of this rule:</w:t>
      </w:r>
    </w:p>
    <w:p w14:paraId="5DB573F8" w14:textId="1FAA085F" w:rsidR="00FF5332" w:rsidRDefault="00FF5332" w:rsidP="00DB3E66">
      <w:pPr>
        <w:pStyle w:val="ListParagraph"/>
        <w:numPr>
          <w:ilvl w:val="0"/>
          <w:numId w:val="8"/>
        </w:numPr>
      </w:pPr>
      <w:r w:rsidRPr="00AE7B0C">
        <w:rPr>
          <w:b/>
        </w:rPr>
        <w:t>Max Alert Age</w:t>
      </w:r>
      <w:r>
        <w:t xml:space="preserve"> – specifies the maximum age for alerts, which correspond to </w:t>
      </w:r>
      <w:r w:rsidRPr="00AE7B0C">
        <w:rPr>
          <w:b/>
        </w:rPr>
        <w:t>resolved</w:t>
      </w:r>
      <w:r>
        <w:t xml:space="preserve"> incidents. </w:t>
      </w:r>
      <w:r w:rsidR="004D616C">
        <w:t xml:space="preserve">The default value is 7 days. </w:t>
      </w:r>
      <w:r>
        <w:t xml:space="preserve">If the alert represents </w:t>
      </w:r>
      <w:r w:rsidR="008F2531">
        <w:t xml:space="preserve">a </w:t>
      </w:r>
      <w:r>
        <w:t xml:space="preserve">resolved </w:t>
      </w:r>
      <w:r w:rsidR="00FC38FF">
        <w:t>incident and</w:t>
      </w:r>
      <w:r>
        <w:t xml:space="preserve"> has </w:t>
      </w:r>
      <w:r w:rsidR="00066396">
        <w:t xml:space="preserve">not been updated during </w:t>
      </w:r>
      <w:r w:rsidR="008F2531">
        <w:t>the period</w:t>
      </w:r>
      <w:r>
        <w:t xml:space="preserve"> specified </w:t>
      </w:r>
      <w:r w:rsidR="00066396">
        <w:t xml:space="preserve">by the </w:t>
      </w:r>
      <w:r>
        <w:t>threshold, it will be forcibly closed</w:t>
      </w:r>
      <w:r w:rsidR="008F2531">
        <w:t>,</w:t>
      </w:r>
      <w:r>
        <w:t xml:space="preserve"> even if it is available via </w:t>
      </w:r>
      <w:r w:rsidR="00012976">
        <w:t>Microsoft 365</w:t>
      </w:r>
      <w:r>
        <w:t xml:space="preserve"> API.</w:t>
      </w:r>
    </w:p>
    <w:p w14:paraId="7A304839" w14:textId="4896F015" w:rsidR="00681168" w:rsidRPr="00774DC5" w:rsidRDefault="00066396">
      <w:pPr>
        <w:pStyle w:val="ListParagraph"/>
      </w:pPr>
      <w:r>
        <w:t>To enable this setting, t</w:t>
      </w:r>
      <w:r w:rsidRPr="00AE7B0C">
        <w:t xml:space="preserve">he </w:t>
      </w:r>
      <w:r>
        <w:t>value of</w:t>
      </w:r>
      <w:r w:rsidR="008F2531">
        <w:t xml:space="preserve"> </w:t>
      </w:r>
      <w:r w:rsidRPr="002D52D1">
        <w:rPr>
          <w:b/>
          <w:bCs/>
        </w:rPr>
        <w:t>Max Alert Age</w:t>
      </w:r>
      <w:r>
        <w:t xml:space="preserve"> parameter should be greater than zero. The</w:t>
      </w:r>
      <w:r w:rsidRPr="00C3299E">
        <w:t xml:space="preserve"> </w:t>
      </w:r>
      <w:r>
        <w:t>threshold</w:t>
      </w:r>
      <w:r w:rsidRPr="00C3299E">
        <w:t xml:space="preserve"> </w:t>
      </w:r>
      <w:r>
        <w:t>is</w:t>
      </w:r>
      <w:r w:rsidRPr="00C3299E">
        <w:t xml:space="preserve"> </w:t>
      </w:r>
      <w:r>
        <w:t>measured</w:t>
      </w:r>
      <w:r w:rsidRPr="00C3299E">
        <w:t xml:space="preserve"> </w:t>
      </w:r>
      <w:r>
        <w:t>in</w:t>
      </w:r>
      <w:r w:rsidRPr="00C3299E">
        <w:t xml:space="preserve"> </w:t>
      </w:r>
      <w:r>
        <w:t>seconds</w:t>
      </w:r>
      <w:r w:rsidRPr="00C3299E">
        <w:t>.</w:t>
      </w:r>
      <w:r w:rsidR="00C3299E" w:rsidRPr="00C3299E">
        <w:t xml:space="preserve"> </w:t>
      </w:r>
      <w:r w:rsidR="00C3299E">
        <w:t>This</w:t>
      </w:r>
      <w:r w:rsidR="00C3299E" w:rsidRPr="00C3299E">
        <w:t xml:space="preserve"> </w:t>
      </w:r>
      <w:r w:rsidR="00C3299E">
        <w:t>parameter</w:t>
      </w:r>
      <w:r w:rsidR="00C3299E" w:rsidRPr="00C3299E">
        <w:t xml:space="preserve"> </w:t>
      </w:r>
      <w:r w:rsidR="00C3299E">
        <w:t>can</w:t>
      </w:r>
      <w:r w:rsidR="00C3299E" w:rsidRPr="00C3299E">
        <w:t xml:space="preserve"> </w:t>
      </w:r>
      <w:r w:rsidR="00C3299E">
        <w:t>be</w:t>
      </w:r>
      <w:r w:rsidR="00C3299E" w:rsidRPr="00C3299E">
        <w:t xml:space="preserve"> </w:t>
      </w:r>
      <w:r w:rsidR="00C3299E">
        <w:t>useful</w:t>
      </w:r>
      <w:r w:rsidR="00C3299E" w:rsidRPr="00C3299E">
        <w:t xml:space="preserve"> </w:t>
      </w:r>
      <w:r w:rsidR="00C3299E">
        <w:t>if</w:t>
      </w:r>
      <w:r w:rsidR="00C3299E" w:rsidRPr="00C3299E">
        <w:t xml:space="preserve"> </w:t>
      </w:r>
      <w:r w:rsidR="00C3299E">
        <w:t>the</w:t>
      </w:r>
      <w:r w:rsidR="00C3299E" w:rsidRPr="00C3299E">
        <w:t xml:space="preserve"> </w:t>
      </w:r>
      <w:r w:rsidR="00C3299E">
        <w:t>user</w:t>
      </w:r>
      <w:r w:rsidR="00C3299E" w:rsidRPr="00C3299E">
        <w:t xml:space="preserve"> </w:t>
      </w:r>
      <w:r w:rsidR="00C3299E">
        <w:t>wants</w:t>
      </w:r>
      <w:r w:rsidR="00C3299E" w:rsidRPr="00C3299E">
        <w:t xml:space="preserve"> </w:t>
      </w:r>
      <w:r w:rsidR="00C3299E">
        <w:t>to receive timely</w:t>
      </w:r>
      <w:r w:rsidR="00C3299E" w:rsidRPr="00C3299E">
        <w:t xml:space="preserve"> </w:t>
      </w:r>
      <w:r w:rsidR="00C3299E">
        <w:t>notifications about new alert messages. To</w:t>
      </w:r>
      <w:r w:rsidR="00C3299E" w:rsidRPr="00A010D9">
        <w:t xml:space="preserve"> </w:t>
      </w:r>
      <w:r w:rsidR="00C3299E">
        <w:t>prevent</w:t>
      </w:r>
      <w:r w:rsidR="00C3299E" w:rsidRPr="00A010D9">
        <w:t xml:space="preserve"> </w:t>
      </w:r>
      <w:r w:rsidR="00A010D9" w:rsidRPr="00B06B59">
        <w:t xml:space="preserve">confusion </w:t>
      </w:r>
      <w:r w:rsidR="00A010D9">
        <w:t>of</w:t>
      </w:r>
      <w:r w:rsidR="00A010D9" w:rsidRPr="00A010D9">
        <w:t xml:space="preserve"> </w:t>
      </w:r>
      <w:r w:rsidR="00A010D9">
        <w:t>new</w:t>
      </w:r>
      <w:r w:rsidR="00A010D9" w:rsidRPr="00A010D9">
        <w:t xml:space="preserve"> </w:t>
      </w:r>
      <w:r w:rsidR="00A010D9">
        <w:t>and</w:t>
      </w:r>
      <w:r w:rsidR="00A010D9" w:rsidRPr="00A010D9">
        <w:t xml:space="preserve"> </w:t>
      </w:r>
      <w:r w:rsidR="00A010D9">
        <w:t>old</w:t>
      </w:r>
      <w:r w:rsidR="00A010D9" w:rsidRPr="00A010D9">
        <w:t xml:space="preserve"> </w:t>
      </w:r>
      <w:r w:rsidR="00A010D9">
        <w:t>messages</w:t>
      </w:r>
      <w:r w:rsidR="00A010D9" w:rsidRPr="00A010D9">
        <w:t>,</w:t>
      </w:r>
      <w:r w:rsidR="00A010D9">
        <w:t xml:space="preserve"> the user can set </w:t>
      </w:r>
      <w:r w:rsidR="008F23CE">
        <w:t>auto closing</w:t>
      </w:r>
      <w:r w:rsidR="00A010D9">
        <w:t xml:space="preserve"> of the latter after </w:t>
      </w:r>
      <w:r w:rsidR="00EE03C3">
        <w:t>a certain period</w:t>
      </w:r>
      <w:r w:rsidR="00A010D9">
        <w:t>.</w:t>
      </w:r>
    </w:p>
    <w:p w14:paraId="2EE793E4" w14:textId="77777777" w:rsidR="001A2BB3" w:rsidRDefault="00054410">
      <w:r w:rsidRPr="00CB0E67">
        <w:t>T</w:t>
      </w:r>
      <w:r w:rsidR="00583720" w:rsidRPr="00CB0E67">
        <w:t>o avoid automated alerts resolution and closing</w:t>
      </w:r>
      <w:r w:rsidRPr="00CB0E67">
        <w:t>, disable this rule</w:t>
      </w:r>
      <w:r w:rsidR="003833ED">
        <w:t xml:space="preserve"> or set the </w:t>
      </w:r>
      <w:r w:rsidR="003833ED" w:rsidRPr="003833ED">
        <w:rPr>
          <w:b/>
          <w:bCs/>
        </w:rPr>
        <w:t>Max Alert Age</w:t>
      </w:r>
      <w:r w:rsidR="003833ED">
        <w:t xml:space="preserve"> to zero</w:t>
      </w:r>
      <w:r w:rsidR="00583720" w:rsidRPr="00CB0E67">
        <w:t xml:space="preserve">. In this </w:t>
      </w:r>
      <w:r w:rsidRPr="00CB0E67">
        <w:t>case,</w:t>
      </w:r>
      <w:r w:rsidR="00583720" w:rsidRPr="00CB0E67">
        <w:t xml:space="preserve"> alerts generated by alerting rules should be closed manually. </w:t>
      </w:r>
      <w:r w:rsidR="00583720" w:rsidRPr="002D52D1">
        <w:rPr>
          <w:b/>
          <w:bCs/>
        </w:rPr>
        <w:t xml:space="preserve">Alert </w:t>
      </w:r>
      <w:r w:rsidRPr="002D52D1">
        <w:rPr>
          <w:b/>
          <w:bCs/>
        </w:rPr>
        <w:t>A</w:t>
      </w:r>
      <w:r w:rsidR="00583720" w:rsidRPr="002D52D1">
        <w:rPr>
          <w:b/>
          <w:bCs/>
        </w:rPr>
        <w:t>utoclose</w:t>
      </w:r>
      <w:r w:rsidR="00583720" w:rsidRPr="00CB0E67">
        <w:t xml:space="preserve"> rule does not affect alerts generated by </w:t>
      </w:r>
      <w:r w:rsidR="00012976" w:rsidRPr="002D52D1">
        <w:rPr>
          <w:b/>
          <w:bCs/>
        </w:rPr>
        <w:t>Microsoft 365</w:t>
      </w:r>
      <w:r w:rsidR="00583720" w:rsidRPr="002D52D1">
        <w:rPr>
          <w:b/>
          <w:bCs/>
        </w:rPr>
        <w:t xml:space="preserve"> Connection State</w:t>
      </w:r>
      <w:r w:rsidR="00583720" w:rsidRPr="00CB0E67">
        <w:t xml:space="preserve"> monitor.</w:t>
      </w:r>
    </w:p>
    <w:p w14:paraId="09D01062" w14:textId="370DFE75" w:rsidR="00BC7BFB" w:rsidRDefault="00BC7BFB">
      <w:pPr>
        <w:rPr>
          <w:rFonts w:ascii="Arial" w:eastAsia="SimSun" w:hAnsi="Arial" w:cs="Times New Roman"/>
          <w:b/>
          <w:kern w:val="24"/>
          <w:sz w:val="28"/>
          <w:szCs w:val="28"/>
        </w:rPr>
      </w:pPr>
      <w:r>
        <w:br w:type="page"/>
      </w:r>
    </w:p>
    <w:p w14:paraId="0B9F3B65" w14:textId="0DDD9CAB" w:rsidR="0053605B" w:rsidRDefault="0053605B" w:rsidP="00843080">
      <w:pPr>
        <w:pStyle w:val="DSTOC1-3"/>
      </w:pPr>
      <w:bookmarkStart w:id="51" w:name="_Toc104992869"/>
      <w:r w:rsidRPr="00834CE7">
        <w:t>Management Pack Elements</w:t>
      </w:r>
      <w:bookmarkEnd w:id="51"/>
    </w:p>
    <w:p w14:paraId="3FA4C6ED" w14:textId="2874EA2F" w:rsidR="0050752A" w:rsidRDefault="0050752A">
      <w:r w:rsidRPr="00CB0E67">
        <w:t xml:space="preserve">The following section describes monitoring workflows provided by </w:t>
      </w:r>
      <w:r w:rsidR="00012976">
        <w:t>Microsoft 365</w:t>
      </w:r>
      <w:r w:rsidRPr="00CB0E67">
        <w:t xml:space="preserve"> Management Pack.</w:t>
      </w:r>
    </w:p>
    <w:p w14:paraId="6B79629B" w14:textId="2CFD8F73" w:rsidR="009A1194" w:rsidRDefault="009A1194" w:rsidP="009A1194">
      <w:pPr>
        <w:rPr>
          <w:rFonts w:eastAsia="Times New Roman"/>
          <w:color w:val="000000"/>
          <w:lang w:eastAsia="en-CA"/>
        </w:rPr>
      </w:pPr>
      <w:r>
        <w:t xml:space="preserve">In general </w:t>
      </w:r>
      <w:r>
        <w:rPr>
          <w:rFonts w:eastAsia="Times New Roman"/>
          <w:color w:val="000000"/>
          <w:lang w:eastAsia="en-CA"/>
        </w:rPr>
        <w:t>Event Rules collect data when new events occur. License collection</w:t>
      </w:r>
      <w:r w:rsidR="00270FFC">
        <w:rPr>
          <w:rFonts w:eastAsia="Times New Roman"/>
          <w:color w:val="000000"/>
          <w:lang w:eastAsia="en-CA"/>
        </w:rPr>
        <w:t xml:space="preserve"> </w:t>
      </w:r>
      <w:r w:rsidR="009E7B9A">
        <w:rPr>
          <w:rFonts w:eastAsia="Times New Roman"/>
          <w:color w:val="000000"/>
          <w:lang w:eastAsia="en-CA"/>
        </w:rPr>
        <w:t xml:space="preserve">and Certificate </w:t>
      </w:r>
      <w:r w:rsidR="00F759BE">
        <w:rPr>
          <w:rFonts w:eastAsia="Times New Roman"/>
          <w:color w:val="000000"/>
          <w:lang w:eastAsia="en-CA"/>
        </w:rPr>
        <w:t xml:space="preserve">Expiry </w:t>
      </w:r>
      <w:r w:rsidR="0046495A">
        <w:rPr>
          <w:rFonts w:eastAsia="Times New Roman"/>
          <w:color w:val="000000"/>
          <w:lang w:eastAsia="en-CA"/>
        </w:rPr>
        <w:t>monitor</w:t>
      </w:r>
      <w:r w:rsidR="00270FFC">
        <w:rPr>
          <w:rFonts w:eastAsia="Times New Roman"/>
          <w:color w:val="000000"/>
          <w:lang w:eastAsia="en-CA"/>
        </w:rPr>
        <w:t xml:space="preserve"> runs once every 6 hours</w:t>
      </w:r>
      <w:r>
        <w:rPr>
          <w:rFonts w:eastAsia="Times New Roman"/>
          <w:color w:val="000000"/>
          <w:lang w:eastAsia="en-CA"/>
        </w:rPr>
        <w:t xml:space="preserve"> and auto close run</w:t>
      </w:r>
      <w:r w:rsidR="00EC1E9C">
        <w:rPr>
          <w:rFonts w:eastAsia="Times New Roman"/>
          <w:color w:val="000000"/>
          <w:lang w:eastAsia="en-CA"/>
        </w:rPr>
        <w:t>s</w:t>
      </w:r>
      <w:r>
        <w:rPr>
          <w:rFonts w:eastAsia="Times New Roman"/>
          <w:color w:val="000000"/>
          <w:lang w:eastAsia="en-CA"/>
        </w:rPr>
        <w:t xml:space="preserve"> once a day and all other rules run every 15 minutes. Overrides can be created to enable or disable rules, change data collection intervals and other configuration settings of the elements of the management pack.</w:t>
      </w:r>
    </w:p>
    <w:p w14:paraId="2F9133DF" w14:textId="552485E1" w:rsidR="00333467" w:rsidRPr="00333467" w:rsidRDefault="00333467" w:rsidP="009A1194">
      <w:pPr>
        <w:rPr>
          <w:rFonts w:eastAsia="Times New Roman"/>
          <w:b/>
          <w:bCs/>
          <w:color w:val="000000"/>
          <w:lang w:eastAsia="en-CA"/>
        </w:rPr>
      </w:pPr>
      <w:r w:rsidRPr="00333467">
        <w:rPr>
          <w:rFonts w:eastAsia="Times New Roman"/>
          <w:b/>
          <w:bCs/>
          <w:color w:val="000000"/>
          <w:lang w:eastAsia="en-CA"/>
        </w:rPr>
        <w:t>Management Pack Rules</w:t>
      </w:r>
    </w:p>
    <w:p w14:paraId="306AC315" w14:textId="2DE935E6" w:rsidR="0063796F" w:rsidRPr="0063796F" w:rsidRDefault="0063796F" w:rsidP="0063796F">
      <w:pPr>
        <w:spacing w:after="0" w:line="240" w:lineRule="auto"/>
        <w:rPr>
          <w:rFonts w:eastAsia="Arial"/>
          <w:b/>
          <w:color w:val="000000"/>
        </w:rPr>
      </w:pPr>
    </w:p>
    <w:tbl>
      <w:tblPr>
        <w:tblStyle w:val="GridTable4"/>
        <w:tblW w:w="9724" w:type="dxa"/>
        <w:tblLook w:val="04A0" w:firstRow="1" w:lastRow="0" w:firstColumn="1" w:lastColumn="0" w:noHBand="0" w:noVBand="1"/>
      </w:tblPr>
      <w:tblGrid>
        <w:gridCol w:w="3505"/>
        <w:gridCol w:w="5169"/>
        <w:gridCol w:w="1050"/>
      </w:tblGrid>
      <w:tr w:rsidR="00891763" w:rsidRPr="000C5FE9" w14:paraId="38E46085" w14:textId="77777777" w:rsidTr="52E807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8977C2F" w14:textId="77777777" w:rsidR="00891763" w:rsidRPr="000C5FE9" w:rsidRDefault="00891763" w:rsidP="00807527">
            <w:pPr>
              <w:rPr>
                <w:rFonts w:eastAsia="Arial"/>
                <w:bCs w:val="0"/>
              </w:rPr>
            </w:pPr>
            <w:r w:rsidRPr="000C5FE9">
              <w:rPr>
                <w:rFonts w:eastAsia="Arial"/>
                <w:bCs w:val="0"/>
              </w:rPr>
              <w:t>Display Name</w:t>
            </w:r>
          </w:p>
        </w:tc>
        <w:tc>
          <w:tcPr>
            <w:tcW w:w="5169" w:type="dxa"/>
          </w:tcPr>
          <w:p w14:paraId="0683E8C0" w14:textId="77777777" w:rsidR="00891763" w:rsidRPr="000C5FE9" w:rsidRDefault="00891763" w:rsidP="00807527">
            <w:pPr>
              <w:cnfStyle w:val="100000000000" w:firstRow="1" w:lastRow="0" w:firstColumn="0" w:lastColumn="0" w:oddVBand="0" w:evenVBand="0" w:oddHBand="0" w:evenHBand="0" w:firstRowFirstColumn="0" w:firstRowLastColumn="0" w:lastRowFirstColumn="0" w:lastRowLastColumn="0"/>
              <w:rPr>
                <w:rFonts w:eastAsia="Arial"/>
                <w:bCs w:val="0"/>
              </w:rPr>
            </w:pPr>
            <w:r w:rsidRPr="000C5FE9">
              <w:rPr>
                <w:rFonts w:eastAsia="Arial"/>
                <w:bCs w:val="0"/>
              </w:rPr>
              <w:t>Description</w:t>
            </w:r>
          </w:p>
        </w:tc>
        <w:tc>
          <w:tcPr>
            <w:tcW w:w="1050" w:type="dxa"/>
          </w:tcPr>
          <w:p w14:paraId="0D84C0C8" w14:textId="77777777" w:rsidR="00891763" w:rsidRPr="000C5FE9" w:rsidRDefault="00891763" w:rsidP="00807527">
            <w:pPr>
              <w:cnfStyle w:val="100000000000" w:firstRow="1" w:lastRow="0" w:firstColumn="0" w:lastColumn="0" w:oddVBand="0" w:evenVBand="0" w:oddHBand="0" w:evenHBand="0" w:firstRowFirstColumn="0" w:firstRowLastColumn="0" w:lastRowFirstColumn="0" w:lastRowLastColumn="0"/>
              <w:rPr>
                <w:rFonts w:eastAsia="Arial"/>
                <w:bCs w:val="0"/>
              </w:rPr>
            </w:pPr>
            <w:r w:rsidRPr="000C5FE9">
              <w:rPr>
                <w:rFonts w:eastAsia="Arial"/>
                <w:bCs w:val="0"/>
              </w:rPr>
              <w:t>Enabled</w:t>
            </w:r>
          </w:p>
        </w:tc>
      </w:tr>
      <w:tr w:rsidR="00891763" w:rsidRPr="00891763" w14:paraId="3C2FDE43"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C579A12" w14:textId="77777777" w:rsidR="00891763" w:rsidRPr="00891763" w:rsidRDefault="00891763" w:rsidP="00807527">
            <w:pPr>
              <w:rPr>
                <w:rFonts w:eastAsia="Arial"/>
                <w:color w:val="000000"/>
              </w:rPr>
            </w:pPr>
            <w:r w:rsidRPr="00891763">
              <w:rPr>
                <w:rFonts w:eastAsia="Arial"/>
                <w:color w:val="000000"/>
              </w:rPr>
              <w:t>Exchange Calendar Free/Busy Check Event Collection</w:t>
            </w:r>
          </w:p>
        </w:tc>
        <w:tc>
          <w:tcPr>
            <w:tcW w:w="5169" w:type="dxa"/>
          </w:tcPr>
          <w:p w14:paraId="37BE7084"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The rule collects the Exchange Calendar Free/Busy Check event data from the Operations Manager event log.</w:t>
            </w:r>
          </w:p>
        </w:tc>
        <w:tc>
          <w:tcPr>
            <w:tcW w:w="1050" w:type="dxa"/>
          </w:tcPr>
          <w:p w14:paraId="1FEF58D6"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66825324"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136E85FC" w14:textId="77777777" w:rsidR="00891763" w:rsidRPr="00891763" w:rsidRDefault="00891763" w:rsidP="00807527">
            <w:pPr>
              <w:rPr>
                <w:rFonts w:eastAsia="Arial"/>
                <w:color w:val="000000"/>
              </w:rPr>
            </w:pPr>
            <w:r w:rsidRPr="00891763">
              <w:rPr>
                <w:rFonts w:eastAsia="Arial"/>
                <w:color w:val="000000"/>
              </w:rPr>
              <w:t>Exchange to M365 Event Collection</w:t>
            </w:r>
          </w:p>
        </w:tc>
        <w:tc>
          <w:tcPr>
            <w:tcW w:w="5169" w:type="dxa"/>
          </w:tcPr>
          <w:p w14:paraId="1216DFA1"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looks for and collects Exchange to M365 events in the Operations manager log.</w:t>
            </w:r>
          </w:p>
        </w:tc>
        <w:tc>
          <w:tcPr>
            <w:tcW w:w="1050" w:type="dxa"/>
          </w:tcPr>
          <w:p w14:paraId="128DD71E"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1837E17D"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0BC8397" w14:textId="77777777" w:rsidR="00891763" w:rsidRPr="00891763" w:rsidRDefault="00891763" w:rsidP="00807527">
            <w:pPr>
              <w:rPr>
                <w:rFonts w:eastAsia="Arial"/>
                <w:color w:val="000000"/>
              </w:rPr>
            </w:pPr>
            <w:r w:rsidRPr="00891763">
              <w:rPr>
                <w:rFonts w:eastAsia="Arial"/>
                <w:color w:val="000000"/>
              </w:rPr>
              <w:t>Exchange to M365 Receive Duration Performance Collection</w:t>
            </w:r>
          </w:p>
        </w:tc>
        <w:tc>
          <w:tcPr>
            <w:tcW w:w="5169" w:type="dxa"/>
          </w:tcPr>
          <w:p w14:paraId="4B1106D4"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measures the amount of time it takes to receive and verify a test email from Exchange to M365 and collects the time in milliseconds.</w:t>
            </w:r>
          </w:p>
        </w:tc>
        <w:tc>
          <w:tcPr>
            <w:tcW w:w="1050" w:type="dxa"/>
          </w:tcPr>
          <w:p w14:paraId="673FDE16"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31978C3C"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32D236AD" w14:textId="77777777" w:rsidR="00891763" w:rsidRPr="00891763" w:rsidRDefault="00891763" w:rsidP="00807527">
            <w:pPr>
              <w:rPr>
                <w:rFonts w:eastAsia="Arial"/>
                <w:color w:val="000000"/>
              </w:rPr>
            </w:pPr>
            <w:r w:rsidRPr="00891763">
              <w:rPr>
                <w:rFonts w:eastAsia="Arial"/>
                <w:color w:val="000000"/>
              </w:rPr>
              <w:t>Exchange to M365 Send Duration Performance Collection</w:t>
            </w:r>
          </w:p>
        </w:tc>
        <w:tc>
          <w:tcPr>
            <w:tcW w:w="5169" w:type="dxa"/>
          </w:tcPr>
          <w:p w14:paraId="45886284"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measures the amount of time it takes to send a test email from Exchange and collects the time in milliseconds.</w:t>
            </w:r>
          </w:p>
        </w:tc>
        <w:tc>
          <w:tcPr>
            <w:tcW w:w="1050" w:type="dxa"/>
          </w:tcPr>
          <w:p w14:paraId="1C38295D"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660A1907"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DEB9D29" w14:textId="77777777" w:rsidR="00891763" w:rsidRPr="00891763" w:rsidRDefault="00891763" w:rsidP="00807527">
            <w:pPr>
              <w:rPr>
                <w:rFonts w:eastAsia="Arial"/>
                <w:color w:val="000000"/>
              </w:rPr>
            </w:pPr>
            <w:r w:rsidRPr="00891763">
              <w:rPr>
                <w:rFonts w:eastAsia="Arial"/>
                <w:color w:val="000000"/>
              </w:rPr>
              <w:t>Exchange to M365 Total Duration Performance Collection</w:t>
            </w:r>
          </w:p>
        </w:tc>
        <w:tc>
          <w:tcPr>
            <w:tcW w:w="5169" w:type="dxa"/>
          </w:tcPr>
          <w:p w14:paraId="72F8ECAF"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measures the total amount of time it takes to send a test email from Exchange and verify receipt of a test email from Exchange to M365 and collects the time in milliseconds.</w:t>
            </w:r>
          </w:p>
        </w:tc>
        <w:tc>
          <w:tcPr>
            <w:tcW w:w="1050" w:type="dxa"/>
          </w:tcPr>
          <w:p w14:paraId="529CD7A8"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07776938"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2C6F08F2" w14:textId="77777777" w:rsidR="00891763" w:rsidRPr="00891763" w:rsidRDefault="00891763" w:rsidP="00807527">
            <w:pPr>
              <w:rPr>
                <w:rFonts w:eastAsia="Arial"/>
                <w:color w:val="000000"/>
              </w:rPr>
            </w:pPr>
            <w:r w:rsidRPr="00891763">
              <w:rPr>
                <w:rFonts w:eastAsia="Arial"/>
                <w:color w:val="000000"/>
              </w:rPr>
              <w:t>M365 (outlook.ha.office365.com) Response Time Performance Collection</w:t>
            </w:r>
          </w:p>
        </w:tc>
        <w:tc>
          <w:tcPr>
            <w:tcW w:w="5169" w:type="dxa"/>
          </w:tcPr>
          <w:p w14:paraId="3AB6F8DE" w14:textId="46AC2911"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pings the address outlook.ha.office365.com and collects the time in milliseconds.</w:t>
            </w:r>
            <w:r w:rsidR="00F06451">
              <w:rPr>
                <w:rFonts w:eastAsia="Arial"/>
                <w:bCs/>
                <w:color w:val="000000"/>
              </w:rPr>
              <w:t xml:space="preserve"> ICMP and TCP pinging to specific ports is supported.</w:t>
            </w:r>
          </w:p>
        </w:tc>
        <w:tc>
          <w:tcPr>
            <w:tcW w:w="1050" w:type="dxa"/>
          </w:tcPr>
          <w:p w14:paraId="18762508"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33B34DAD"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B0C3D7F" w14:textId="77777777" w:rsidR="00891763" w:rsidRPr="00891763" w:rsidRDefault="00891763" w:rsidP="00807527">
            <w:pPr>
              <w:rPr>
                <w:rFonts w:eastAsia="Arial"/>
                <w:color w:val="000000"/>
              </w:rPr>
            </w:pPr>
            <w:r w:rsidRPr="00891763">
              <w:rPr>
                <w:rFonts w:eastAsia="Arial"/>
                <w:color w:val="000000"/>
              </w:rPr>
              <w:t xml:space="preserve">M365 (outlook.ms-acdc.office.com) Response Time Performance Collection </w:t>
            </w:r>
          </w:p>
        </w:tc>
        <w:tc>
          <w:tcPr>
            <w:tcW w:w="5169" w:type="dxa"/>
          </w:tcPr>
          <w:p w14:paraId="6F9FF4CB" w14:textId="3B7FAB6D"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pings the address outlook.ms-acdc.office.com and collects the time in milliseconds.</w:t>
            </w:r>
            <w:r w:rsidR="00F06451">
              <w:rPr>
                <w:rFonts w:eastAsia="Arial"/>
                <w:bCs/>
                <w:color w:val="000000"/>
              </w:rPr>
              <w:t xml:space="preserve"> ICMP and TCP pinging to specific ports is supported.</w:t>
            </w:r>
          </w:p>
        </w:tc>
        <w:tc>
          <w:tcPr>
            <w:tcW w:w="1050" w:type="dxa"/>
          </w:tcPr>
          <w:p w14:paraId="667F10C5"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484C72E"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00B7C636" w14:textId="77777777" w:rsidR="00891763" w:rsidRPr="00891763" w:rsidRDefault="00891763" w:rsidP="00807527">
            <w:pPr>
              <w:rPr>
                <w:rFonts w:eastAsia="Arial"/>
                <w:color w:val="000000"/>
              </w:rPr>
            </w:pPr>
            <w:r w:rsidRPr="00891763">
              <w:rPr>
                <w:rFonts w:eastAsia="Arial"/>
                <w:color w:val="000000"/>
              </w:rPr>
              <w:t xml:space="preserve">M365 (outlook.office365.com) Response Time Performance Collection </w:t>
            </w:r>
          </w:p>
        </w:tc>
        <w:tc>
          <w:tcPr>
            <w:tcW w:w="5169" w:type="dxa"/>
          </w:tcPr>
          <w:p w14:paraId="253BA95C" w14:textId="2BE04645"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pings the address outlook.office365.com and collects the time in milliseconds.</w:t>
            </w:r>
            <w:r w:rsidR="00F06451">
              <w:rPr>
                <w:rFonts w:eastAsia="Arial"/>
                <w:bCs/>
                <w:color w:val="000000"/>
              </w:rPr>
              <w:t xml:space="preserve"> ICMP and TCP pinging to specific ports is supported.</w:t>
            </w:r>
          </w:p>
        </w:tc>
        <w:tc>
          <w:tcPr>
            <w:tcW w:w="1050" w:type="dxa"/>
          </w:tcPr>
          <w:p w14:paraId="7CDCFA8C"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65E19699"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4DA0AC0" w14:textId="77777777" w:rsidR="00891763" w:rsidRPr="00891763" w:rsidRDefault="00891763" w:rsidP="00807527">
            <w:pPr>
              <w:rPr>
                <w:rFonts w:eastAsia="Arial"/>
                <w:color w:val="000000"/>
              </w:rPr>
            </w:pPr>
            <w:r w:rsidRPr="00891763">
              <w:rPr>
                <w:rFonts w:eastAsia="Arial"/>
                <w:color w:val="000000"/>
              </w:rPr>
              <w:t>M365 Available License Count Event Collection</w:t>
            </w:r>
          </w:p>
        </w:tc>
        <w:tc>
          <w:tcPr>
            <w:tcW w:w="5169" w:type="dxa"/>
          </w:tcPr>
          <w:p w14:paraId="2BDB35D4"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looks for and collects License Count events (where SKU Part Number is found) in the Operations Manager Log.</w:t>
            </w:r>
          </w:p>
        </w:tc>
        <w:tc>
          <w:tcPr>
            <w:tcW w:w="1050" w:type="dxa"/>
          </w:tcPr>
          <w:p w14:paraId="13ACC3D6"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054047BF"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1A5B4BB8" w14:textId="77777777" w:rsidR="00891763" w:rsidRPr="00891763" w:rsidRDefault="00891763" w:rsidP="00807527">
            <w:pPr>
              <w:rPr>
                <w:rFonts w:eastAsia="Arial"/>
                <w:color w:val="000000"/>
              </w:rPr>
            </w:pPr>
            <w:r w:rsidRPr="00891763">
              <w:rPr>
                <w:rFonts w:eastAsia="Arial"/>
                <w:color w:val="000000"/>
              </w:rPr>
              <w:t>M365 Calendar Free/Busy Check Event Collection</w:t>
            </w:r>
          </w:p>
        </w:tc>
        <w:tc>
          <w:tcPr>
            <w:tcW w:w="5169" w:type="dxa"/>
          </w:tcPr>
          <w:p w14:paraId="3B74870B"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The rule collects the M365 Calendar Free/Busy Check event data from the Operations Manager event log.</w:t>
            </w:r>
          </w:p>
        </w:tc>
        <w:tc>
          <w:tcPr>
            <w:tcW w:w="1050" w:type="dxa"/>
          </w:tcPr>
          <w:p w14:paraId="006D897E"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6952366A"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E0D1ADF" w14:textId="77777777" w:rsidR="00891763" w:rsidRPr="00891763" w:rsidRDefault="00891763" w:rsidP="00807527">
            <w:pPr>
              <w:rPr>
                <w:rFonts w:eastAsia="Arial"/>
                <w:color w:val="000000"/>
              </w:rPr>
            </w:pPr>
            <w:r w:rsidRPr="00891763">
              <w:rPr>
                <w:rFonts w:eastAsia="Arial"/>
                <w:color w:val="000000"/>
              </w:rPr>
              <w:t>M365 Consumed Units Collection</w:t>
            </w:r>
          </w:p>
        </w:tc>
        <w:tc>
          <w:tcPr>
            <w:tcW w:w="5169" w:type="dxa"/>
          </w:tcPr>
          <w:p w14:paraId="27CC89A1"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collects the number of Consumed licenses.</w:t>
            </w:r>
          </w:p>
        </w:tc>
        <w:tc>
          <w:tcPr>
            <w:tcW w:w="1050" w:type="dxa"/>
          </w:tcPr>
          <w:p w14:paraId="6CC8AAED"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6502A489"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11FE6524" w14:textId="77777777" w:rsidR="00891763" w:rsidRPr="00891763" w:rsidRDefault="00891763" w:rsidP="00807527">
            <w:pPr>
              <w:rPr>
                <w:rFonts w:eastAsia="Arial"/>
                <w:color w:val="000000"/>
              </w:rPr>
            </w:pPr>
            <w:r w:rsidRPr="00891763">
              <w:rPr>
                <w:rFonts w:eastAsia="Arial"/>
                <w:color w:val="000000"/>
              </w:rPr>
              <w:t>M365 Mailbox Count M365</w:t>
            </w:r>
          </w:p>
        </w:tc>
        <w:tc>
          <w:tcPr>
            <w:tcW w:w="5169" w:type="dxa"/>
          </w:tcPr>
          <w:p w14:paraId="677AC761"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determines the number of mailboxes that exist under M365 and the associated organization's location.</w:t>
            </w:r>
          </w:p>
        </w:tc>
        <w:tc>
          <w:tcPr>
            <w:tcW w:w="1050" w:type="dxa"/>
          </w:tcPr>
          <w:p w14:paraId="6C3FC201"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780052A1"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16F057F" w14:textId="77777777" w:rsidR="00891763" w:rsidRPr="00891763" w:rsidRDefault="00891763" w:rsidP="00807527">
            <w:pPr>
              <w:rPr>
                <w:rFonts w:eastAsia="Arial"/>
                <w:color w:val="000000"/>
              </w:rPr>
            </w:pPr>
            <w:r w:rsidRPr="00891763">
              <w:rPr>
                <w:rFonts w:eastAsia="Arial"/>
                <w:color w:val="000000"/>
              </w:rPr>
              <w:t>M365 Mailbox Count M365 Event Collection</w:t>
            </w:r>
          </w:p>
        </w:tc>
        <w:tc>
          <w:tcPr>
            <w:tcW w:w="5169" w:type="dxa"/>
          </w:tcPr>
          <w:p w14:paraId="0B3297EE"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looks for and collects Mailbox Count M365 events in the Operations Manager Log.</w:t>
            </w:r>
          </w:p>
        </w:tc>
        <w:tc>
          <w:tcPr>
            <w:tcW w:w="1050" w:type="dxa"/>
          </w:tcPr>
          <w:p w14:paraId="2EFB412E"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071714CC"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3F6EF149" w14:textId="77777777" w:rsidR="00891763" w:rsidRPr="00891763" w:rsidRDefault="00891763" w:rsidP="00807527">
            <w:pPr>
              <w:rPr>
                <w:rFonts w:eastAsia="Arial"/>
                <w:color w:val="000000"/>
              </w:rPr>
            </w:pPr>
            <w:r w:rsidRPr="00891763">
              <w:rPr>
                <w:rFonts w:eastAsia="Arial"/>
                <w:color w:val="000000"/>
              </w:rPr>
              <w:t>M365 Office Pro Plus License Verification Event Collection</w:t>
            </w:r>
          </w:p>
        </w:tc>
        <w:tc>
          <w:tcPr>
            <w:tcW w:w="5169" w:type="dxa"/>
          </w:tcPr>
          <w:p w14:paraId="1E2B4EAB"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looks for and collects License Verification events in the Operations Manager Log.</w:t>
            </w:r>
          </w:p>
        </w:tc>
        <w:tc>
          <w:tcPr>
            <w:tcW w:w="1050" w:type="dxa"/>
          </w:tcPr>
          <w:p w14:paraId="7E75C518"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5BA8E84"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B8578F4" w14:textId="77777777" w:rsidR="00891763" w:rsidRPr="00891763" w:rsidRDefault="00891763" w:rsidP="00807527">
            <w:pPr>
              <w:rPr>
                <w:rFonts w:eastAsia="Arial"/>
                <w:color w:val="000000"/>
              </w:rPr>
            </w:pPr>
            <w:r w:rsidRPr="00891763">
              <w:rPr>
                <w:rFonts w:eastAsia="Arial"/>
                <w:color w:val="000000"/>
              </w:rPr>
              <w:t>M365 Portal Login Performance Collection</w:t>
            </w:r>
          </w:p>
        </w:tc>
        <w:tc>
          <w:tcPr>
            <w:tcW w:w="5169" w:type="dxa"/>
          </w:tcPr>
          <w:p w14:paraId="6A7DEDDF"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connects to the Microsoft 365 Portal and logs in via synthetic transaction and collects the time in milliseconds.</w:t>
            </w:r>
          </w:p>
        </w:tc>
        <w:tc>
          <w:tcPr>
            <w:tcW w:w="1050" w:type="dxa"/>
          </w:tcPr>
          <w:p w14:paraId="7C1B7DEB"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115A6C31"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20FA3865" w14:textId="77777777" w:rsidR="00891763" w:rsidRPr="00891763" w:rsidRDefault="00891763" w:rsidP="00807527">
            <w:pPr>
              <w:rPr>
                <w:rFonts w:eastAsia="Arial"/>
                <w:color w:val="000000"/>
              </w:rPr>
            </w:pPr>
            <w:r w:rsidRPr="00891763">
              <w:rPr>
                <w:rFonts w:eastAsia="Arial"/>
                <w:color w:val="000000"/>
              </w:rPr>
              <w:t>M365 to Exchange Event Collection</w:t>
            </w:r>
          </w:p>
        </w:tc>
        <w:tc>
          <w:tcPr>
            <w:tcW w:w="5169" w:type="dxa"/>
          </w:tcPr>
          <w:p w14:paraId="3A523762"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looks for and collects M365 to Exchange events in the Operations Manager log.</w:t>
            </w:r>
          </w:p>
        </w:tc>
        <w:tc>
          <w:tcPr>
            <w:tcW w:w="1050" w:type="dxa"/>
          </w:tcPr>
          <w:p w14:paraId="7F238962"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06ABCD72"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4F54361" w14:textId="77777777" w:rsidR="00891763" w:rsidRPr="00891763" w:rsidRDefault="00891763" w:rsidP="00807527">
            <w:pPr>
              <w:rPr>
                <w:rFonts w:eastAsia="Arial"/>
                <w:color w:val="000000"/>
              </w:rPr>
            </w:pPr>
            <w:r w:rsidRPr="00891763">
              <w:rPr>
                <w:rFonts w:eastAsia="Arial"/>
                <w:color w:val="000000"/>
              </w:rPr>
              <w:t>M365 to Exchange Receive Duration Performance Collection</w:t>
            </w:r>
          </w:p>
        </w:tc>
        <w:tc>
          <w:tcPr>
            <w:tcW w:w="5169" w:type="dxa"/>
          </w:tcPr>
          <w:p w14:paraId="6026C730"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measures the amount of time it takes to receive and verify a test email from M365 to Exchange and collects the time in milliseconds.</w:t>
            </w:r>
          </w:p>
        </w:tc>
        <w:tc>
          <w:tcPr>
            <w:tcW w:w="1050" w:type="dxa"/>
          </w:tcPr>
          <w:p w14:paraId="4AB46C4E"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65ECF3B"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07F5517B" w14:textId="77777777" w:rsidR="00891763" w:rsidRPr="00891763" w:rsidRDefault="00891763" w:rsidP="00807527">
            <w:pPr>
              <w:rPr>
                <w:rFonts w:eastAsia="Arial"/>
                <w:color w:val="000000"/>
              </w:rPr>
            </w:pPr>
            <w:r w:rsidRPr="00891763">
              <w:rPr>
                <w:rFonts w:eastAsia="Arial"/>
                <w:color w:val="000000"/>
              </w:rPr>
              <w:t>M365 to Exchange Send Duration Performance Collection</w:t>
            </w:r>
          </w:p>
        </w:tc>
        <w:tc>
          <w:tcPr>
            <w:tcW w:w="5169" w:type="dxa"/>
          </w:tcPr>
          <w:p w14:paraId="69437E99"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measures the amount of time it takes to send a test email from M365 and collects the time in milliseconds.</w:t>
            </w:r>
          </w:p>
        </w:tc>
        <w:tc>
          <w:tcPr>
            <w:tcW w:w="1050" w:type="dxa"/>
          </w:tcPr>
          <w:p w14:paraId="5D5CA625"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2320711E"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E40D297" w14:textId="77777777" w:rsidR="00891763" w:rsidRPr="00891763" w:rsidRDefault="00891763" w:rsidP="00807527">
            <w:pPr>
              <w:rPr>
                <w:rFonts w:eastAsia="Arial"/>
                <w:color w:val="000000"/>
              </w:rPr>
            </w:pPr>
            <w:r w:rsidRPr="00891763">
              <w:rPr>
                <w:rFonts w:eastAsia="Arial"/>
                <w:color w:val="000000"/>
              </w:rPr>
              <w:t>M365 to Exchange Total Duration Performance Collection</w:t>
            </w:r>
          </w:p>
        </w:tc>
        <w:tc>
          <w:tcPr>
            <w:tcW w:w="5169" w:type="dxa"/>
          </w:tcPr>
          <w:p w14:paraId="57DBC19F"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measures the total amount of time it takes to send a test email from M365 and verify receipt of a test email from M365 to Exchange and collects the time in milliseconds.</w:t>
            </w:r>
          </w:p>
        </w:tc>
        <w:tc>
          <w:tcPr>
            <w:tcW w:w="1050" w:type="dxa"/>
          </w:tcPr>
          <w:p w14:paraId="249FD7A4"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2241174C"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2EA04AC4" w14:textId="77777777" w:rsidR="00891763" w:rsidRPr="00891763" w:rsidRDefault="00891763" w:rsidP="00807527">
            <w:pPr>
              <w:rPr>
                <w:rFonts w:eastAsia="Arial"/>
                <w:color w:val="000000"/>
              </w:rPr>
            </w:pPr>
            <w:r w:rsidRPr="00891763">
              <w:rPr>
                <w:rFonts w:eastAsia="Arial"/>
                <w:color w:val="000000"/>
              </w:rPr>
              <w:t>M365 to M365 Event Collection</w:t>
            </w:r>
          </w:p>
        </w:tc>
        <w:tc>
          <w:tcPr>
            <w:tcW w:w="5169" w:type="dxa"/>
          </w:tcPr>
          <w:p w14:paraId="566103E3"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looks for and collects M365 to M365 events in the Operations Manager log.</w:t>
            </w:r>
          </w:p>
        </w:tc>
        <w:tc>
          <w:tcPr>
            <w:tcW w:w="1050" w:type="dxa"/>
          </w:tcPr>
          <w:p w14:paraId="62DF0EA1"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1F2AC98"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6278C29" w14:textId="77777777" w:rsidR="00891763" w:rsidRPr="00891763" w:rsidRDefault="00891763" w:rsidP="00807527">
            <w:pPr>
              <w:rPr>
                <w:rFonts w:eastAsia="Arial"/>
                <w:color w:val="000000"/>
              </w:rPr>
            </w:pPr>
            <w:r w:rsidRPr="00891763">
              <w:rPr>
                <w:rFonts w:eastAsia="Arial"/>
                <w:color w:val="000000"/>
              </w:rPr>
              <w:t>M365 to M365 Receive Duration Performance Collection</w:t>
            </w:r>
          </w:p>
        </w:tc>
        <w:tc>
          <w:tcPr>
            <w:tcW w:w="5169" w:type="dxa"/>
          </w:tcPr>
          <w:p w14:paraId="2638DAA9"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measures the amount of time it takes to receive and verify a test email from M365 to M365 and collects the time in milliseconds.</w:t>
            </w:r>
          </w:p>
        </w:tc>
        <w:tc>
          <w:tcPr>
            <w:tcW w:w="1050" w:type="dxa"/>
          </w:tcPr>
          <w:p w14:paraId="6E295018"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11B06474"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15D41112" w14:textId="77777777" w:rsidR="00891763" w:rsidRPr="00891763" w:rsidRDefault="00891763" w:rsidP="00807527">
            <w:pPr>
              <w:rPr>
                <w:rFonts w:eastAsia="Arial"/>
                <w:color w:val="000000"/>
              </w:rPr>
            </w:pPr>
            <w:r w:rsidRPr="00891763">
              <w:rPr>
                <w:rFonts w:eastAsia="Arial"/>
                <w:color w:val="000000"/>
              </w:rPr>
              <w:t>M365 to M365 Send Duration Performance Collection</w:t>
            </w:r>
          </w:p>
        </w:tc>
        <w:tc>
          <w:tcPr>
            <w:tcW w:w="5169" w:type="dxa"/>
          </w:tcPr>
          <w:p w14:paraId="039FAED1"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measures the amount of time it takes to send a test email from M365 and collects the time in milliseconds.</w:t>
            </w:r>
          </w:p>
        </w:tc>
        <w:tc>
          <w:tcPr>
            <w:tcW w:w="1050" w:type="dxa"/>
          </w:tcPr>
          <w:p w14:paraId="20024226"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1E021CF1"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70A75E8" w14:textId="77777777" w:rsidR="00891763" w:rsidRPr="00891763" w:rsidRDefault="00891763" w:rsidP="00807527">
            <w:pPr>
              <w:rPr>
                <w:rFonts w:eastAsia="Arial"/>
                <w:color w:val="000000"/>
              </w:rPr>
            </w:pPr>
            <w:r w:rsidRPr="00891763">
              <w:rPr>
                <w:rFonts w:eastAsia="Arial"/>
                <w:color w:val="000000"/>
              </w:rPr>
              <w:t>M365 to M365 Total Duration Performance Collection</w:t>
            </w:r>
          </w:p>
        </w:tc>
        <w:tc>
          <w:tcPr>
            <w:tcW w:w="5169" w:type="dxa"/>
          </w:tcPr>
          <w:p w14:paraId="275A0EDD"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measures the total amount of time it takes to send a test email from M365 and verify receipt of a test email from M365 to M365 and collects the time in milliseconds.</w:t>
            </w:r>
          </w:p>
        </w:tc>
        <w:tc>
          <w:tcPr>
            <w:tcW w:w="1050" w:type="dxa"/>
          </w:tcPr>
          <w:p w14:paraId="44F8F5FF"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76D60C1"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521D1334" w14:textId="77777777" w:rsidR="00891763" w:rsidRPr="00891763" w:rsidRDefault="00891763" w:rsidP="00807527">
            <w:pPr>
              <w:rPr>
                <w:rFonts w:eastAsia="Arial"/>
                <w:color w:val="000000"/>
              </w:rPr>
            </w:pPr>
            <w:r w:rsidRPr="00891763">
              <w:rPr>
                <w:rFonts w:eastAsia="Arial"/>
                <w:color w:val="000000"/>
              </w:rPr>
              <w:t>M365 Total Units Collection</w:t>
            </w:r>
          </w:p>
        </w:tc>
        <w:tc>
          <w:tcPr>
            <w:tcW w:w="5169" w:type="dxa"/>
          </w:tcPr>
          <w:p w14:paraId="4076A0EF"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collects the number of Total licenses.</w:t>
            </w:r>
          </w:p>
        </w:tc>
        <w:tc>
          <w:tcPr>
            <w:tcW w:w="1050" w:type="dxa"/>
          </w:tcPr>
          <w:p w14:paraId="2208D202"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75060937"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A25B7A3" w14:textId="77777777" w:rsidR="00891763" w:rsidRPr="00891763" w:rsidRDefault="00891763" w:rsidP="00807527">
            <w:pPr>
              <w:rPr>
                <w:rFonts w:eastAsia="Arial"/>
                <w:color w:val="000000"/>
              </w:rPr>
            </w:pPr>
            <w:r w:rsidRPr="00891763">
              <w:rPr>
                <w:rFonts w:eastAsia="Arial"/>
                <w:color w:val="000000"/>
              </w:rPr>
              <w:t>Microsoft 365 .Net Framework Rule</w:t>
            </w:r>
          </w:p>
        </w:tc>
        <w:tc>
          <w:tcPr>
            <w:tcW w:w="5169" w:type="dxa"/>
          </w:tcPr>
          <w:p w14:paraId="2402B4CB"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Microsoft 365 .Net Framework Rule.</w:t>
            </w:r>
          </w:p>
        </w:tc>
        <w:tc>
          <w:tcPr>
            <w:tcW w:w="1050" w:type="dxa"/>
          </w:tcPr>
          <w:p w14:paraId="16DE9BA7"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false</w:t>
            </w:r>
          </w:p>
        </w:tc>
      </w:tr>
      <w:tr w:rsidR="00891763" w:rsidRPr="00891763" w14:paraId="3BF6EA2A"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039C81FD" w14:textId="77777777" w:rsidR="00891763" w:rsidRPr="00891763" w:rsidRDefault="00891763" w:rsidP="00807527">
            <w:pPr>
              <w:rPr>
                <w:rFonts w:eastAsia="Arial"/>
                <w:color w:val="000000"/>
              </w:rPr>
            </w:pPr>
            <w:r w:rsidRPr="00891763">
              <w:rPr>
                <w:rFonts w:eastAsia="Arial"/>
                <w:color w:val="000000"/>
              </w:rPr>
              <w:t>Microsoft 365 Admin Center Critical alerting rule</w:t>
            </w:r>
          </w:p>
        </w:tc>
        <w:tc>
          <w:tcPr>
            <w:tcW w:w="5169" w:type="dxa"/>
          </w:tcPr>
          <w:p w14:paraId="263375E4" w14:textId="28DD445F"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When this rule receives a</w:t>
            </w:r>
            <w:r w:rsidR="004C6C4B">
              <w:rPr>
                <w:rFonts w:eastAsia="Arial"/>
                <w:bCs/>
                <w:color w:val="000000"/>
              </w:rPr>
              <w:t>n</w:t>
            </w:r>
            <w:r w:rsidRPr="000C5FE9">
              <w:rPr>
                <w:rFonts w:eastAsia="Arial"/>
                <w:bCs/>
                <w:color w:val="000000"/>
              </w:rPr>
              <w:t xml:space="preserve"> Admin Center message of "preventOrFixIssue" category, it generates or updates a corresponding Critical Alert in the Operations Manager.</w:t>
            </w:r>
          </w:p>
        </w:tc>
        <w:tc>
          <w:tcPr>
            <w:tcW w:w="1050" w:type="dxa"/>
          </w:tcPr>
          <w:p w14:paraId="1F3E8166"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false</w:t>
            </w:r>
          </w:p>
        </w:tc>
      </w:tr>
      <w:tr w:rsidR="00891763" w:rsidRPr="00891763" w14:paraId="5ADC62A5"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A822B5F" w14:textId="77777777" w:rsidR="00891763" w:rsidRPr="00891763" w:rsidRDefault="00891763" w:rsidP="00807527">
            <w:pPr>
              <w:rPr>
                <w:rFonts w:eastAsia="Arial"/>
                <w:color w:val="000000"/>
              </w:rPr>
            </w:pPr>
            <w:r w:rsidRPr="00891763">
              <w:rPr>
                <w:rFonts w:eastAsia="Arial"/>
                <w:color w:val="000000"/>
              </w:rPr>
              <w:t>Microsoft 365 Admin Center Informational alerting rule</w:t>
            </w:r>
          </w:p>
        </w:tc>
        <w:tc>
          <w:tcPr>
            <w:tcW w:w="5169" w:type="dxa"/>
          </w:tcPr>
          <w:p w14:paraId="3EC69462" w14:textId="4B94C51B"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When this rule receives a</w:t>
            </w:r>
            <w:r w:rsidR="004C6C4B">
              <w:rPr>
                <w:rFonts w:eastAsia="Arial"/>
                <w:bCs/>
                <w:color w:val="000000"/>
              </w:rPr>
              <w:t>n</w:t>
            </w:r>
            <w:r w:rsidRPr="000C5FE9">
              <w:rPr>
                <w:rFonts w:eastAsia="Arial"/>
                <w:bCs/>
                <w:color w:val="000000"/>
              </w:rPr>
              <w:t xml:space="preserve"> Admin Center message of "stayInformed" category, it generates or updates a corresponding Informational Alert in the Operations Manager.</w:t>
            </w:r>
          </w:p>
        </w:tc>
        <w:tc>
          <w:tcPr>
            <w:tcW w:w="1050" w:type="dxa"/>
          </w:tcPr>
          <w:p w14:paraId="63374845"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false</w:t>
            </w:r>
          </w:p>
        </w:tc>
      </w:tr>
      <w:tr w:rsidR="00891763" w:rsidRPr="00891763" w14:paraId="24AB9A13"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53C13D24" w14:textId="77777777" w:rsidR="00891763" w:rsidRPr="00891763" w:rsidRDefault="00891763" w:rsidP="00807527">
            <w:pPr>
              <w:rPr>
                <w:rFonts w:eastAsia="Arial"/>
                <w:color w:val="000000"/>
              </w:rPr>
            </w:pPr>
            <w:r w:rsidRPr="00891763">
              <w:rPr>
                <w:rFonts w:eastAsia="Arial"/>
                <w:color w:val="000000"/>
              </w:rPr>
              <w:t>Microsoft 365 Admin Center Warning alerting rule</w:t>
            </w:r>
          </w:p>
        </w:tc>
        <w:tc>
          <w:tcPr>
            <w:tcW w:w="5169" w:type="dxa"/>
          </w:tcPr>
          <w:p w14:paraId="375368D1" w14:textId="255A796C"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When this rule receives a</w:t>
            </w:r>
            <w:r w:rsidR="004C6C4B">
              <w:rPr>
                <w:rFonts w:eastAsia="Arial"/>
                <w:bCs/>
                <w:color w:val="000000"/>
              </w:rPr>
              <w:t>n</w:t>
            </w:r>
            <w:r w:rsidRPr="000C5FE9">
              <w:rPr>
                <w:rFonts w:eastAsia="Arial"/>
                <w:bCs/>
                <w:color w:val="000000"/>
              </w:rPr>
              <w:t xml:space="preserve"> Admin Center message of "planForChange" category, it generates or updates a corresponding Warning Alert in the Operations Manager.</w:t>
            </w:r>
          </w:p>
        </w:tc>
        <w:tc>
          <w:tcPr>
            <w:tcW w:w="1050" w:type="dxa"/>
          </w:tcPr>
          <w:p w14:paraId="15E8F27E"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false</w:t>
            </w:r>
          </w:p>
        </w:tc>
      </w:tr>
      <w:tr w:rsidR="00891763" w:rsidRPr="00891763" w14:paraId="5D77200C"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6429D9F" w14:textId="77777777" w:rsidR="00891763" w:rsidRPr="00891763" w:rsidRDefault="00891763" w:rsidP="00807527">
            <w:pPr>
              <w:rPr>
                <w:rFonts w:eastAsia="Arial"/>
                <w:color w:val="000000"/>
              </w:rPr>
            </w:pPr>
            <w:r w:rsidRPr="00891763">
              <w:rPr>
                <w:rFonts w:eastAsia="Arial"/>
                <w:color w:val="000000"/>
              </w:rPr>
              <w:t>Microsoft 365 Alert Autoclose rule</w:t>
            </w:r>
          </w:p>
        </w:tc>
        <w:tc>
          <w:tcPr>
            <w:tcW w:w="5169" w:type="dxa"/>
          </w:tcPr>
          <w:p w14:paraId="24A5CAFC"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The rule is used to process the list of all Events for the Subscription via Microsoft 365 API and to close obsolete Alerts in the Operations Manager.</w:t>
            </w:r>
          </w:p>
        </w:tc>
        <w:tc>
          <w:tcPr>
            <w:tcW w:w="1050" w:type="dxa"/>
          </w:tcPr>
          <w:p w14:paraId="0768E072"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06D274C"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3E1553C3" w14:textId="77777777" w:rsidR="00891763" w:rsidRPr="00891763" w:rsidRDefault="00891763" w:rsidP="00807527">
            <w:pPr>
              <w:rPr>
                <w:rFonts w:eastAsia="Arial"/>
                <w:color w:val="000000"/>
              </w:rPr>
            </w:pPr>
            <w:r w:rsidRPr="00891763">
              <w:rPr>
                <w:rFonts w:eastAsia="Arial"/>
                <w:color w:val="000000"/>
              </w:rPr>
              <w:t>Microsoft 365 Incidents alerting rule</w:t>
            </w:r>
          </w:p>
        </w:tc>
        <w:tc>
          <w:tcPr>
            <w:tcW w:w="5169" w:type="dxa"/>
          </w:tcPr>
          <w:p w14:paraId="533B2CCA"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The rule is used to process the list of Active and Resolved Incidents for the Subscription via Microsoft 365 API, and to generate or update corresponding Alerts in the Operations Manager.</w:t>
            </w:r>
          </w:p>
        </w:tc>
        <w:tc>
          <w:tcPr>
            <w:tcW w:w="1050" w:type="dxa"/>
          </w:tcPr>
          <w:p w14:paraId="20323021"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false</w:t>
            </w:r>
          </w:p>
        </w:tc>
      </w:tr>
      <w:tr w:rsidR="00891763" w:rsidRPr="00891763" w14:paraId="58EDEFAC"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6896920" w14:textId="77777777" w:rsidR="00891763" w:rsidRPr="00891763" w:rsidRDefault="00891763" w:rsidP="00807527">
            <w:pPr>
              <w:rPr>
                <w:rFonts w:eastAsia="Arial"/>
                <w:color w:val="000000"/>
              </w:rPr>
            </w:pPr>
            <w:r w:rsidRPr="00891763">
              <w:rPr>
                <w:rFonts w:eastAsia="Arial"/>
                <w:color w:val="000000"/>
              </w:rPr>
              <w:t>Microsoft M365 Subscription Alert Telemetry Rule</w:t>
            </w:r>
          </w:p>
        </w:tc>
        <w:tc>
          <w:tcPr>
            <w:tcW w:w="5169" w:type="dxa"/>
          </w:tcPr>
          <w:p w14:paraId="5092B449"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Subscription alert telemetry rule for Microsoft M365</w:t>
            </w:r>
          </w:p>
        </w:tc>
        <w:tc>
          <w:tcPr>
            <w:tcW w:w="1050" w:type="dxa"/>
          </w:tcPr>
          <w:p w14:paraId="271B2F2F"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027E5027"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3B106BE8" w14:textId="77777777" w:rsidR="00891763" w:rsidRPr="00891763" w:rsidRDefault="00891763" w:rsidP="00807527">
            <w:pPr>
              <w:rPr>
                <w:rFonts w:eastAsia="Arial"/>
                <w:color w:val="000000"/>
              </w:rPr>
            </w:pPr>
            <w:r w:rsidRPr="00891763">
              <w:rPr>
                <w:rFonts w:eastAsia="Arial"/>
                <w:color w:val="000000"/>
              </w:rPr>
              <w:t>Microsoft M365 Watcher Node Telemetry Rule</w:t>
            </w:r>
          </w:p>
        </w:tc>
        <w:tc>
          <w:tcPr>
            <w:tcW w:w="5169" w:type="dxa"/>
          </w:tcPr>
          <w:p w14:paraId="000875A2"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Watcher node telemetry rule for Microsoft M365</w:t>
            </w:r>
          </w:p>
        </w:tc>
        <w:tc>
          <w:tcPr>
            <w:tcW w:w="1050" w:type="dxa"/>
          </w:tcPr>
          <w:p w14:paraId="5F956CDD"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0F03DE08"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2D59E91" w14:textId="77777777" w:rsidR="00891763" w:rsidRPr="00891763" w:rsidRDefault="00891763" w:rsidP="00807527">
            <w:pPr>
              <w:rPr>
                <w:rFonts w:eastAsia="Arial"/>
                <w:color w:val="000000"/>
              </w:rPr>
            </w:pPr>
            <w:r w:rsidRPr="00891763">
              <w:rPr>
                <w:rFonts w:eastAsia="Arial"/>
                <w:color w:val="000000"/>
              </w:rPr>
              <w:t>SharePoint Connection Errors Rule</w:t>
            </w:r>
          </w:p>
        </w:tc>
        <w:tc>
          <w:tcPr>
            <w:tcW w:w="5169" w:type="dxa"/>
          </w:tcPr>
          <w:p w14:paraId="1830F593"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event rule looks in the Operations Manager log for connection errors from the SharePoint Performance Monitor.</w:t>
            </w:r>
          </w:p>
        </w:tc>
        <w:tc>
          <w:tcPr>
            <w:tcW w:w="1050" w:type="dxa"/>
          </w:tcPr>
          <w:p w14:paraId="2949CB2A"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2037138"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22698F3B" w14:textId="77777777" w:rsidR="00891763" w:rsidRPr="00891763" w:rsidRDefault="00891763" w:rsidP="00807527">
            <w:pPr>
              <w:rPr>
                <w:rFonts w:eastAsia="Arial"/>
                <w:color w:val="000000"/>
              </w:rPr>
            </w:pPr>
            <w:r w:rsidRPr="00891763">
              <w:rPr>
                <w:rFonts w:eastAsia="Arial"/>
                <w:color w:val="000000"/>
              </w:rPr>
              <w:t>SharePoint Performance Download Rule</w:t>
            </w:r>
          </w:p>
        </w:tc>
        <w:tc>
          <w:tcPr>
            <w:tcW w:w="5169" w:type="dxa"/>
          </w:tcPr>
          <w:p w14:paraId="46A8985C"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The rule measures the test file download time from SharePoint in milliseconds.</w:t>
            </w:r>
          </w:p>
        </w:tc>
        <w:tc>
          <w:tcPr>
            <w:tcW w:w="1050" w:type="dxa"/>
          </w:tcPr>
          <w:p w14:paraId="4CE9D7AA"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63E9A86"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91B50BB" w14:textId="77777777" w:rsidR="00891763" w:rsidRPr="00891763" w:rsidRDefault="00891763" w:rsidP="00807527">
            <w:pPr>
              <w:rPr>
                <w:rFonts w:eastAsia="Arial"/>
                <w:color w:val="000000"/>
              </w:rPr>
            </w:pPr>
            <w:r w:rsidRPr="00891763">
              <w:rPr>
                <w:rFonts w:eastAsia="Arial"/>
                <w:color w:val="000000"/>
              </w:rPr>
              <w:t>SharePoint Performance Event Collection</w:t>
            </w:r>
          </w:p>
        </w:tc>
        <w:tc>
          <w:tcPr>
            <w:tcW w:w="5169" w:type="dxa"/>
          </w:tcPr>
          <w:p w14:paraId="47F4D22D"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The rule collects the SharePoint Performance event data from the Operations Manager event log.</w:t>
            </w:r>
          </w:p>
        </w:tc>
        <w:tc>
          <w:tcPr>
            <w:tcW w:w="1050" w:type="dxa"/>
          </w:tcPr>
          <w:p w14:paraId="162FE3B0"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2668D593"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6ABADA5F" w14:textId="77777777" w:rsidR="00891763" w:rsidRPr="00891763" w:rsidRDefault="00891763" w:rsidP="00807527">
            <w:pPr>
              <w:rPr>
                <w:rFonts w:eastAsia="Arial"/>
                <w:color w:val="000000"/>
              </w:rPr>
            </w:pPr>
            <w:r w:rsidRPr="00891763">
              <w:rPr>
                <w:rFonts w:eastAsia="Arial"/>
                <w:color w:val="000000"/>
              </w:rPr>
              <w:t>SharePoint Performance Total Rule</w:t>
            </w:r>
          </w:p>
        </w:tc>
        <w:tc>
          <w:tcPr>
            <w:tcW w:w="5169" w:type="dxa"/>
          </w:tcPr>
          <w:p w14:paraId="1D586A98"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The rule measures the test file upload and download time to and from SharePoint in milliseconds.</w:t>
            </w:r>
          </w:p>
        </w:tc>
        <w:tc>
          <w:tcPr>
            <w:tcW w:w="1050" w:type="dxa"/>
          </w:tcPr>
          <w:p w14:paraId="63FE1B43"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4B083F9F"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ED62206" w14:textId="77777777" w:rsidR="00891763" w:rsidRPr="00891763" w:rsidRDefault="00891763" w:rsidP="00807527">
            <w:pPr>
              <w:rPr>
                <w:rFonts w:eastAsia="Arial"/>
                <w:color w:val="000000"/>
              </w:rPr>
            </w:pPr>
            <w:r w:rsidRPr="00891763">
              <w:rPr>
                <w:rFonts w:eastAsia="Arial"/>
                <w:color w:val="000000"/>
              </w:rPr>
              <w:t>SharePoint Performance Upload Rule</w:t>
            </w:r>
          </w:p>
        </w:tc>
        <w:tc>
          <w:tcPr>
            <w:tcW w:w="5169" w:type="dxa"/>
          </w:tcPr>
          <w:p w14:paraId="17E40DCF"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The rule measures the test file upload time to SharePoint in milliseconds.</w:t>
            </w:r>
          </w:p>
        </w:tc>
        <w:tc>
          <w:tcPr>
            <w:tcW w:w="1050" w:type="dxa"/>
          </w:tcPr>
          <w:p w14:paraId="22F27892"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78A0498E"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167D94A6" w14:textId="77777777" w:rsidR="00891763" w:rsidRPr="00891763" w:rsidRDefault="00891763" w:rsidP="00807527">
            <w:pPr>
              <w:rPr>
                <w:rFonts w:eastAsia="Arial"/>
                <w:color w:val="000000"/>
              </w:rPr>
            </w:pPr>
            <w:r w:rsidRPr="00891763">
              <w:rPr>
                <w:rFonts w:eastAsia="Arial"/>
                <w:color w:val="000000"/>
              </w:rPr>
              <w:t>Teams Connection Errors Rule</w:t>
            </w:r>
          </w:p>
        </w:tc>
        <w:tc>
          <w:tcPr>
            <w:tcW w:w="5169" w:type="dxa"/>
          </w:tcPr>
          <w:p w14:paraId="6ABC6EA2"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event rule looks in the Operations Manager log for connection errors from the Teams Performance Monitor.</w:t>
            </w:r>
          </w:p>
        </w:tc>
        <w:tc>
          <w:tcPr>
            <w:tcW w:w="1050" w:type="dxa"/>
          </w:tcPr>
          <w:p w14:paraId="59ED1DE2"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2C7173C7"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832C05A" w14:textId="77777777" w:rsidR="00891763" w:rsidRPr="00891763" w:rsidRDefault="00891763" w:rsidP="00807527">
            <w:pPr>
              <w:rPr>
                <w:rFonts w:eastAsia="Arial"/>
                <w:color w:val="000000"/>
              </w:rPr>
            </w:pPr>
            <w:r w:rsidRPr="00891763">
              <w:rPr>
                <w:rFonts w:eastAsia="Arial"/>
                <w:color w:val="000000"/>
              </w:rPr>
              <w:t>Teams Event Collection</w:t>
            </w:r>
          </w:p>
        </w:tc>
        <w:tc>
          <w:tcPr>
            <w:tcW w:w="5169" w:type="dxa"/>
          </w:tcPr>
          <w:p w14:paraId="0E0A089A"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looks for and collects Teams Network Assessment events in the Operations Manager log.</w:t>
            </w:r>
          </w:p>
        </w:tc>
        <w:tc>
          <w:tcPr>
            <w:tcW w:w="1050" w:type="dxa"/>
          </w:tcPr>
          <w:p w14:paraId="31F8AF7F"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3137EEE6"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17736E90" w14:textId="77777777" w:rsidR="00891763" w:rsidRPr="00891763" w:rsidRDefault="00891763" w:rsidP="00807527">
            <w:pPr>
              <w:rPr>
                <w:rFonts w:eastAsia="Arial"/>
                <w:color w:val="000000"/>
              </w:rPr>
            </w:pPr>
            <w:r w:rsidRPr="00891763">
              <w:rPr>
                <w:rFonts w:eastAsia="Arial"/>
                <w:color w:val="000000"/>
              </w:rPr>
              <w:t>Teams Network Assessment Average Jitter Performance Collection</w:t>
            </w:r>
          </w:p>
        </w:tc>
        <w:tc>
          <w:tcPr>
            <w:tcW w:w="5169" w:type="dxa"/>
          </w:tcPr>
          <w:p w14:paraId="426558EA"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measures and collects the average jitter from the Microsoft Teams Network Assessment Tool.</w:t>
            </w:r>
          </w:p>
        </w:tc>
        <w:tc>
          <w:tcPr>
            <w:tcW w:w="1050" w:type="dxa"/>
          </w:tcPr>
          <w:p w14:paraId="4510D13D"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0733E8E4"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9D4A9F2" w14:textId="77777777" w:rsidR="00891763" w:rsidRPr="00891763" w:rsidRDefault="00891763" w:rsidP="00807527">
            <w:pPr>
              <w:rPr>
                <w:rFonts w:eastAsia="Arial"/>
                <w:color w:val="000000"/>
              </w:rPr>
            </w:pPr>
            <w:r w:rsidRPr="00891763">
              <w:rPr>
                <w:rFonts w:eastAsia="Arial"/>
                <w:color w:val="000000"/>
              </w:rPr>
              <w:t>Teams Network Assessment Packet Loss Rate Performance Collection</w:t>
            </w:r>
          </w:p>
        </w:tc>
        <w:tc>
          <w:tcPr>
            <w:tcW w:w="5169" w:type="dxa"/>
          </w:tcPr>
          <w:p w14:paraId="7E88922F"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This rule measures and collects the packet loss rate from the Microsoft Teams Network Assessment Tool.</w:t>
            </w:r>
          </w:p>
        </w:tc>
        <w:tc>
          <w:tcPr>
            <w:tcW w:w="1050" w:type="dxa"/>
          </w:tcPr>
          <w:p w14:paraId="585D1D25"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365F1CC9"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6D7A1B23" w14:textId="77777777" w:rsidR="00891763" w:rsidRPr="00891763" w:rsidRDefault="00891763" w:rsidP="00807527">
            <w:pPr>
              <w:rPr>
                <w:rFonts w:eastAsia="Arial"/>
                <w:color w:val="000000"/>
              </w:rPr>
            </w:pPr>
            <w:r w:rsidRPr="00891763">
              <w:rPr>
                <w:rFonts w:eastAsia="Arial"/>
                <w:color w:val="000000"/>
              </w:rPr>
              <w:t>Teams Network Assessment Round Trip Latency Performance Collection</w:t>
            </w:r>
          </w:p>
        </w:tc>
        <w:tc>
          <w:tcPr>
            <w:tcW w:w="5169" w:type="dxa"/>
          </w:tcPr>
          <w:p w14:paraId="00700348"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This rule measures and collects the round-trip latency from the Microsoft Teams Network Assessment Tool.</w:t>
            </w:r>
          </w:p>
        </w:tc>
        <w:tc>
          <w:tcPr>
            <w:tcW w:w="1050" w:type="dxa"/>
          </w:tcPr>
          <w:p w14:paraId="643A947B"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EC1E9C" w:rsidRPr="00891763" w14:paraId="74EA33B4" w14:textId="77777777" w:rsidTr="00EC4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77F99B2" w14:textId="77777777" w:rsidR="00EC1E9C" w:rsidRPr="00891763" w:rsidRDefault="00EC1E9C" w:rsidP="00EC4F70">
            <w:pPr>
              <w:rPr>
                <w:rFonts w:eastAsia="Arial"/>
                <w:color w:val="000000"/>
              </w:rPr>
            </w:pPr>
            <w:r w:rsidRPr="00891763">
              <w:rPr>
                <w:rFonts w:eastAsia="Arial"/>
                <w:color w:val="000000"/>
              </w:rPr>
              <w:t>Teams Performance Event Collection</w:t>
            </w:r>
          </w:p>
        </w:tc>
        <w:tc>
          <w:tcPr>
            <w:tcW w:w="5169" w:type="dxa"/>
          </w:tcPr>
          <w:p w14:paraId="4537FF08" w14:textId="77777777" w:rsidR="00EC1E9C" w:rsidRPr="000C5FE9" w:rsidRDefault="00EC1E9C" w:rsidP="00EC4F70">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The rule collects the Teams Performance event data from the Operations Manager event log.</w:t>
            </w:r>
          </w:p>
        </w:tc>
        <w:tc>
          <w:tcPr>
            <w:tcW w:w="1050" w:type="dxa"/>
          </w:tcPr>
          <w:p w14:paraId="103FA6AF" w14:textId="77777777" w:rsidR="00EC1E9C" w:rsidRPr="000C5FE9" w:rsidRDefault="00EC1E9C" w:rsidP="00EC4F70">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EC1E9C" w:rsidRPr="00891763" w14:paraId="4F8AB594" w14:textId="77777777" w:rsidTr="00EC4F70">
        <w:tc>
          <w:tcPr>
            <w:cnfStyle w:val="001000000000" w:firstRow="0" w:lastRow="0" w:firstColumn="1" w:lastColumn="0" w:oddVBand="0" w:evenVBand="0" w:oddHBand="0" w:evenHBand="0" w:firstRowFirstColumn="0" w:firstRowLastColumn="0" w:lastRowFirstColumn="0" w:lastRowLastColumn="0"/>
            <w:tcW w:w="3505" w:type="dxa"/>
          </w:tcPr>
          <w:p w14:paraId="266E28CD" w14:textId="77777777" w:rsidR="00EC1E9C" w:rsidRPr="00891763" w:rsidRDefault="00EC1E9C" w:rsidP="00EC4F70">
            <w:pPr>
              <w:rPr>
                <w:rFonts w:eastAsia="Arial"/>
                <w:color w:val="000000"/>
              </w:rPr>
            </w:pPr>
            <w:r w:rsidRPr="00891763">
              <w:rPr>
                <w:rFonts w:eastAsia="Arial"/>
                <w:color w:val="000000"/>
              </w:rPr>
              <w:t>Teams Performance Upload Rule</w:t>
            </w:r>
          </w:p>
        </w:tc>
        <w:tc>
          <w:tcPr>
            <w:tcW w:w="5169" w:type="dxa"/>
          </w:tcPr>
          <w:p w14:paraId="6B200F85" w14:textId="77777777" w:rsidR="00EC1E9C" w:rsidRPr="000C5FE9" w:rsidRDefault="00EC1E9C" w:rsidP="00EC4F70">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The rule measures the test file upload time to Teams in milliseconds.</w:t>
            </w:r>
          </w:p>
        </w:tc>
        <w:tc>
          <w:tcPr>
            <w:tcW w:w="1050" w:type="dxa"/>
          </w:tcPr>
          <w:p w14:paraId="4800535B" w14:textId="77777777" w:rsidR="00EC1E9C" w:rsidRPr="000C5FE9" w:rsidRDefault="00EC1E9C" w:rsidP="00EC4F70">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3CACD010"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9E011C0" w14:textId="77777777" w:rsidR="00891763" w:rsidRPr="00891763" w:rsidRDefault="00891763" w:rsidP="00807527">
            <w:pPr>
              <w:rPr>
                <w:rFonts w:eastAsia="Arial"/>
                <w:color w:val="000000"/>
              </w:rPr>
            </w:pPr>
            <w:r w:rsidRPr="00891763">
              <w:rPr>
                <w:rFonts w:eastAsia="Arial"/>
                <w:color w:val="000000"/>
              </w:rPr>
              <w:t>Teams Performance Download Rule</w:t>
            </w:r>
          </w:p>
        </w:tc>
        <w:tc>
          <w:tcPr>
            <w:tcW w:w="5169" w:type="dxa"/>
          </w:tcPr>
          <w:p w14:paraId="2415DE93"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The rule measures the test file download time from Teams in milliseconds.</w:t>
            </w:r>
          </w:p>
        </w:tc>
        <w:tc>
          <w:tcPr>
            <w:tcW w:w="1050" w:type="dxa"/>
          </w:tcPr>
          <w:p w14:paraId="76086F90"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3F93E14F"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6B651B3A" w14:textId="4574363B" w:rsidR="00891763" w:rsidRPr="00891763" w:rsidRDefault="00891763" w:rsidP="00807527">
            <w:pPr>
              <w:rPr>
                <w:rFonts w:eastAsia="Arial"/>
                <w:color w:val="000000"/>
              </w:rPr>
            </w:pPr>
            <w:r w:rsidRPr="00891763">
              <w:rPr>
                <w:rFonts w:eastAsia="Arial"/>
                <w:color w:val="000000"/>
              </w:rPr>
              <w:t xml:space="preserve">Teams Performance </w:t>
            </w:r>
            <w:r w:rsidR="009466CB">
              <w:rPr>
                <w:rFonts w:eastAsia="Arial"/>
                <w:color w:val="000000"/>
              </w:rPr>
              <w:t xml:space="preserve">File </w:t>
            </w:r>
            <w:r w:rsidRPr="00891763">
              <w:rPr>
                <w:rFonts w:eastAsia="Arial"/>
                <w:color w:val="000000"/>
              </w:rPr>
              <w:t>Total Rule</w:t>
            </w:r>
          </w:p>
        </w:tc>
        <w:tc>
          <w:tcPr>
            <w:tcW w:w="5169" w:type="dxa"/>
          </w:tcPr>
          <w:p w14:paraId="20D2799B"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The rule measures the test file upload and download time to and from Teams in milliseconds.</w:t>
            </w:r>
          </w:p>
        </w:tc>
        <w:tc>
          <w:tcPr>
            <w:tcW w:w="1050" w:type="dxa"/>
          </w:tcPr>
          <w:p w14:paraId="458FFAC3" w14:textId="77777777" w:rsidR="00891763" w:rsidRPr="000C5FE9" w:rsidRDefault="00891763"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0C5FE9">
              <w:rPr>
                <w:rFonts w:eastAsia="Arial"/>
                <w:bCs/>
                <w:color w:val="000000"/>
              </w:rPr>
              <w:t>true</w:t>
            </w:r>
          </w:p>
        </w:tc>
      </w:tr>
      <w:tr w:rsidR="00891763" w:rsidRPr="00891763" w14:paraId="1B8E2726"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7375EB4" w14:textId="07AC4340" w:rsidR="00891763" w:rsidRPr="00891763" w:rsidRDefault="00891763" w:rsidP="00807527">
            <w:pPr>
              <w:rPr>
                <w:rFonts w:eastAsia="Arial"/>
                <w:color w:val="000000"/>
              </w:rPr>
            </w:pPr>
            <w:r w:rsidRPr="00891763">
              <w:rPr>
                <w:rFonts w:eastAsia="Arial"/>
                <w:color w:val="000000"/>
              </w:rPr>
              <w:t xml:space="preserve">Teams Performance </w:t>
            </w:r>
            <w:r w:rsidR="0010521C">
              <w:rPr>
                <w:rFonts w:eastAsia="Arial"/>
                <w:color w:val="000000"/>
              </w:rPr>
              <w:t>Chat Send</w:t>
            </w:r>
            <w:r w:rsidRPr="00891763">
              <w:rPr>
                <w:rFonts w:eastAsia="Arial"/>
                <w:color w:val="000000"/>
              </w:rPr>
              <w:t xml:space="preserve"> Rule</w:t>
            </w:r>
          </w:p>
        </w:tc>
        <w:tc>
          <w:tcPr>
            <w:tcW w:w="5169" w:type="dxa"/>
          </w:tcPr>
          <w:p w14:paraId="1238F26A" w14:textId="76AAB5B7" w:rsidR="00891763" w:rsidRPr="000C5FE9" w:rsidRDefault="00855FE5"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Pr>
                <w:rFonts w:ascii="Calibri" w:hAnsi="Calibri" w:cs="Calibri"/>
                <w:lang w:val="en-CA"/>
              </w:rPr>
              <w:t>The rule measures the time it takes to send a Teams Chat in milliseconds</w:t>
            </w:r>
            <w:r w:rsidR="00891763" w:rsidRPr="000C5FE9">
              <w:rPr>
                <w:rFonts w:eastAsia="Arial"/>
                <w:bCs/>
                <w:color w:val="000000"/>
              </w:rPr>
              <w:t>.</w:t>
            </w:r>
          </w:p>
        </w:tc>
        <w:tc>
          <w:tcPr>
            <w:tcW w:w="1050" w:type="dxa"/>
          </w:tcPr>
          <w:p w14:paraId="2DB889E0" w14:textId="77777777" w:rsidR="00891763" w:rsidRPr="000C5FE9" w:rsidRDefault="00891763"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sidRPr="000C5FE9">
              <w:rPr>
                <w:rFonts w:eastAsia="Arial"/>
                <w:bCs/>
                <w:color w:val="000000"/>
              </w:rPr>
              <w:t>true</w:t>
            </w:r>
          </w:p>
        </w:tc>
      </w:tr>
      <w:tr w:rsidR="001161B6" w:rsidRPr="00891763" w14:paraId="38948892"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52EC4568" w14:textId="30B4E001" w:rsidR="001161B6" w:rsidRPr="00891763" w:rsidRDefault="001161B6" w:rsidP="00807527">
            <w:pPr>
              <w:rPr>
                <w:rFonts w:eastAsia="Arial"/>
                <w:color w:val="000000"/>
              </w:rPr>
            </w:pPr>
            <w:r>
              <w:rPr>
                <w:rFonts w:eastAsia="Arial"/>
                <w:color w:val="000000"/>
              </w:rPr>
              <w:t>Teams Performance Chat Verify Rule</w:t>
            </w:r>
          </w:p>
        </w:tc>
        <w:tc>
          <w:tcPr>
            <w:tcW w:w="5169" w:type="dxa"/>
          </w:tcPr>
          <w:p w14:paraId="4D2F96A6" w14:textId="1CBF1B93" w:rsidR="001161B6" w:rsidRPr="00B9552D" w:rsidRDefault="001161B6" w:rsidP="008075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val="en-CA"/>
              </w:rPr>
            </w:pPr>
            <w:r w:rsidRPr="00B9552D">
              <w:rPr>
                <w:rFonts w:ascii="Calibri" w:eastAsia="Times New Roman" w:hAnsi="Calibri" w:cs="Calibri"/>
                <w:lang w:val="en-CA"/>
              </w:rPr>
              <w:t xml:space="preserve">The rule measures the </w:t>
            </w:r>
            <w:r w:rsidR="00B9552D" w:rsidRPr="00B9552D">
              <w:rPr>
                <w:rFonts w:ascii="Calibri" w:eastAsia="Times New Roman" w:hAnsi="Calibri" w:cs="Calibri"/>
                <w:lang w:val="en-CA"/>
              </w:rPr>
              <w:t>time it takes to</w:t>
            </w:r>
            <w:r w:rsidRPr="00B9552D">
              <w:rPr>
                <w:rFonts w:ascii="Calibri" w:eastAsia="Times New Roman" w:hAnsi="Calibri" w:cs="Calibri"/>
                <w:lang w:val="en-CA"/>
              </w:rPr>
              <w:t xml:space="preserve"> verify </w:t>
            </w:r>
            <w:r w:rsidR="00B9552D" w:rsidRPr="00B9552D">
              <w:rPr>
                <w:rFonts w:ascii="Calibri" w:eastAsia="Times New Roman" w:hAnsi="Calibri" w:cs="Calibri"/>
                <w:lang w:val="en-CA"/>
              </w:rPr>
              <w:t>a</w:t>
            </w:r>
            <w:r w:rsidRPr="00B9552D">
              <w:rPr>
                <w:rFonts w:ascii="Calibri" w:eastAsia="Times New Roman" w:hAnsi="Calibri" w:cs="Calibri"/>
                <w:lang w:val="en-CA"/>
              </w:rPr>
              <w:t xml:space="preserve"> Teams </w:t>
            </w:r>
            <w:r w:rsidR="00B9552D" w:rsidRPr="00B9552D">
              <w:rPr>
                <w:rFonts w:ascii="Calibri" w:eastAsia="Times New Roman" w:hAnsi="Calibri" w:cs="Calibri"/>
                <w:lang w:val="en-CA"/>
              </w:rPr>
              <w:t xml:space="preserve">Chat </w:t>
            </w:r>
            <w:r w:rsidRPr="00B9552D">
              <w:rPr>
                <w:rFonts w:ascii="Calibri" w:eastAsia="Times New Roman" w:hAnsi="Calibri" w:cs="Calibri"/>
                <w:lang w:val="en-CA"/>
              </w:rPr>
              <w:t>in milliseconds.</w:t>
            </w:r>
          </w:p>
        </w:tc>
        <w:tc>
          <w:tcPr>
            <w:tcW w:w="1050" w:type="dxa"/>
          </w:tcPr>
          <w:p w14:paraId="35B33F6A" w14:textId="59A14FEC" w:rsidR="001161B6" w:rsidRPr="000C5FE9" w:rsidRDefault="004E0984"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bCs/>
                <w:color w:val="000000"/>
              </w:rPr>
              <w:t>t</w:t>
            </w:r>
            <w:r w:rsidR="001161B6">
              <w:rPr>
                <w:rFonts w:eastAsia="Arial"/>
                <w:bCs/>
                <w:color w:val="000000"/>
              </w:rPr>
              <w:t>rue</w:t>
            </w:r>
          </w:p>
        </w:tc>
      </w:tr>
      <w:tr w:rsidR="001161B6" w:rsidRPr="00891763" w14:paraId="44558C41" w14:textId="77777777" w:rsidTr="52E80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EB964C6" w14:textId="035B3216" w:rsidR="001161B6" w:rsidRDefault="001161B6" w:rsidP="00807527">
            <w:pPr>
              <w:rPr>
                <w:rFonts w:eastAsia="Arial"/>
                <w:color w:val="000000"/>
              </w:rPr>
            </w:pPr>
            <w:r>
              <w:rPr>
                <w:rFonts w:eastAsia="Arial"/>
                <w:color w:val="000000"/>
              </w:rPr>
              <w:t>Teams Performance Chat Total Rule</w:t>
            </w:r>
          </w:p>
        </w:tc>
        <w:tc>
          <w:tcPr>
            <w:tcW w:w="5169" w:type="dxa"/>
          </w:tcPr>
          <w:p w14:paraId="795BBF3E" w14:textId="3923D800" w:rsidR="001161B6" w:rsidRDefault="0049330F"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Pr>
                <w:rFonts w:ascii="Calibri" w:hAnsi="Calibri" w:cs="Calibri"/>
                <w:lang w:val="en-CA"/>
              </w:rPr>
              <w:t>The rule measures the total time it takes to send and verify a Teams Chat in milliseconds</w:t>
            </w:r>
            <w:r w:rsidR="004E0984">
              <w:rPr>
                <w:rFonts w:eastAsia="Arial"/>
                <w:bCs/>
                <w:color w:val="000000"/>
              </w:rPr>
              <w:t>.</w:t>
            </w:r>
          </w:p>
        </w:tc>
        <w:tc>
          <w:tcPr>
            <w:tcW w:w="1050" w:type="dxa"/>
          </w:tcPr>
          <w:p w14:paraId="4FC49A05" w14:textId="0B9FBD05" w:rsidR="001161B6" w:rsidRDefault="004E0984" w:rsidP="00807527">
            <w:pPr>
              <w:cnfStyle w:val="000000100000" w:firstRow="0" w:lastRow="0" w:firstColumn="0" w:lastColumn="0" w:oddVBand="0" w:evenVBand="0" w:oddHBand="1" w:evenHBand="0" w:firstRowFirstColumn="0" w:firstRowLastColumn="0" w:lastRowFirstColumn="0" w:lastRowLastColumn="0"/>
              <w:rPr>
                <w:rFonts w:eastAsia="Arial"/>
                <w:bCs/>
                <w:color w:val="000000"/>
              </w:rPr>
            </w:pPr>
            <w:r>
              <w:rPr>
                <w:rFonts w:eastAsia="Arial"/>
                <w:bCs/>
                <w:color w:val="000000"/>
              </w:rPr>
              <w:t>true</w:t>
            </w:r>
          </w:p>
        </w:tc>
      </w:tr>
      <w:tr w:rsidR="004E0984" w:rsidRPr="00891763" w14:paraId="09409D56" w14:textId="77777777" w:rsidTr="52E80769">
        <w:tc>
          <w:tcPr>
            <w:cnfStyle w:val="001000000000" w:firstRow="0" w:lastRow="0" w:firstColumn="1" w:lastColumn="0" w:oddVBand="0" w:evenVBand="0" w:oddHBand="0" w:evenHBand="0" w:firstRowFirstColumn="0" w:firstRowLastColumn="0" w:lastRowFirstColumn="0" w:lastRowLastColumn="0"/>
            <w:tcW w:w="3505" w:type="dxa"/>
          </w:tcPr>
          <w:p w14:paraId="2AD9AE10" w14:textId="267D8C6C" w:rsidR="004E0984" w:rsidRDefault="00E64851" w:rsidP="00807527">
            <w:pPr>
              <w:rPr>
                <w:rFonts w:eastAsia="Arial"/>
                <w:color w:val="000000"/>
              </w:rPr>
            </w:pPr>
            <w:r>
              <w:rPr>
                <w:rFonts w:eastAsia="Arial"/>
                <w:color w:val="000000"/>
              </w:rPr>
              <w:t>Teams Performance Total Rule</w:t>
            </w:r>
          </w:p>
        </w:tc>
        <w:tc>
          <w:tcPr>
            <w:tcW w:w="5169" w:type="dxa"/>
          </w:tcPr>
          <w:p w14:paraId="7BF76DEE" w14:textId="62565EBE" w:rsidR="004E0984" w:rsidRDefault="00A54C61"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sidRPr="00A54C61">
              <w:rPr>
                <w:rFonts w:eastAsia="Arial"/>
                <w:bCs/>
                <w:color w:val="000000"/>
              </w:rPr>
              <w:t>The rule measures the total Teams test file upload and download time and the Chat send and verify time in milliseconds.</w:t>
            </w:r>
          </w:p>
        </w:tc>
        <w:tc>
          <w:tcPr>
            <w:tcW w:w="1050" w:type="dxa"/>
          </w:tcPr>
          <w:p w14:paraId="5E4146A9" w14:textId="1B7F2748" w:rsidR="004E0984" w:rsidRDefault="00E64851" w:rsidP="00807527">
            <w:pPr>
              <w:cnfStyle w:val="000000000000" w:firstRow="0" w:lastRow="0" w:firstColumn="0" w:lastColumn="0" w:oddVBand="0" w:evenVBand="0" w:oddHBand="0" w:evenHBand="0" w:firstRowFirstColumn="0" w:firstRowLastColumn="0" w:lastRowFirstColumn="0" w:lastRowLastColumn="0"/>
              <w:rPr>
                <w:rFonts w:eastAsia="Arial"/>
                <w:bCs/>
                <w:color w:val="000000"/>
              </w:rPr>
            </w:pPr>
            <w:r>
              <w:rPr>
                <w:rFonts w:eastAsia="Arial"/>
                <w:bCs/>
                <w:color w:val="000000"/>
              </w:rPr>
              <w:t>true</w:t>
            </w:r>
          </w:p>
        </w:tc>
      </w:tr>
    </w:tbl>
    <w:p w14:paraId="745668DA" w14:textId="46CFCC99" w:rsidR="00231E49" w:rsidRDefault="00231E49" w:rsidP="00EC0183">
      <w:pPr>
        <w:spacing w:after="0" w:line="240" w:lineRule="auto"/>
        <w:rPr>
          <w:rFonts w:eastAsia="Arial"/>
          <w:b/>
          <w:color w:val="000000"/>
        </w:rPr>
      </w:pPr>
    </w:p>
    <w:p w14:paraId="6FC9AAE4" w14:textId="2BCDC9A0" w:rsidR="004966A2" w:rsidRDefault="00251B5E">
      <w:pPr>
        <w:rPr>
          <w:b/>
          <w:bCs/>
        </w:rPr>
      </w:pPr>
      <w:r w:rsidRPr="00843080">
        <w:rPr>
          <w:b/>
          <w:bCs/>
        </w:rPr>
        <w:t>Management Pack Monitors</w:t>
      </w:r>
    </w:p>
    <w:tbl>
      <w:tblPr>
        <w:tblStyle w:val="GridTable4"/>
        <w:tblW w:w="9625" w:type="dxa"/>
        <w:tblLook w:val="04A0" w:firstRow="1" w:lastRow="0" w:firstColumn="1" w:lastColumn="0" w:noHBand="0" w:noVBand="1"/>
      </w:tblPr>
      <w:tblGrid>
        <w:gridCol w:w="3505"/>
        <w:gridCol w:w="5130"/>
        <w:gridCol w:w="990"/>
      </w:tblGrid>
      <w:tr w:rsidR="006C10C1" w:rsidRPr="006C10C1" w14:paraId="10F3D489" w14:textId="77777777" w:rsidTr="1CA5E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0ECDF35" w14:textId="77777777" w:rsidR="006C10C1" w:rsidRPr="006C10C1" w:rsidRDefault="006C10C1" w:rsidP="00807527">
            <w:r w:rsidRPr="006C10C1">
              <w:t>Display Name</w:t>
            </w:r>
          </w:p>
        </w:tc>
        <w:tc>
          <w:tcPr>
            <w:tcW w:w="5130" w:type="dxa"/>
          </w:tcPr>
          <w:p w14:paraId="2A3BD463" w14:textId="77777777" w:rsidR="006C10C1" w:rsidRPr="006C10C1" w:rsidRDefault="006C10C1" w:rsidP="00807527">
            <w:pPr>
              <w:cnfStyle w:val="100000000000" w:firstRow="1" w:lastRow="0" w:firstColumn="0" w:lastColumn="0" w:oddVBand="0" w:evenVBand="0" w:oddHBand="0" w:evenHBand="0" w:firstRowFirstColumn="0" w:firstRowLastColumn="0" w:lastRowFirstColumn="0" w:lastRowLastColumn="0"/>
            </w:pPr>
            <w:r w:rsidRPr="006C10C1">
              <w:t>Description</w:t>
            </w:r>
          </w:p>
        </w:tc>
        <w:tc>
          <w:tcPr>
            <w:tcW w:w="990" w:type="dxa"/>
          </w:tcPr>
          <w:p w14:paraId="544FB587" w14:textId="77777777" w:rsidR="006C10C1" w:rsidRPr="006C10C1" w:rsidRDefault="006C10C1" w:rsidP="00807527">
            <w:pPr>
              <w:cnfStyle w:val="100000000000" w:firstRow="1" w:lastRow="0" w:firstColumn="0" w:lastColumn="0" w:oddVBand="0" w:evenVBand="0" w:oddHBand="0" w:evenHBand="0" w:firstRowFirstColumn="0" w:firstRowLastColumn="0" w:lastRowFirstColumn="0" w:lastRowLastColumn="0"/>
            </w:pPr>
            <w:r w:rsidRPr="006C10C1">
              <w:t>Enabled</w:t>
            </w:r>
          </w:p>
        </w:tc>
      </w:tr>
      <w:tr w:rsidR="006C10C1" w:rsidRPr="006C10C1" w14:paraId="7867956E"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52D5319" w14:textId="77777777" w:rsidR="006C10C1" w:rsidRPr="006C10C1" w:rsidRDefault="006C10C1" w:rsidP="00807527">
            <w:r w:rsidRPr="006C10C1">
              <w:t>Exchange Calendar Free/Busy Check Monitor</w:t>
            </w:r>
          </w:p>
        </w:tc>
        <w:tc>
          <w:tcPr>
            <w:tcW w:w="5130" w:type="dxa"/>
          </w:tcPr>
          <w:p w14:paraId="66D9E349"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The monitor implements synthetic transactions to verify the ability to obtain free/busy status from Exchange.</w:t>
            </w:r>
          </w:p>
        </w:tc>
        <w:tc>
          <w:tcPr>
            <w:tcW w:w="990" w:type="dxa"/>
          </w:tcPr>
          <w:p w14:paraId="4FF15570"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0D917BFF"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38DCA4CF" w14:textId="77777777" w:rsidR="006C10C1" w:rsidRPr="006C10C1" w:rsidRDefault="006C10C1" w:rsidP="00807527">
            <w:r w:rsidRPr="006C10C1">
              <w:t>Exchange to M365 Mail Flow Monitor</w:t>
            </w:r>
          </w:p>
        </w:tc>
        <w:tc>
          <w:tcPr>
            <w:tcW w:w="5130" w:type="dxa"/>
          </w:tcPr>
          <w:p w14:paraId="03AB58D1"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monitor logs into Exchange using the OnPrem Sender Profile and sends a test message to the M365 Receiver Profile. It then logs into the account specified in the M365 Receiver Profile and verifies receipt of the email from the OnPrem Sender Profile.</w:t>
            </w:r>
          </w:p>
        </w:tc>
        <w:tc>
          <w:tcPr>
            <w:tcW w:w="990" w:type="dxa"/>
          </w:tcPr>
          <w:p w14:paraId="5F7B0591"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5B6ED47C" w14:paraId="65F88E31" w14:textId="77777777" w:rsidTr="5B6ED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C373675" w14:textId="5607341B" w:rsidR="5B6ED47C" w:rsidRDefault="5B6ED47C" w:rsidP="5B6ED47C">
            <w:r>
              <w:t>Certificate Expiry Monitor</w:t>
            </w:r>
          </w:p>
        </w:tc>
        <w:tc>
          <w:tcPr>
            <w:tcW w:w="5130" w:type="dxa"/>
          </w:tcPr>
          <w:p w14:paraId="04F62783" w14:textId="33286101" w:rsidR="5B6ED47C" w:rsidRDefault="5B6ED47C" w:rsidP="5B6ED47C">
            <w:pPr>
              <w:cnfStyle w:val="000000100000" w:firstRow="0" w:lastRow="0" w:firstColumn="0" w:lastColumn="0" w:oddVBand="0" w:evenVBand="0" w:oddHBand="1" w:evenHBand="0" w:firstRowFirstColumn="0" w:firstRowLastColumn="0" w:lastRowFirstColumn="0" w:lastRowLastColumn="0"/>
            </w:pPr>
            <w:r>
              <w:t xml:space="preserve">This monitor determines if the certificate used by a watcher node </w:t>
            </w:r>
            <w:r w:rsidR="00922903">
              <w:t>ha</w:t>
            </w:r>
            <w:r>
              <w:t xml:space="preserve">s expired or </w:t>
            </w:r>
            <w:r w:rsidR="0004609A">
              <w:t xml:space="preserve">if </w:t>
            </w:r>
            <w:r>
              <w:t>the number of days until certificate expiry is lower than the set threshold.</w:t>
            </w:r>
            <w:r w:rsidR="005956B7">
              <w:t xml:space="preserve"> If the watcher node subscription is not using certificates, this monitor </w:t>
            </w:r>
            <w:r w:rsidR="001A279F">
              <w:t>always succeeds.</w:t>
            </w:r>
          </w:p>
        </w:tc>
        <w:tc>
          <w:tcPr>
            <w:tcW w:w="990" w:type="dxa"/>
          </w:tcPr>
          <w:p w14:paraId="1069513A" w14:textId="580D10BE" w:rsidR="5B6ED47C" w:rsidRDefault="5B6ED47C" w:rsidP="5B6ED47C">
            <w:pPr>
              <w:cnfStyle w:val="000000100000" w:firstRow="0" w:lastRow="0" w:firstColumn="0" w:lastColumn="0" w:oddVBand="0" w:evenVBand="0" w:oddHBand="1" w:evenHBand="0" w:firstRowFirstColumn="0" w:firstRowLastColumn="0" w:lastRowFirstColumn="0" w:lastRowLastColumn="0"/>
            </w:pPr>
            <w:r>
              <w:t>true</w:t>
            </w:r>
          </w:p>
        </w:tc>
      </w:tr>
      <w:tr w:rsidR="006C10C1" w:rsidRPr="006C10C1" w14:paraId="4ADCAE29"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214EA3D4" w14:textId="77777777" w:rsidR="006C10C1" w:rsidRPr="006C10C1" w:rsidRDefault="006C10C1" w:rsidP="00807527">
            <w:r w:rsidRPr="006C10C1">
              <w:t>M365 Available License Count Monitor</w:t>
            </w:r>
          </w:p>
        </w:tc>
        <w:tc>
          <w:tcPr>
            <w:tcW w:w="5130" w:type="dxa"/>
          </w:tcPr>
          <w:p w14:paraId="60EFCCB6" w14:textId="26949B98"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t xml:space="preserve">This monitor determines if the number of available M365 licenses is greater than the set </w:t>
            </w:r>
            <w:r w:rsidR="75C620CB">
              <w:t xml:space="preserve">warning and critical </w:t>
            </w:r>
            <w:r>
              <w:t>thresholds.</w:t>
            </w:r>
          </w:p>
        </w:tc>
        <w:tc>
          <w:tcPr>
            <w:tcW w:w="990" w:type="dxa"/>
          </w:tcPr>
          <w:p w14:paraId="6A8D5402"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77E447C9"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F124825" w14:textId="77777777" w:rsidR="006C10C1" w:rsidRPr="006C10C1" w:rsidRDefault="006C10C1" w:rsidP="00807527">
            <w:r w:rsidRPr="006C10C1">
              <w:t>M365 Calendar Free/Busy Check Monitor</w:t>
            </w:r>
          </w:p>
        </w:tc>
        <w:tc>
          <w:tcPr>
            <w:tcW w:w="5130" w:type="dxa"/>
          </w:tcPr>
          <w:p w14:paraId="4B666079"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The monitor implements synthetic transactions to verify the ability to obtain free/busy status from M365.</w:t>
            </w:r>
          </w:p>
        </w:tc>
        <w:tc>
          <w:tcPr>
            <w:tcW w:w="990" w:type="dxa"/>
          </w:tcPr>
          <w:p w14:paraId="318FE22B"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7C1D4BB1"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0BA2E4C1" w14:textId="77777777" w:rsidR="006C10C1" w:rsidRPr="006C10C1" w:rsidRDefault="006C10C1" w:rsidP="00807527">
            <w:r w:rsidRPr="006C10C1">
              <w:t>M365 Connection State monitor</w:t>
            </w:r>
          </w:p>
        </w:tc>
        <w:tc>
          <w:tcPr>
            <w:tcW w:w="5130" w:type="dxa"/>
          </w:tcPr>
          <w:p w14:paraId="032E87F9"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Microsoft 365 Connection State monitor</w:t>
            </w:r>
          </w:p>
        </w:tc>
        <w:tc>
          <w:tcPr>
            <w:tcW w:w="990" w:type="dxa"/>
          </w:tcPr>
          <w:p w14:paraId="2B23165A"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4390C425"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AEDC3B5" w14:textId="77777777" w:rsidR="006C10C1" w:rsidRPr="006C10C1" w:rsidRDefault="006C10C1" w:rsidP="00807527">
            <w:r w:rsidRPr="006C10C1">
              <w:t>M365 Mailbox Count M365 Monitor</w:t>
            </w:r>
          </w:p>
        </w:tc>
        <w:tc>
          <w:tcPr>
            <w:tcW w:w="5130" w:type="dxa"/>
          </w:tcPr>
          <w:p w14:paraId="5E79BAB6"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monitor determines the number of mailboxes that exist under M365 and the associated organization's location.</w:t>
            </w:r>
          </w:p>
        </w:tc>
        <w:tc>
          <w:tcPr>
            <w:tcW w:w="990" w:type="dxa"/>
          </w:tcPr>
          <w:p w14:paraId="7EFCCEA6"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7DCD0A30"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23C19370" w14:textId="77777777" w:rsidR="006C10C1" w:rsidRPr="006C10C1" w:rsidRDefault="006C10C1" w:rsidP="00807527">
            <w:r w:rsidRPr="006C10C1">
              <w:t>M365 Office Pro Plus License Verification Monitor</w:t>
            </w:r>
          </w:p>
        </w:tc>
        <w:tc>
          <w:tcPr>
            <w:tcW w:w="5130" w:type="dxa"/>
          </w:tcPr>
          <w:p w14:paraId="5441FAEA"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monitor determines if there are M365 licenses available and a connection can be made to retrieve licenses.</w:t>
            </w:r>
          </w:p>
        </w:tc>
        <w:tc>
          <w:tcPr>
            <w:tcW w:w="990" w:type="dxa"/>
          </w:tcPr>
          <w:p w14:paraId="0243CAF0"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12C944BF"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E0CCBB3" w14:textId="77777777" w:rsidR="006C10C1" w:rsidRPr="006C10C1" w:rsidRDefault="006C10C1" w:rsidP="00807527">
            <w:r w:rsidRPr="006C10C1">
              <w:t>M365 Teams Network Assessment Average Jitter Monitor</w:t>
            </w:r>
          </w:p>
        </w:tc>
        <w:tc>
          <w:tcPr>
            <w:tcW w:w="5130" w:type="dxa"/>
          </w:tcPr>
          <w:p w14:paraId="0BEF70F7"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monitor evaluates whether the Microsoft Teams Network Assessment Tool reports an acceptable average jitter.</w:t>
            </w:r>
          </w:p>
        </w:tc>
        <w:tc>
          <w:tcPr>
            <w:tcW w:w="990" w:type="dxa"/>
          </w:tcPr>
          <w:p w14:paraId="7BCD6C86"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04FE4BA3"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4E5F14CC" w14:textId="77777777" w:rsidR="006C10C1" w:rsidRPr="006C10C1" w:rsidRDefault="006C10C1" w:rsidP="00807527">
            <w:r w:rsidRPr="006C10C1">
              <w:t>M365 Teams Network Assessment Packet Loss Rate Monitor</w:t>
            </w:r>
          </w:p>
        </w:tc>
        <w:tc>
          <w:tcPr>
            <w:tcW w:w="5130" w:type="dxa"/>
          </w:tcPr>
          <w:p w14:paraId="30ADC5E7" w14:textId="75B5F770"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t>This monitor evaluates whether the Microsoft Teams Network Assessment Tool reports an acceptable packet loss rate.</w:t>
            </w:r>
          </w:p>
        </w:tc>
        <w:tc>
          <w:tcPr>
            <w:tcW w:w="990" w:type="dxa"/>
          </w:tcPr>
          <w:p w14:paraId="158E090F"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77BD943B"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AA84EC2" w14:textId="77777777" w:rsidR="006C10C1" w:rsidRPr="006C10C1" w:rsidRDefault="006C10C1" w:rsidP="00807527">
            <w:r w:rsidRPr="006C10C1">
              <w:t>M365 Teams Network Assessment Round Trip Latency Monitor</w:t>
            </w:r>
          </w:p>
        </w:tc>
        <w:tc>
          <w:tcPr>
            <w:tcW w:w="5130" w:type="dxa"/>
          </w:tcPr>
          <w:p w14:paraId="15E23834"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monitor evaluates whether the Microsoft Teams Network Assessment Tool reports an acceptable round-trip latency.</w:t>
            </w:r>
          </w:p>
        </w:tc>
        <w:tc>
          <w:tcPr>
            <w:tcW w:w="990" w:type="dxa"/>
          </w:tcPr>
          <w:p w14:paraId="2292E08F"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2B376732"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3EEC83CF" w14:textId="77777777" w:rsidR="006C10C1" w:rsidRPr="006C10C1" w:rsidRDefault="006C10C1" w:rsidP="00807527">
            <w:r w:rsidRPr="006C10C1">
              <w:t>M365 Teams Network Assessment Status Monitor</w:t>
            </w:r>
          </w:p>
        </w:tc>
        <w:tc>
          <w:tcPr>
            <w:tcW w:w="5130" w:type="dxa"/>
          </w:tcPr>
          <w:p w14:paraId="12897717"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monitor evaluates whether Teams can be successfully contacted using the Microsoft Teams Network Assessment Tool.</w:t>
            </w:r>
          </w:p>
        </w:tc>
        <w:tc>
          <w:tcPr>
            <w:tcW w:w="990" w:type="dxa"/>
          </w:tcPr>
          <w:p w14:paraId="3EAA6D7F"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317C3163"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77EBCA3" w14:textId="77777777" w:rsidR="006C10C1" w:rsidRPr="006C10C1" w:rsidRDefault="006C10C1" w:rsidP="00807527">
            <w:r w:rsidRPr="006C10C1">
              <w:t>M365 to Exchange Mail Flow Monitor</w:t>
            </w:r>
          </w:p>
        </w:tc>
        <w:tc>
          <w:tcPr>
            <w:tcW w:w="5130" w:type="dxa"/>
          </w:tcPr>
          <w:p w14:paraId="24177A08"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monitor logs into M365 using the M365 Sender Profile and sends a test message to the Exchange Receiver Profile. It then logs into the account specified in the Exchange Receiver Profile and verifies receipt of the email from the M365 Sender Profile.</w:t>
            </w:r>
          </w:p>
        </w:tc>
        <w:tc>
          <w:tcPr>
            <w:tcW w:w="990" w:type="dxa"/>
          </w:tcPr>
          <w:p w14:paraId="33B13CF4"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52CF1106"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047F6727" w14:textId="77777777" w:rsidR="006C10C1" w:rsidRPr="006C10C1" w:rsidRDefault="006C10C1" w:rsidP="00807527">
            <w:r w:rsidRPr="006C10C1">
              <w:t>M365 to M365 Mail Flow Monitor</w:t>
            </w:r>
          </w:p>
        </w:tc>
        <w:tc>
          <w:tcPr>
            <w:tcW w:w="5130" w:type="dxa"/>
          </w:tcPr>
          <w:p w14:paraId="26A501E3"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monitor logs into M365 using the M365 Sender Profile and sends a test message to the M365 Receiver Profile. It then logs into the account specified in the M365 Receiver Profile and verifies receipt of the email from the M365 Sender Profile.</w:t>
            </w:r>
          </w:p>
        </w:tc>
        <w:tc>
          <w:tcPr>
            <w:tcW w:w="990" w:type="dxa"/>
          </w:tcPr>
          <w:p w14:paraId="23461637"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3839A566"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CCCF33C" w14:textId="77777777" w:rsidR="006C10C1" w:rsidRPr="006C10C1" w:rsidRDefault="006C10C1" w:rsidP="00807527">
            <w:r w:rsidRPr="006C10C1">
              <w:t>Microsoft 365 MP WatcherNode Aggregate Monitor Availability</w:t>
            </w:r>
          </w:p>
        </w:tc>
        <w:tc>
          <w:tcPr>
            <w:tcW w:w="5130" w:type="dxa"/>
          </w:tcPr>
          <w:p w14:paraId="0D9C3FC2"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aggregate monitor summarizes all availability monitors for the Microsoft 365 Watcher Node.</w:t>
            </w:r>
          </w:p>
        </w:tc>
        <w:tc>
          <w:tcPr>
            <w:tcW w:w="990" w:type="dxa"/>
          </w:tcPr>
          <w:p w14:paraId="3E46ABCD"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71DF7D6A"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168B104D" w14:textId="77777777" w:rsidR="006C10C1" w:rsidRPr="006C10C1" w:rsidRDefault="006C10C1" w:rsidP="00807527">
            <w:r w:rsidRPr="006C10C1">
              <w:t>Microsoft 365 MP WatcherNode Aggregate Monitor Performance</w:t>
            </w:r>
          </w:p>
        </w:tc>
        <w:tc>
          <w:tcPr>
            <w:tcW w:w="5130" w:type="dxa"/>
          </w:tcPr>
          <w:p w14:paraId="6FFD1011"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performance aggregate monitor summarizes all performance monitors for the Microsoft 365 Watcher Node.</w:t>
            </w:r>
          </w:p>
        </w:tc>
        <w:tc>
          <w:tcPr>
            <w:tcW w:w="990" w:type="dxa"/>
          </w:tcPr>
          <w:p w14:paraId="5A5E61EC"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31ACE541"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5DB2DD1" w14:textId="77777777" w:rsidR="006C10C1" w:rsidRPr="006C10C1" w:rsidRDefault="006C10C1" w:rsidP="00807527">
            <w:r w:rsidRPr="006C10C1">
              <w:t>Microsoft 365 MP WatcherNode Hybrid Mail Flow Aggregate Monitor Availability</w:t>
            </w:r>
          </w:p>
        </w:tc>
        <w:tc>
          <w:tcPr>
            <w:tcW w:w="5130" w:type="dxa"/>
          </w:tcPr>
          <w:p w14:paraId="64796A63"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aggregate monitor summarizes all Hybrid mail flow availability monitors for the Microsoft 365 Watcher Node.</w:t>
            </w:r>
          </w:p>
        </w:tc>
        <w:tc>
          <w:tcPr>
            <w:tcW w:w="990" w:type="dxa"/>
          </w:tcPr>
          <w:p w14:paraId="20F35266"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24DC0905"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50E3AC0E" w14:textId="77777777" w:rsidR="006C10C1" w:rsidRPr="006C10C1" w:rsidRDefault="006C10C1" w:rsidP="00807527">
            <w:r w:rsidRPr="006C10C1">
              <w:t>Microsoft 365 MP WatcherNode Hybrid Mail Flow Aggregate Monitor Performance</w:t>
            </w:r>
          </w:p>
        </w:tc>
        <w:tc>
          <w:tcPr>
            <w:tcW w:w="5130" w:type="dxa"/>
          </w:tcPr>
          <w:p w14:paraId="494C6CD4"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performance aggregate monitor summarizes all Hybrid mail flow performance monitors for the Microsoft 365 Watcher Node.</w:t>
            </w:r>
          </w:p>
        </w:tc>
        <w:tc>
          <w:tcPr>
            <w:tcW w:w="990" w:type="dxa"/>
          </w:tcPr>
          <w:p w14:paraId="13F7CF65"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75466910"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852C88E" w14:textId="77777777" w:rsidR="006C10C1" w:rsidRPr="006C10C1" w:rsidRDefault="006C10C1" w:rsidP="00807527">
            <w:r w:rsidRPr="006C10C1">
              <w:t>Microsoft 365 MP WatcherNode Hybrid Mail Flow Dependency Monitor Availability</w:t>
            </w:r>
          </w:p>
        </w:tc>
        <w:tc>
          <w:tcPr>
            <w:tcW w:w="5130" w:type="dxa"/>
          </w:tcPr>
          <w:p w14:paraId="0AE4AADC"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dependency monitor rolls up Hybrid mail flow availability health to the Microsoft 365 Watcher Node.</w:t>
            </w:r>
          </w:p>
        </w:tc>
        <w:tc>
          <w:tcPr>
            <w:tcW w:w="990" w:type="dxa"/>
          </w:tcPr>
          <w:p w14:paraId="017B610A"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4EBDB808"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29398001" w14:textId="77777777" w:rsidR="006C10C1" w:rsidRPr="006C10C1" w:rsidRDefault="006C10C1" w:rsidP="00807527">
            <w:r w:rsidRPr="006C10C1">
              <w:t>Microsoft 365 MP WatcherNode Hybrid Mail Flow Dependency Monitor Performance</w:t>
            </w:r>
          </w:p>
        </w:tc>
        <w:tc>
          <w:tcPr>
            <w:tcW w:w="5130" w:type="dxa"/>
          </w:tcPr>
          <w:p w14:paraId="1DF068AD"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availability dependency monitor rolls up Hybrid mail flow performance health to the Microsoft 365 Watcher Node.</w:t>
            </w:r>
          </w:p>
        </w:tc>
        <w:tc>
          <w:tcPr>
            <w:tcW w:w="990" w:type="dxa"/>
          </w:tcPr>
          <w:p w14:paraId="2AEC852C"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140A1CD4"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F49FCF2" w14:textId="77777777" w:rsidR="006C10C1" w:rsidRPr="006C10C1" w:rsidRDefault="006C10C1" w:rsidP="00807527">
            <w:r w:rsidRPr="006C10C1">
              <w:t>Microsoft 365 MP WatcherNode Licensing Aggregate Monitor Availability</w:t>
            </w:r>
          </w:p>
        </w:tc>
        <w:tc>
          <w:tcPr>
            <w:tcW w:w="5130" w:type="dxa"/>
          </w:tcPr>
          <w:p w14:paraId="3479BB4A"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aggregate monitor summarizes all licensing availability monitors for the Microsoft 365 Watcher Node.</w:t>
            </w:r>
          </w:p>
        </w:tc>
        <w:tc>
          <w:tcPr>
            <w:tcW w:w="990" w:type="dxa"/>
          </w:tcPr>
          <w:p w14:paraId="3D12C486"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23DE103D"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6300A3D1" w14:textId="77777777" w:rsidR="006C10C1" w:rsidRPr="006C10C1" w:rsidRDefault="006C10C1" w:rsidP="00807527">
            <w:r w:rsidRPr="006C10C1">
              <w:t>Microsoft 365 MP WatcherNode Licensing Aggregate Monitor Performance</w:t>
            </w:r>
          </w:p>
        </w:tc>
        <w:tc>
          <w:tcPr>
            <w:tcW w:w="5130" w:type="dxa"/>
          </w:tcPr>
          <w:p w14:paraId="2A99689C"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performance aggregate monitor summarizes all licensing performance monitors for the Microsoft 365 Watcher Node.</w:t>
            </w:r>
          </w:p>
        </w:tc>
        <w:tc>
          <w:tcPr>
            <w:tcW w:w="990" w:type="dxa"/>
          </w:tcPr>
          <w:p w14:paraId="5A4F00C9"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7533796E"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921B93F" w14:textId="77777777" w:rsidR="006C10C1" w:rsidRPr="006C10C1" w:rsidRDefault="006C10C1" w:rsidP="00807527">
            <w:r w:rsidRPr="006C10C1">
              <w:t>Microsoft 365 MP WatcherNode Licensing Dependency Monitor Availability</w:t>
            </w:r>
          </w:p>
        </w:tc>
        <w:tc>
          <w:tcPr>
            <w:tcW w:w="5130" w:type="dxa"/>
          </w:tcPr>
          <w:p w14:paraId="3DCC6B7F"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dependency monitor rolls up licensing availability health to the Microsoft 365 Watcher Node.</w:t>
            </w:r>
          </w:p>
        </w:tc>
        <w:tc>
          <w:tcPr>
            <w:tcW w:w="990" w:type="dxa"/>
          </w:tcPr>
          <w:p w14:paraId="6644B728"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7CDECB7C"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52C6737C" w14:textId="77777777" w:rsidR="006C10C1" w:rsidRPr="006C10C1" w:rsidRDefault="006C10C1" w:rsidP="00807527">
            <w:r w:rsidRPr="006C10C1">
              <w:t>Microsoft 365 MP WatcherNode Licensing Dependency Monitor Performance</w:t>
            </w:r>
          </w:p>
        </w:tc>
        <w:tc>
          <w:tcPr>
            <w:tcW w:w="5130" w:type="dxa"/>
          </w:tcPr>
          <w:p w14:paraId="22494613"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availability dependency monitor rolls up licensing performance health to the Microsoft 365 Watcher Node.</w:t>
            </w:r>
          </w:p>
        </w:tc>
        <w:tc>
          <w:tcPr>
            <w:tcW w:w="990" w:type="dxa"/>
          </w:tcPr>
          <w:p w14:paraId="7011FB33"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2EC596DF"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A314CE9" w14:textId="77777777" w:rsidR="006C10C1" w:rsidRPr="006C10C1" w:rsidRDefault="006C10C1" w:rsidP="00807527">
            <w:r w:rsidRPr="006C10C1">
              <w:t>Microsoft 365 MP WatcherNode M365 Mail Flow Aggregate Monitor Availability</w:t>
            </w:r>
          </w:p>
        </w:tc>
        <w:tc>
          <w:tcPr>
            <w:tcW w:w="5130" w:type="dxa"/>
          </w:tcPr>
          <w:p w14:paraId="206039AC"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aggregate monitor summarizes all M365 mail flow availability monitors for the Microsoft 365 Watcher Node.</w:t>
            </w:r>
          </w:p>
        </w:tc>
        <w:tc>
          <w:tcPr>
            <w:tcW w:w="990" w:type="dxa"/>
          </w:tcPr>
          <w:p w14:paraId="269149B6"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08134438"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6D39B4FD" w14:textId="77777777" w:rsidR="006C10C1" w:rsidRPr="006C10C1" w:rsidRDefault="006C10C1" w:rsidP="00807527">
            <w:r w:rsidRPr="006C10C1">
              <w:t>Microsoft 365 MP WatcherNode M365 Mail Flow Aggregate Monitor Performance</w:t>
            </w:r>
          </w:p>
        </w:tc>
        <w:tc>
          <w:tcPr>
            <w:tcW w:w="5130" w:type="dxa"/>
          </w:tcPr>
          <w:p w14:paraId="59E12ECB"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performance aggregate monitor summarizes all M365 mail flow performance monitors for the Microsoft 365 Watcher Node.</w:t>
            </w:r>
          </w:p>
        </w:tc>
        <w:tc>
          <w:tcPr>
            <w:tcW w:w="990" w:type="dxa"/>
          </w:tcPr>
          <w:p w14:paraId="2ECCF657"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03E0BB6D"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62CDF4D" w14:textId="77777777" w:rsidR="006C10C1" w:rsidRPr="006C10C1" w:rsidRDefault="006C10C1" w:rsidP="00807527">
            <w:r w:rsidRPr="006C10C1">
              <w:t>Microsoft 365 MP WatcherNode M365 Mail Flow Dependency Monitor Availability</w:t>
            </w:r>
          </w:p>
        </w:tc>
        <w:tc>
          <w:tcPr>
            <w:tcW w:w="5130" w:type="dxa"/>
          </w:tcPr>
          <w:p w14:paraId="627F6756"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dependency monitor rolls up M365 mail flow availability health to the Microsoft 365 Watcher Node.</w:t>
            </w:r>
          </w:p>
        </w:tc>
        <w:tc>
          <w:tcPr>
            <w:tcW w:w="990" w:type="dxa"/>
          </w:tcPr>
          <w:p w14:paraId="4CAC2A54"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556E53A3"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5F82EF15" w14:textId="77777777" w:rsidR="006C10C1" w:rsidRPr="006C10C1" w:rsidRDefault="006C10C1" w:rsidP="00807527">
            <w:r w:rsidRPr="006C10C1">
              <w:t>Microsoft 365 MP WatcherNode M365 Mail Flow Dependency Monitor Performance</w:t>
            </w:r>
          </w:p>
        </w:tc>
        <w:tc>
          <w:tcPr>
            <w:tcW w:w="5130" w:type="dxa"/>
          </w:tcPr>
          <w:p w14:paraId="3D1AD218"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availability dependency monitor rolls up M365 mail flow performance health to the Microsoft 365 Watcher Node.</w:t>
            </w:r>
          </w:p>
        </w:tc>
        <w:tc>
          <w:tcPr>
            <w:tcW w:w="990" w:type="dxa"/>
          </w:tcPr>
          <w:p w14:paraId="48FAB7E9"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7F635543"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48B86EF" w14:textId="77777777" w:rsidR="006C10C1" w:rsidRPr="006C10C1" w:rsidRDefault="006C10C1" w:rsidP="00807527">
            <w:r w:rsidRPr="006C10C1">
              <w:t>Microsoft 365 MP WatcherNode Networking Aggregate Monitor Availability</w:t>
            </w:r>
          </w:p>
        </w:tc>
        <w:tc>
          <w:tcPr>
            <w:tcW w:w="5130" w:type="dxa"/>
          </w:tcPr>
          <w:p w14:paraId="77C435D2"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aggregate monitor summarizes all networking availability monitors for the Microsoft 365 Watcher Node.</w:t>
            </w:r>
          </w:p>
        </w:tc>
        <w:tc>
          <w:tcPr>
            <w:tcW w:w="990" w:type="dxa"/>
          </w:tcPr>
          <w:p w14:paraId="3D519F91"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644BA064"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20CAF882" w14:textId="77777777" w:rsidR="006C10C1" w:rsidRPr="006C10C1" w:rsidRDefault="006C10C1" w:rsidP="00807527">
            <w:r w:rsidRPr="006C10C1">
              <w:t>Microsoft 365 MP WatcherNode Networking Aggregate Monitor Performance</w:t>
            </w:r>
          </w:p>
        </w:tc>
        <w:tc>
          <w:tcPr>
            <w:tcW w:w="5130" w:type="dxa"/>
          </w:tcPr>
          <w:p w14:paraId="25AC4ECC"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performance aggregate monitor summarizes all networking performance monitors for the Microsoft 365 Watcher Node.</w:t>
            </w:r>
          </w:p>
        </w:tc>
        <w:tc>
          <w:tcPr>
            <w:tcW w:w="990" w:type="dxa"/>
          </w:tcPr>
          <w:p w14:paraId="5E57AB18"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6B5D4081"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4551304" w14:textId="77777777" w:rsidR="006C10C1" w:rsidRPr="006C10C1" w:rsidRDefault="006C10C1" w:rsidP="00807527">
            <w:r w:rsidRPr="006C10C1">
              <w:t>Microsoft 365 MP WatcherNode Networking Dependency Monitor Availability</w:t>
            </w:r>
          </w:p>
        </w:tc>
        <w:tc>
          <w:tcPr>
            <w:tcW w:w="5130" w:type="dxa"/>
          </w:tcPr>
          <w:p w14:paraId="0EC74F81"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dependency monitor rolls up networking availability health to the Microsoft 365 Watcher Node.</w:t>
            </w:r>
          </w:p>
        </w:tc>
        <w:tc>
          <w:tcPr>
            <w:tcW w:w="990" w:type="dxa"/>
          </w:tcPr>
          <w:p w14:paraId="0F41D38B"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07F59334"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738079DD" w14:textId="77777777" w:rsidR="006C10C1" w:rsidRPr="006C10C1" w:rsidRDefault="006C10C1" w:rsidP="00807527">
            <w:r w:rsidRPr="006C10C1">
              <w:t>Microsoft 365 MP WatcherNode Networking Dependency Monitor Performance</w:t>
            </w:r>
          </w:p>
        </w:tc>
        <w:tc>
          <w:tcPr>
            <w:tcW w:w="5130" w:type="dxa"/>
          </w:tcPr>
          <w:p w14:paraId="22D00DCC"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availability dependency monitor rolls up networking performance health to the Microsoft 365 Watcher Node.</w:t>
            </w:r>
          </w:p>
        </w:tc>
        <w:tc>
          <w:tcPr>
            <w:tcW w:w="990" w:type="dxa"/>
          </w:tcPr>
          <w:p w14:paraId="22ADFDFD"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1C28B69F"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31CDF85" w14:textId="77777777" w:rsidR="006C10C1" w:rsidRPr="006C10C1" w:rsidRDefault="006C10C1" w:rsidP="00807527">
            <w:r w:rsidRPr="006C10C1">
              <w:t>Microsoft 365 MP WatcherNode SharePoint Aggregate Monitor Availability</w:t>
            </w:r>
          </w:p>
        </w:tc>
        <w:tc>
          <w:tcPr>
            <w:tcW w:w="5130" w:type="dxa"/>
          </w:tcPr>
          <w:p w14:paraId="35B7E2E9"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aggregate monitor summarizes all SharePoint availability monitors for the Microsoft 365 Watcher Node.</w:t>
            </w:r>
          </w:p>
        </w:tc>
        <w:tc>
          <w:tcPr>
            <w:tcW w:w="990" w:type="dxa"/>
          </w:tcPr>
          <w:p w14:paraId="6A88C634"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1450501E"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60F2C3A8" w14:textId="77777777" w:rsidR="006C10C1" w:rsidRPr="006C10C1" w:rsidRDefault="006C10C1" w:rsidP="00807527">
            <w:r w:rsidRPr="006C10C1">
              <w:t>Microsoft 365 MP WatcherNode SharePoint Aggregate Monitor Performance</w:t>
            </w:r>
          </w:p>
        </w:tc>
        <w:tc>
          <w:tcPr>
            <w:tcW w:w="5130" w:type="dxa"/>
          </w:tcPr>
          <w:p w14:paraId="5C48F253"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performance aggregate monitor summarizes all SharePoint performance monitors for the Microsoft 365 Watcher Node.</w:t>
            </w:r>
          </w:p>
        </w:tc>
        <w:tc>
          <w:tcPr>
            <w:tcW w:w="990" w:type="dxa"/>
          </w:tcPr>
          <w:p w14:paraId="75854260"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23CA6DAC"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681E5075" w14:textId="77777777" w:rsidR="006C10C1" w:rsidRPr="006C10C1" w:rsidRDefault="006C10C1" w:rsidP="00807527">
            <w:r w:rsidRPr="006C10C1">
              <w:t>Microsoft 365 MP WatcherNode SharePoint Dependency Monitor Availability</w:t>
            </w:r>
          </w:p>
        </w:tc>
        <w:tc>
          <w:tcPr>
            <w:tcW w:w="5130" w:type="dxa"/>
          </w:tcPr>
          <w:p w14:paraId="6E01963B"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dependency monitor rolls up SharePoint availability health to the Microsoft 365 Watcher Node.</w:t>
            </w:r>
          </w:p>
        </w:tc>
        <w:tc>
          <w:tcPr>
            <w:tcW w:w="990" w:type="dxa"/>
          </w:tcPr>
          <w:p w14:paraId="4DED4DB1"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710B1431"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27DE2851" w14:textId="77777777" w:rsidR="006C10C1" w:rsidRPr="006C10C1" w:rsidRDefault="006C10C1" w:rsidP="00807527">
            <w:r w:rsidRPr="006C10C1">
              <w:t>Microsoft 365 MP WatcherNode SharePoint Dependency Monitor Performance</w:t>
            </w:r>
          </w:p>
        </w:tc>
        <w:tc>
          <w:tcPr>
            <w:tcW w:w="5130" w:type="dxa"/>
          </w:tcPr>
          <w:p w14:paraId="10BD742F"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availability dependency monitor rolls up SharePoint performance health to the Microsoft 365 Watcher Node.</w:t>
            </w:r>
          </w:p>
        </w:tc>
        <w:tc>
          <w:tcPr>
            <w:tcW w:w="990" w:type="dxa"/>
          </w:tcPr>
          <w:p w14:paraId="4F1EF0DC"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187528AC"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11287B2" w14:textId="77777777" w:rsidR="006C10C1" w:rsidRPr="006C10C1" w:rsidRDefault="006C10C1" w:rsidP="00807527">
            <w:r w:rsidRPr="006C10C1">
              <w:t>Microsoft 365 MP WatcherNode Teams Aggregate Monitor Availability</w:t>
            </w:r>
          </w:p>
        </w:tc>
        <w:tc>
          <w:tcPr>
            <w:tcW w:w="5130" w:type="dxa"/>
          </w:tcPr>
          <w:p w14:paraId="4EECA715"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aggregate monitor summarizes all Teams availability monitors for the Microsoft 365 Watcher Node.</w:t>
            </w:r>
          </w:p>
        </w:tc>
        <w:tc>
          <w:tcPr>
            <w:tcW w:w="990" w:type="dxa"/>
          </w:tcPr>
          <w:p w14:paraId="67D2AE4A"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72833A53"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61A61584" w14:textId="77777777" w:rsidR="006C10C1" w:rsidRPr="006C10C1" w:rsidRDefault="006C10C1" w:rsidP="00807527">
            <w:r w:rsidRPr="006C10C1">
              <w:t>Microsoft 365 MP WatcherNode Teams Aggregate Monitor Performance</w:t>
            </w:r>
          </w:p>
        </w:tc>
        <w:tc>
          <w:tcPr>
            <w:tcW w:w="5130" w:type="dxa"/>
          </w:tcPr>
          <w:p w14:paraId="3B944A49"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performance aggregate monitor summarizes all Teams performance monitors for the Microsoft 365 Watcher Node.</w:t>
            </w:r>
          </w:p>
        </w:tc>
        <w:tc>
          <w:tcPr>
            <w:tcW w:w="990" w:type="dxa"/>
          </w:tcPr>
          <w:p w14:paraId="42F2AA7C"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7F248D83"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F6175D8" w14:textId="77777777" w:rsidR="006C10C1" w:rsidRPr="006C10C1" w:rsidRDefault="006C10C1" w:rsidP="00807527">
            <w:r w:rsidRPr="006C10C1">
              <w:t>Microsoft 365 MP WatcherNode Teams Dependency Monitor Availability</w:t>
            </w:r>
          </w:p>
        </w:tc>
        <w:tc>
          <w:tcPr>
            <w:tcW w:w="5130" w:type="dxa"/>
          </w:tcPr>
          <w:p w14:paraId="48F2A454"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This availability dependency monitor rolls up Teams availability health to the Microsoft 365 Watcher Node.</w:t>
            </w:r>
          </w:p>
        </w:tc>
        <w:tc>
          <w:tcPr>
            <w:tcW w:w="990" w:type="dxa"/>
          </w:tcPr>
          <w:p w14:paraId="1F970196"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1D7025B7"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3855D95F" w14:textId="77777777" w:rsidR="006C10C1" w:rsidRPr="006C10C1" w:rsidRDefault="006C10C1" w:rsidP="00807527">
            <w:r w:rsidRPr="006C10C1">
              <w:t>Microsoft 365 MP WatcherNode Teams Dependency Monitor Performance</w:t>
            </w:r>
          </w:p>
        </w:tc>
        <w:tc>
          <w:tcPr>
            <w:tcW w:w="5130" w:type="dxa"/>
          </w:tcPr>
          <w:p w14:paraId="5080D1E0"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This availability dependency monitor rolls up Teams performance health to the Microsoft 365 Watcher Node.</w:t>
            </w:r>
          </w:p>
        </w:tc>
        <w:tc>
          <w:tcPr>
            <w:tcW w:w="990" w:type="dxa"/>
          </w:tcPr>
          <w:p w14:paraId="79005956"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51223FCC"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2639F7D" w14:textId="77777777" w:rsidR="006C10C1" w:rsidRPr="006C10C1" w:rsidRDefault="006C10C1" w:rsidP="00807527">
            <w:r w:rsidRPr="006C10C1">
              <w:t>SharePoint Connection Monitor</w:t>
            </w:r>
          </w:p>
        </w:tc>
        <w:tc>
          <w:tcPr>
            <w:tcW w:w="5130" w:type="dxa"/>
          </w:tcPr>
          <w:p w14:paraId="72EA7F95"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The monitor is an event monitor. It checks if a connection can be made to SharePoint Online. The monitor has two health states: healthy and critical.</w:t>
            </w:r>
          </w:p>
        </w:tc>
        <w:tc>
          <w:tcPr>
            <w:tcW w:w="990" w:type="dxa"/>
          </w:tcPr>
          <w:p w14:paraId="292D7D07"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15D88EF5"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29F64F2D" w14:textId="77777777" w:rsidR="006C10C1" w:rsidRPr="006C10C1" w:rsidRDefault="006C10C1" w:rsidP="00807527">
            <w:r w:rsidRPr="006C10C1">
              <w:t>SharePoint Performance Monitor</w:t>
            </w:r>
          </w:p>
        </w:tc>
        <w:tc>
          <w:tcPr>
            <w:tcW w:w="5130" w:type="dxa"/>
          </w:tcPr>
          <w:p w14:paraId="6948318F"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The monitor implements synthetic transactions to verify the ability to upload and download files to and from SharePoint.</w:t>
            </w:r>
          </w:p>
        </w:tc>
        <w:tc>
          <w:tcPr>
            <w:tcW w:w="990" w:type="dxa"/>
          </w:tcPr>
          <w:p w14:paraId="11A22E58"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true</w:t>
            </w:r>
          </w:p>
        </w:tc>
      </w:tr>
      <w:tr w:rsidR="006C10C1" w:rsidRPr="006C10C1" w14:paraId="1330AB1D"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FF10E31" w14:textId="77777777" w:rsidR="006C10C1" w:rsidRPr="006C10C1" w:rsidRDefault="006C10C1" w:rsidP="00807527">
            <w:r w:rsidRPr="006C10C1">
              <w:t>Teams Connection Monitor</w:t>
            </w:r>
          </w:p>
        </w:tc>
        <w:tc>
          <w:tcPr>
            <w:tcW w:w="5130" w:type="dxa"/>
          </w:tcPr>
          <w:p w14:paraId="4DBA48B0"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The monitor is an event monitor. It checks if a connection can be made to Teams Online. The monitor has two health states: healthy and critical.</w:t>
            </w:r>
          </w:p>
        </w:tc>
        <w:tc>
          <w:tcPr>
            <w:tcW w:w="990" w:type="dxa"/>
          </w:tcPr>
          <w:p w14:paraId="7E836E70" w14:textId="77777777" w:rsidR="006C10C1" w:rsidRPr="006C10C1" w:rsidRDefault="006C10C1" w:rsidP="00807527">
            <w:pPr>
              <w:cnfStyle w:val="000000100000" w:firstRow="0" w:lastRow="0" w:firstColumn="0" w:lastColumn="0" w:oddVBand="0" w:evenVBand="0" w:oddHBand="1" w:evenHBand="0" w:firstRowFirstColumn="0" w:firstRowLastColumn="0" w:lastRowFirstColumn="0" w:lastRowLastColumn="0"/>
            </w:pPr>
            <w:r w:rsidRPr="006C10C1">
              <w:t>true</w:t>
            </w:r>
          </w:p>
        </w:tc>
      </w:tr>
      <w:tr w:rsidR="006C10C1" w:rsidRPr="006C10C1" w14:paraId="43DC19A0" w14:textId="77777777" w:rsidTr="1CA5E680">
        <w:tc>
          <w:tcPr>
            <w:cnfStyle w:val="001000000000" w:firstRow="0" w:lastRow="0" w:firstColumn="1" w:lastColumn="0" w:oddVBand="0" w:evenVBand="0" w:oddHBand="0" w:evenHBand="0" w:firstRowFirstColumn="0" w:firstRowLastColumn="0" w:lastRowFirstColumn="0" w:lastRowLastColumn="0"/>
            <w:tcW w:w="3505" w:type="dxa"/>
          </w:tcPr>
          <w:p w14:paraId="4D2124B7" w14:textId="77777777" w:rsidR="006C10C1" w:rsidRPr="006C10C1" w:rsidRDefault="006C10C1" w:rsidP="00807527">
            <w:r w:rsidRPr="006C10C1">
              <w:t>Teams Performance Monitor</w:t>
            </w:r>
          </w:p>
        </w:tc>
        <w:tc>
          <w:tcPr>
            <w:tcW w:w="5130" w:type="dxa"/>
          </w:tcPr>
          <w:p w14:paraId="0B8A6EA1" w14:textId="77777777" w:rsidR="006C10C1" w:rsidRPr="006C10C1" w:rsidRDefault="006C10C1" w:rsidP="00807527">
            <w:pPr>
              <w:cnfStyle w:val="000000000000" w:firstRow="0" w:lastRow="0" w:firstColumn="0" w:lastColumn="0" w:oddVBand="0" w:evenVBand="0" w:oddHBand="0" w:evenHBand="0" w:firstRowFirstColumn="0" w:firstRowLastColumn="0" w:lastRowFirstColumn="0" w:lastRowLastColumn="0"/>
            </w:pPr>
            <w:r w:rsidRPr="006C10C1">
              <w:t>The monitor implements synthetic transactions to verify the ability to upload and download files to and from Teams.</w:t>
            </w:r>
          </w:p>
        </w:tc>
        <w:tc>
          <w:tcPr>
            <w:tcW w:w="990" w:type="dxa"/>
          </w:tcPr>
          <w:p w14:paraId="58C2CA6A" w14:textId="75EF2B9E" w:rsidR="006C10C1" w:rsidRPr="006C10C1" w:rsidRDefault="003A0870" w:rsidP="00807527">
            <w:pPr>
              <w:cnfStyle w:val="000000000000" w:firstRow="0" w:lastRow="0" w:firstColumn="0" w:lastColumn="0" w:oddVBand="0" w:evenVBand="0" w:oddHBand="0" w:evenHBand="0" w:firstRowFirstColumn="0" w:firstRowLastColumn="0" w:lastRowFirstColumn="0" w:lastRowLastColumn="0"/>
            </w:pPr>
            <w:r>
              <w:t>t</w:t>
            </w:r>
            <w:r w:rsidR="006C10C1" w:rsidRPr="006C10C1">
              <w:t>rue</w:t>
            </w:r>
          </w:p>
        </w:tc>
      </w:tr>
      <w:tr w:rsidR="0084793B" w:rsidRPr="006C10C1" w14:paraId="4164F7A9" w14:textId="77777777" w:rsidTr="1CA5E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227C8537" w14:textId="4A6B20CD" w:rsidR="0084793B" w:rsidRPr="006C10C1" w:rsidRDefault="007F25B5" w:rsidP="00807527">
            <w:r w:rsidRPr="007F25B5">
              <w:t>Teams Performance Chat Total Time Monitor</w:t>
            </w:r>
          </w:p>
        </w:tc>
        <w:tc>
          <w:tcPr>
            <w:tcW w:w="5130" w:type="dxa"/>
          </w:tcPr>
          <w:p w14:paraId="1E0F43E2" w14:textId="6E6A74B3" w:rsidR="0084793B" w:rsidRPr="006C10C1" w:rsidRDefault="003A0870" w:rsidP="00807527">
            <w:pPr>
              <w:cnfStyle w:val="000000100000" w:firstRow="0" w:lastRow="0" w:firstColumn="0" w:lastColumn="0" w:oddVBand="0" w:evenVBand="0" w:oddHBand="1" w:evenHBand="0" w:firstRowFirstColumn="0" w:firstRowLastColumn="0" w:lastRowFirstColumn="0" w:lastRowLastColumn="0"/>
            </w:pPr>
            <w:r w:rsidRPr="003A0870">
              <w:t>This monitor evaluates whether the Teams Chat message takes an acceptable time to send and verify.</w:t>
            </w:r>
          </w:p>
        </w:tc>
        <w:tc>
          <w:tcPr>
            <w:tcW w:w="990" w:type="dxa"/>
          </w:tcPr>
          <w:p w14:paraId="4AABF1B8" w14:textId="28539137" w:rsidR="0084793B" w:rsidRPr="006C10C1" w:rsidRDefault="003A0870" w:rsidP="00807527">
            <w:pPr>
              <w:cnfStyle w:val="000000100000" w:firstRow="0" w:lastRow="0" w:firstColumn="0" w:lastColumn="0" w:oddVBand="0" w:evenVBand="0" w:oddHBand="1" w:evenHBand="0" w:firstRowFirstColumn="0" w:firstRowLastColumn="0" w:lastRowFirstColumn="0" w:lastRowLastColumn="0"/>
            </w:pPr>
            <w:r>
              <w:t>true</w:t>
            </w:r>
          </w:p>
        </w:tc>
      </w:tr>
    </w:tbl>
    <w:p w14:paraId="4FD6E81F" w14:textId="77777777" w:rsidR="00A712E9" w:rsidRDefault="00A712E9"/>
    <w:p w14:paraId="0293D9FD" w14:textId="48D2F1D1" w:rsidR="00A712E9" w:rsidRDefault="00A712E9" w:rsidP="00A712E9">
      <w:pPr>
        <w:rPr>
          <w:b/>
          <w:bCs/>
        </w:rPr>
      </w:pPr>
      <w:r>
        <w:rPr>
          <w:b/>
          <w:bCs/>
        </w:rPr>
        <w:t>Overridable Parameters</w:t>
      </w:r>
    </w:p>
    <w:p w14:paraId="4083101E" w14:textId="7627969A" w:rsidR="00A712E9" w:rsidRDefault="00A712E9" w:rsidP="00A712E9">
      <w:r>
        <w:t xml:space="preserve">Many rules and monitors have </w:t>
      </w:r>
      <w:r w:rsidR="00F24FAA">
        <w:t>common overridable parameters. The table below lists those overridable parameters along with a description of their purpose.</w:t>
      </w:r>
      <w:r w:rsidR="00D80A1E">
        <w:t xml:space="preserve"> After the </w:t>
      </w:r>
      <w:r w:rsidR="004B490E">
        <w:t>overridable parameters used by several rules and monitors, those used by a single rule or monitor are listed below the display name of the rule or monitor.</w:t>
      </w:r>
      <w:r w:rsidR="002C21E2">
        <w:t xml:space="preserve"> When creating overrides, pay attention to the potential to break cookdown.</w:t>
      </w:r>
      <w:r w:rsidR="00654B2B">
        <w:t xml:space="preserve"> See</w:t>
      </w:r>
      <w:r w:rsidR="0017082C">
        <w:t xml:space="preserve"> </w:t>
      </w:r>
      <w:hyperlink w:anchor="Appendix_Cookdown_and_Interval_Overrides" w:history="1">
        <w:r w:rsidR="0017082C" w:rsidRPr="0017082C">
          <w:rPr>
            <w:rStyle w:val="Hyperlink"/>
          </w:rPr>
          <w:t>Appendix: Cookdown and Interval Overrides</w:t>
        </w:r>
      </w:hyperlink>
      <w:r w:rsidR="0017082C">
        <w:t xml:space="preserve"> for details.</w:t>
      </w:r>
    </w:p>
    <w:tbl>
      <w:tblPr>
        <w:tblStyle w:val="GridTable4"/>
        <w:tblW w:w="9625" w:type="dxa"/>
        <w:tblLook w:val="04A0" w:firstRow="1" w:lastRow="0" w:firstColumn="1" w:lastColumn="0" w:noHBand="0" w:noVBand="1"/>
      </w:tblPr>
      <w:tblGrid>
        <w:gridCol w:w="3505"/>
        <w:gridCol w:w="6120"/>
      </w:tblGrid>
      <w:tr w:rsidR="0017082C" w:rsidRPr="006C10C1" w14:paraId="1A1BCA36" w14:textId="77777777" w:rsidTr="001708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D1E6186" w14:textId="77777777" w:rsidR="0017082C" w:rsidRPr="006C10C1" w:rsidRDefault="0017082C" w:rsidP="0017082C">
            <w:pPr>
              <w:keepNext/>
            </w:pPr>
            <w:r w:rsidRPr="006C10C1">
              <w:t>Display Name</w:t>
            </w:r>
          </w:p>
        </w:tc>
        <w:tc>
          <w:tcPr>
            <w:tcW w:w="6120" w:type="dxa"/>
          </w:tcPr>
          <w:p w14:paraId="11904EBE" w14:textId="77777777" w:rsidR="0017082C" w:rsidRPr="006C10C1" w:rsidRDefault="0017082C" w:rsidP="0017082C">
            <w:pPr>
              <w:keepNext/>
              <w:cnfStyle w:val="100000000000" w:firstRow="1" w:lastRow="0" w:firstColumn="0" w:lastColumn="0" w:oddVBand="0" w:evenVBand="0" w:oddHBand="0" w:evenHBand="0" w:firstRowFirstColumn="0" w:firstRowLastColumn="0" w:lastRowFirstColumn="0" w:lastRowLastColumn="0"/>
            </w:pPr>
            <w:r w:rsidRPr="006C10C1">
              <w:t>Description</w:t>
            </w:r>
          </w:p>
        </w:tc>
      </w:tr>
      <w:tr w:rsidR="0017082C" w:rsidRPr="006C10C1" w14:paraId="69175D1B" w14:textId="77777777" w:rsidTr="0017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72938EF" w14:textId="1C838461" w:rsidR="0017082C" w:rsidRPr="006C10C1" w:rsidRDefault="0017082C" w:rsidP="005A61A8">
            <w:r>
              <w:t>Interval (seconds)</w:t>
            </w:r>
          </w:p>
        </w:tc>
        <w:tc>
          <w:tcPr>
            <w:tcW w:w="6120" w:type="dxa"/>
          </w:tcPr>
          <w:p w14:paraId="4379EEF5" w14:textId="3B68E21A" w:rsidR="0017082C" w:rsidRPr="006C10C1" w:rsidRDefault="0017082C" w:rsidP="005A61A8">
            <w:pPr>
              <w:cnfStyle w:val="000000100000" w:firstRow="0" w:lastRow="0" w:firstColumn="0" w:lastColumn="0" w:oddVBand="0" w:evenVBand="0" w:oddHBand="1" w:evenHBand="0" w:firstRowFirstColumn="0" w:firstRowLastColumn="0" w:lastRowFirstColumn="0" w:lastRowLastColumn="0"/>
            </w:pPr>
            <w:r>
              <w:t>Specifies the frequency at which the rules or monitors will be run</w:t>
            </w:r>
            <w:r w:rsidRPr="006C10C1">
              <w:t>.</w:t>
            </w:r>
          </w:p>
        </w:tc>
      </w:tr>
      <w:tr w:rsidR="00C22275" w:rsidRPr="006C10C1" w14:paraId="35D38340"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52D4F446" w14:textId="0113D9AE" w:rsidR="00C22275" w:rsidRDefault="00C22275" w:rsidP="005A61A8">
            <w:r>
              <w:t>Timeout (seconds)</w:t>
            </w:r>
          </w:p>
        </w:tc>
        <w:tc>
          <w:tcPr>
            <w:tcW w:w="6120" w:type="dxa"/>
          </w:tcPr>
          <w:p w14:paraId="4EABF499" w14:textId="07963482" w:rsidR="00C22275" w:rsidRDefault="00870E06" w:rsidP="005A61A8">
            <w:pPr>
              <w:cnfStyle w:val="000000000000" w:firstRow="0" w:lastRow="0" w:firstColumn="0" w:lastColumn="0" w:oddVBand="0" w:evenVBand="0" w:oddHBand="0" w:evenHBand="0" w:firstRowFirstColumn="0" w:firstRowLastColumn="0" w:lastRowFirstColumn="0" w:lastRowLastColumn="0"/>
            </w:pPr>
            <w:r>
              <w:t>S</w:t>
            </w:r>
            <w:r w:rsidRPr="00870E06">
              <w:t>pecifies the time the workflow is allowed to run before being closed and marked as failed.</w:t>
            </w:r>
          </w:p>
        </w:tc>
      </w:tr>
      <w:tr w:rsidR="0017082C" w:rsidRPr="006C10C1" w14:paraId="0285BC23" w14:textId="77777777" w:rsidTr="0017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75BD7F72" w14:textId="6FA300E6" w:rsidR="0017082C" w:rsidRDefault="00CB7BEE" w:rsidP="005A61A8">
            <w:r>
              <w:t>Match Count</w:t>
            </w:r>
          </w:p>
        </w:tc>
        <w:tc>
          <w:tcPr>
            <w:tcW w:w="6120" w:type="dxa"/>
          </w:tcPr>
          <w:p w14:paraId="01CF2331" w14:textId="60599300" w:rsidR="0017082C" w:rsidRDefault="00805821" w:rsidP="005A61A8">
            <w:pPr>
              <w:cnfStyle w:val="000000100000" w:firstRow="0" w:lastRow="0" w:firstColumn="0" w:lastColumn="0" w:oddVBand="0" w:evenVBand="0" w:oddHBand="1" w:evenHBand="0" w:firstRowFirstColumn="0" w:firstRowLastColumn="0" w:lastRowFirstColumn="0" w:lastRowLastColumn="0"/>
            </w:pPr>
            <w:r>
              <w:t>Specifies</w:t>
            </w:r>
            <w:r w:rsidRPr="00805821">
              <w:t xml:space="preserve"> the number of failures that must occur before an alert is raised.</w:t>
            </w:r>
          </w:p>
        </w:tc>
      </w:tr>
      <w:tr w:rsidR="00CB7BEE" w:rsidRPr="006C10C1" w14:paraId="02A1EE17"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7FC7BE74" w14:textId="590F4112" w:rsidR="00CB7BEE" w:rsidRDefault="00CB7BEE" w:rsidP="005A61A8">
            <w:r>
              <w:t>Sample Count</w:t>
            </w:r>
          </w:p>
        </w:tc>
        <w:tc>
          <w:tcPr>
            <w:tcW w:w="6120" w:type="dxa"/>
          </w:tcPr>
          <w:p w14:paraId="2CE259F6" w14:textId="6A84F226" w:rsidR="00CB7BEE" w:rsidRDefault="004B56E3" w:rsidP="005A61A8">
            <w:pPr>
              <w:cnfStyle w:val="000000000000" w:firstRow="0" w:lastRow="0" w:firstColumn="0" w:lastColumn="0" w:oddVBand="0" w:evenVBand="0" w:oddHBand="0" w:evenHBand="0" w:firstRowFirstColumn="0" w:firstRowLastColumn="0" w:lastRowFirstColumn="0" w:lastRowLastColumn="0"/>
            </w:pPr>
            <w:r>
              <w:t>Specifies</w:t>
            </w:r>
            <w:r w:rsidRPr="004B56E3">
              <w:t xml:space="preserve"> the number of samples that should be considered for Match Count.</w:t>
            </w:r>
          </w:p>
        </w:tc>
      </w:tr>
      <w:tr w:rsidR="00C63275" w:rsidRPr="006C10C1" w14:paraId="6C7B4653" w14:textId="77777777" w:rsidTr="0017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145BA7F" w14:textId="6FA67260" w:rsidR="00C63275" w:rsidRDefault="00C63275" w:rsidP="005A61A8">
            <w:r w:rsidRPr="00C63275">
              <w:t>Synchronization Time</w:t>
            </w:r>
          </w:p>
        </w:tc>
        <w:tc>
          <w:tcPr>
            <w:tcW w:w="6120" w:type="dxa"/>
          </w:tcPr>
          <w:p w14:paraId="6B105434" w14:textId="694F9008" w:rsidR="00C63275" w:rsidRDefault="008573DB" w:rsidP="005A61A8">
            <w:pPr>
              <w:cnfStyle w:val="000000100000" w:firstRow="0" w:lastRow="0" w:firstColumn="0" w:lastColumn="0" w:oddVBand="0" w:evenVBand="0" w:oddHBand="1" w:evenHBand="0" w:firstRowFirstColumn="0" w:firstRowLastColumn="0" w:lastRowFirstColumn="0" w:lastRowLastColumn="0"/>
            </w:pPr>
            <w:r w:rsidRPr="008573DB">
              <w:t>The synchronization time specified by using a 24-hour format.</w:t>
            </w:r>
          </w:p>
        </w:tc>
      </w:tr>
      <w:tr w:rsidR="004B56E3" w:rsidRPr="006C10C1" w14:paraId="4FFBEF3F"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7D2AE63F" w14:textId="5AF42694" w:rsidR="004B56E3" w:rsidRDefault="00A43AA1" w:rsidP="005A61A8">
            <w:r>
              <w:t>Sleep Interval (seconds)</w:t>
            </w:r>
          </w:p>
        </w:tc>
        <w:tc>
          <w:tcPr>
            <w:tcW w:w="6120" w:type="dxa"/>
          </w:tcPr>
          <w:p w14:paraId="71CFE7C9" w14:textId="1BD627E1" w:rsidR="004B56E3" w:rsidRDefault="00A43AA1" w:rsidP="005A61A8">
            <w:pPr>
              <w:cnfStyle w:val="000000000000" w:firstRow="0" w:lastRow="0" w:firstColumn="0" w:lastColumn="0" w:oddVBand="0" w:evenVBand="0" w:oddHBand="0" w:evenHBand="0" w:firstRowFirstColumn="0" w:firstRowLastColumn="0" w:lastRowFirstColumn="0" w:lastRowLastColumn="0"/>
            </w:pPr>
            <w:r>
              <w:t xml:space="preserve">Specifies the number of seconds to wait between </w:t>
            </w:r>
            <w:r w:rsidR="00172B2F">
              <w:t>checking for incoming email.</w:t>
            </w:r>
          </w:p>
        </w:tc>
      </w:tr>
      <w:tr w:rsidR="00172B2F" w:rsidRPr="006C10C1" w14:paraId="43BAE0EB" w14:textId="77777777" w:rsidTr="0017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09D8C66D" w14:textId="773E8D03" w:rsidR="00172B2F" w:rsidRDefault="00172B2F" w:rsidP="005A61A8">
            <w:r>
              <w:t>Port Number</w:t>
            </w:r>
          </w:p>
        </w:tc>
        <w:tc>
          <w:tcPr>
            <w:tcW w:w="6120" w:type="dxa"/>
          </w:tcPr>
          <w:p w14:paraId="5C40F9C5" w14:textId="6144FB58" w:rsidR="00172B2F" w:rsidRDefault="00172B2F" w:rsidP="005A61A8">
            <w:pPr>
              <w:cnfStyle w:val="000000100000" w:firstRow="0" w:lastRow="0" w:firstColumn="0" w:lastColumn="0" w:oddVBand="0" w:evenVBand="0" w:oddHBand="1" w:evenHBand="0" w:firstRowFirstColumn="0" w:firstRowLastColumn="0" w:lastRowFirstColumn="0" w:lastRowLastColumn="0"/>
            </w:pPr>
            <w:r>
              <w:t>Specifies the TCP port number to use for pings. Can be numeric, or HTTP, HTTPS, RDP,</w:t>
            </w:r>
            <w:r w:rsidR="004A71AB">
              <w:t xml:space="preserve"> </w:t>
            </w:r>
            <w:r w:rsidR="00F473BE">
              <w:t>SMB, WinRM, or UDP for ICMP pings</w:t>
            </w:r>
            <w:r w:rsidR="00952B0D">
              <w:t>.</w:t>
            </w:r>
            <w:r w:rsidR="009D4F63">
              <w:t xml:space="preserve"> If ICMP is blocked, HTTPS </w:t>
            </w:r>
            <w:r w:rsidR="005F72E3">
              <w:t>is recommended</w:t>
            </w:r>
            <w:r w:rsidR="00215FC7">
              <w:t xml:space="preserve"> for the Office endpoints.</w:t>
            </w:r>
          </w:p>
        </w:tc>
      </w:tr>
      <w:tr w:rsidR="00F473BE" w:rsidRPr="006C10C1" w14:paraId="4D154F7A"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6017AF41" w14:textId="190CD579" w:rsidR="00F473BE" w:rsidRDefault="00EE5309" w:rsidP="005A61A8">
            <w:r w:rsidRPr="00EE5309">
              <w:t>SKU Part Number</w:t>
            </w:r>
          </w:p>
        </w:tc>
        <w:tc>
          <w:tcPr>
            <w:tcW w:w="6120" w:type="dxa"/>
          </w:tcPr>
          <w:p w14:paraId="07AB2E21" w14:textId="0AA88514" w:rsidR="00F473BE" w:rsidRDefault="00EE5309" w:rsidP="005A61A8">
            <w:pPr>
              <w:cnfStyle w:val="000000000000" w:firstRow="0" w:lastRow="0" w:firstColumn="0" w:lastColumn="0" w:oddVBand="0" w:evenVBand="0" w:oddHBand="0" w:evenHBand="0" w:firstRowFirstColumn="0" w:firstRowLastColumn="0" w:lastRowFirstColumn="0" w:lastRowLastColumn="0"/>
            </w:pPr>
            <w:r w:rsidRPr="00EE5309">
              <w:t>SKU Part Number to query for license counts.</w:t>
            </w:r>
          </w:p>
        </w:tc>
      </w:tr>
      <w:tr w:rsidR="00EE5309" w:rsidRPr="006C10C1" w14:paraId="0482DA7E" w14:textId="77777777" w:rsidTr="0017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16FCEE3C" w14:textId="2BBFF3BE" w:rsidR="00EE5309" w:rsidRPr="00EE5309" w:rsidRDefault="00241D8C" w:rsidP="005A61A8">
            <w:r w:rsidRPr="00241D8C">
              <w:t>Threshold Value</w:t>
            </w:r>
          </w:p>
        </w:tc>
        <w:tc>
          <w:tcPr>
            <w:tcW w:w="6120" w:type="dxa"/>
          </w:tcPr>
          <w:p w14:paraId="004C270D" w14:textId="758EFFD8" w:rsidR="00EE5309" w:rsidRPr="00EE5309" w:rsidRDefault="00241D8C" w:rsidP="005A61A8">
            <w:pPr>
              <w:cnfStyle w:val="000000100000" w:firstRow="0" w:lastRow="0" w:firstColumn="0" w:lastColumn="0" w:oddVBand="0" w:evenVBand="0" w:oddHBand="1" w:evenHBand="0" w:firstRowFirstColumn="0" w:firstRowLastColumn="0" w:lastRowFirstColumn="0" w:lastRowLastColumn="0"/>
            </w:pPr>
            <w:r w:rsidRPr="00241D8C">
              <w:t>The value to compare against. Healthy state means the sample value is less than or equal to the threshold value.</w:t>
            </w:r>
          </w:p>
        </w:tc>
      </w:tr>
      <w:tr w:rsidR="00241D8C" w:rsidRPr="006C10C1" w14:paraId="657FFE8D"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75C88EF7" w14:textId="77777777" w:rsidR="00241D8C" w:rsidRPr="00241D8C" w:rsidRDefault="00241D8C" w:rsidP="005A61A8"/>
        </w:tc>
        <w:tc>
          <w:tcPr>
            <w:tcW w:w="6120" w:type="dxa"/>
          </w:tcPr>
          <w:p w14:paraId="2A2195E3" w14:textId="77777777" w:rsidR="00241D8C" w:rsidRPr="00241D8C" w:rsidRDefault="00241D8C" w:rsidP="005A61A8">
            <w:pPr>
              <w:cnfStyle w:val="000000000000" w:firstRow="0" w:lastRow="0" w:firstColumn="0" w:lastColumn="0" w:oddVBand="0" w:evenVBand="0" w:oddHBand="0" w:evenHBand="0" w:firstRowFirstColumn="0" w:firstRowLastColumn="0" w:lastRowFirstColumn="0" w:lastRowLastColumn="0"/>
            </w:pPr>
          </w:p>
        </w:tc>
      </w:tr>
      <w:tr w:rsidR="00C65F26" w:rsidRPr="006C10C1" w14:paraId="74D7887B" w14:textId="77777777" w:rsidTr="005A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2"/>
          </w:tcPr>
          <w:p w14:paraId="5EFB96DD" w14:textId="147DE183" w:rsidR="00C65F26" w:rsidRPr="00241D8C" w:rsidRDefault="00C65F26" w:rsidP="005A61A8">
            <w:r w:rsidRPr="00893043">
              <w:t>M365 Available License Count Monitor</w:t>
            </w:r>
          </w:p>
        </w:tc>
      </w:tr>
      <w:tr w:rsidR="00893043" w:rsidRPr="006C10C1" w14:paraId="02E779DC"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3184023C" w14:textId="4AF9FCC0" w:rsidR="00893043" w:rsidRPr="00893043" w:rsidRDefault="00F652EE" w:rsidP="005A61A8">
            <w:r w:rsidRPr="00F652EE">
              <w:t>Critical threshold percentage</w:t>
            </w:r>
          </w:p>
        </w:tc>
        <w:tc>
          <w:tcPr>
            <w:tcW w:w="6120" w:type="dxa"/>
          </w:tcPr>
          <w:p w14:paraId="3056898C" w14:textId="462F8188" w:rsidR="00893043" w:rsidRPr="00241D8C" w:rsidRDefault="00F652EE" w:rsidP="005A61A8">
            <w:pPr>
              <w:cnfStyle w:val="000000000000" w:firstRow="0" w:lastRow="0" w:firstColumn="0" w:lastColumn="0" w:oddVBand="0" w:evenVBand="0" w:oddHBand="0" w:evenHBand="0" w:firstRowFirstColumn="0" w:firstRowLastColumn="0" w:lastRowFirstColumn="0" w:lastRowLastColumn="0"/>
            </w:pPr>
            <w:r>
              <w:t>Deprecated; this license threshold value only exists to maintain backwards compatibility with previous versions of the management pack. This value is ignored once a pre-existing watcher node’s configuration has been modified by editing it using the watcher node wizard.</w:t>
            </w:r>
          </w:p>
        </w:tc>
      </w:tr>
      <w:tr w:rsidR="00F652EE" w:rsidRPr="006C10C1" w14:paraId="0E6F983A" w14:textId="77777777" w:rsidTr="0017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70F5416" w14:textId="1F7C98A3" w:rsidR="00F652EE" w:rsidRPr="00F652EE" w:rsidRDefault="00F652EE" w:rsidP="005A61A8">
            <w:r w:rsidRPr="00F652EE">
              <w:t>Warning threshold percentage</w:t>
            </w:r>
          </w:p>
        </w:tc>
        <w:tc>
          <w:tcPr>
            <w:tcW w:w="6120" w:type="dxa"/>
          </w:tcPr>
          <w:p w14:paraId="6219AF86" w14:textId="48D49574" w:rsidR="00F652EE" w:rsidRPr="00F652EE" w:rsidRDefault="2EAAB52C" w:rsidP="2EAAB52C">
            <w:pPr>
              <w:spacing w:line="259" w:lineRule="auto"/>
              <w:cnfStyle w:val="000000100000" w:firstRow="0" w:lastRow="0" w:firstColumn="0" w:lastColumn="0" w:oddVBand="0" w:evenVBand="0" w:oddHBand="1" w:evenHBand="0" w:firstRowFirstColumn="0" w:firstRowLastColumn="0" w:lastRowFirstColumn="0" w:lastRowLastColumn="0"/>
            </w:pPr>
            <w:r>
              <w:t xml:space="preserve">Deprecated (see </w:t>
            </w:r>
            <w:r w:rsidR="7734C7F6" w:rsidRPr="7734C7F6">
              <w:rPr>
                <w:b/>
                <w:bCs/>
              </w:rPr>
              <w:t>Critical threshold percentage</w:t>
            </w:r>
            <w:r w:rsidR="7734C7F6">
              <w:t xml:space="preserve"> above)</w:t>
            </w:r>
          </w:p>
        </w:tc>
      </w:tr>
      <w:tr w:rsidR="00F652EE" w:rsidRPr="006C10C1" w14:paraId="5AD619B4"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32158EAB" w14:textId="77777777" w:rsidR="00F652EE" w:rsidRPr="00F652EE" w:rsidRDefault="00F652EE" w:rsidP="005A61A8"/>
        </w:tc>
        <w:tc>
          <w:tcPr>
            <w:tcW w:w="6120" w:type="dxa"/>
          </w:tcPr>
          <w:p w14:paraId="000F0241" w14:textId="77777777" w:rsidR="00F652EE" w:rsidRPr="00F652EE" w:rsidRDefault="00F652EE" w:rsidP="005A61A8">
            <w:pPr>
              <w:cnfStyle w:val="000000000000" w:firstRow="0" w:lastRow="0" w:firstColumn="0" w:lastColumn="0" w:oddVBand="0" w:evenVBand="0" w:oddHBand="0" w:evenHBand="0" w:firstRowFirstColumn="0" w:firstRowLastColumn="0" w:lastRowFirstColumn="0" w:lastRowLastColumn="0"/>
            </w:pPr>
          </w:p>
        </w:tc>
      </w:tr>
      <w:tr w:rsidR="5B6ED47C" w14:paraId="0F77E88A" w14:textId="77777777" w:rsidTr="5B6ED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48322414" w14:textId="5B433C9E" w:rsidR="5B6ED47C" w:rsidRDefault="5B6ED47C" w:rsidP="5B6ED47C">
            <w:r>
              <w:t>Certificate Expiry Monitor</w:t>
            </w:r>
          </w:p>
        </w:tc>
        <w:tc>
          <w:tcPr>
            <w:tcW w:w="6120" w:type="dxa"/>
          </w:tcPr>
          <w:p w14:paraId="0FE2B9E8" w14:textId="10FCDABC" w:rsidR="5B6ED47C" w:rsidRDefault="5B6ED47C" w:rsidP="5B6ED47C">
            <w:pPr>
              <w:cnfStyle w:val="000000100000" w:firstRow="0" w:lastRow="0" w:firstColumn="0" w:lastColumn="0" w:oddVBand="0" w:evenVBand="0" w:oddHBand="1" w:evenHBand="0" w:firstRowFirstColumn="0" w:firstRowLastColumn="0" w:lastRowFirstColumn="0" w:lastRowLastColumn="0"/>
            </w:pPr>
          </w:p>
        </w:tc>
      </w:tr>
      <w:tr w:rsidR="5B6ED47C" w14:paraId="56DCDBE7" w14:textId="77777777" w:rsidTr="5B6ED47C">
        <w:tc>
          <w:tcPr>
            <w:cnfStyle w:val="001000000000" w:firstRow="0" w:lastRow="0" w:firstColumn="1" w:lastColumn="0" w:oddVBand="0" w:evenVBand="0" w:oddHBand="0" w:evenHBand="0" w:firstRowFirstColumn="0" w:firstRowLastColumn="0" w:lastRowFirstColumn="0" w:lastRowLastColumn="0"/>
            <w:tcW w:w="3505" w:type="dxa"/>
          </w:tcPr>
          <w:p w14:paraId="0C8BC522" w14:textId="577D1029" w:rsidR="5B6ED47C" w:rsidRDefault="5B6ED47C" w:rsidP="5B6ED47C">
            <w:r>
              <w:t>Warning Days</w:t>
            </w:r>
          </w:p>
        </w:tc>
        <w:tc>
          <w:tcPr>
            <w:tcW w:w="6120" w:type="dxa"/>
          </w:tcPr>
          <w:p w14:paraId="1D822356" w14:textId="22C8807D" w:rsidR="5B6ED47C" w:rsidRDefault="5B6ED47C" w:rsidP="5B6ED47C">
            <w:pPr>
              <w:cnfStyle w:val="000000000000" w:firstRow="0" w:lastRow="0" w:firstColumn="0" w:lastColumn="0" w:oddVBand="0" w:evenVBand="0" w:oddHBand="0" w:evenHBand="0" w:firstRowFirstColumn="0" w:firstRowLastColumn="0" w:lastRowFirstColumn="0" w:lastRowLastColumn="0"/>
            </w:pPr>
            <w:r>
              <w:t>Specifies the value that is compared with the number of days remaining until a certificate expires to determine if a warning state should be generated.</w:t>
            </w:r>
          </w:p>
        </w:tc>
      </w:tr>
      <w:tr w:rsidR="5B6ED47C" w14:paraId="7DC565B8" w14:textId="77777777" w:rsidTr="5B6ED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D537BEE" w14:textId="61DB2342" w:rsidR="5B6ED47C" w:rsidRDefault="5B6ED47C" w:rsidP="5B6ED47C"/>
        </w:tc>
        <w:tc>
          <w:tcPr>
            <w:tcW w:w="6120" w:type="dxa"/>
          </w:tcPr>
          <w:p w14:paraId="4C3811DB" w14:textId="47B54798" w:rsidR="5B6ED47C" w:rsidRDefault="5B6ED47C" w:rsidP="5B6ED47C">
            <w:pPr>
              <w:cnfStyle w:val="000000100000" w:firstRow="0" w:lastRow="0" w:firstColumn="0" w:lastColumn="0" w:oddVBand="0" w:evenVBand="0" w:oddHBand="1" w:evenHBand="0" w:firstRowFirstColumn="0" w:firstRowLastColumn="0" w:lastRowFirstColumn="0" w:lastRowLastColumn="0"/>
            </w:pPr>
          </w:p>
        </w:tc>
      </w:tr>
      <w:tr w:rsidR="5B6ED47C" w14:paraId="018DA072" w14:textId="77777777" w:rsidTr="5B6ED47C">
        <w:tc>
          <w:tcPr>
            <w:cnfStyle w:val="001000000000" w:firstRow="0" w:lastRow="0" w:firstColumn="1" w:lastColumn="0" w:oddVBand="0" w:evenVBand="0" w:oddHBand="0" w:evenHBand="0" w:firstRowFirstColumn="0" w:firstRowLastColumn="0" w:lastRowFirstColumn="0" w:lastRowLastColumn="0"/>
            <w:tcW w:w="3505" w:type="dxa"/>
          </w:tcPr>
          <w:p w14:paraId="379E5ACA" w14:textId="0E5D0571" w:rsidR="5B6ED47C" w:rsidRDefault="5B6ED47C" w:rsidP="5B6ED47C"/>
        </w:tc>
        <w:tc>
          <w:tcPr>
            <w:tcW w:w="6120" w:type="dxa"/>
          </w:tcPr>
          <w:p w14:paraId="39F719A1" w14:textId="6237607A" w:rsidR="5B6ED47C" w:rsidRDefault="5B6ED47C" w:rsidP="5B6ED47C">
            <w:pPr>
              <w:cnfStyle w:val="000000000000" w:firstRow="0" w:lastRow="0" w:firstColumn="0" w:lastColumn="0" w:oddVBand="0" w:evenVBand="0" w:oddHBand="0" w:evenHBand="0" w:firstRowFirstColumn="0" w:firstRowLastColumn="0" w:lastRowFirstColumn="0" w:lastRowLastColumn="0"/>
            </w:pPr>
          </w:p>
        </w:tc>
      </w:tr>
      <w:tr w:rsidR="001F7EF0" w:rsidRPr="006C10C1" w14:paraId="1982DFA7" w14:textId="77777777" w:rsidTr="005A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2"/>
          </w:tcPr>
          <w:p w14:paraId="6F2FD81E" w14:textId="54D0A097" w:rsidR="001F7EF0" w:rsidRPr="00F652EE" w:rsidRDefault="001F7EF0" w:rsidP="005A61A8">
            <w:r w:rsidRPr="0024667C">
              <w:t>Microsoft 365 Alert Autoclose rule</w:t>
            </w:r>
          </w:p>
        </w:tc>
      </w:tr>
      <w:tr w:rsidR="0024667C" w:rsidRPr="006C10C1" w14:paraId="6948CA7C"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4CDA4CD8" w14:textId="199CBD0A" w:rsidR="0024667C" w:rsidRPr="0024667C" w:rsidRDefault="001F7EF0" w:rsidP="005A61A8">
            <w:r w:rsidRPr="001F7EF0">
              <w:t>Max Alert Age (seconds)</w:t>
            </w:r>
          </w:p>
        </w:tc>
        <w:tc>
          <w:tcPr>
            <w:tcW w:w="6120" w:type="dxa"/>
          </w:tcPr>
          <w:p w14:paraId="6DC2E7F0" w14:textId="4C889FBE" w:rsidR="0024667C" w:rsidRPr="00F652EE" w:rsidRDefault="001F7EF0" w:rsidP="005A61A8">
            <w:pPr>
              <w:cnfStyle w:val="000000000000" w:firstRow="0" w:lastRow="0" w:firstColumn="0" w:lastColumn="0" w:oddVBand="0" w:evenVBand="0" w:oddHBand="0" w:evenHBand="0" w:firstRowFirstColumn="0" w:firstRowLastColumn="0" w:lastRowFirstColumn="0" w:lastRowLastColumn="0"/>
            </w:pPr>
            <w:r w:rsidRPr="001F7EF0">
              <w:t>Specifies the time the alert is active before being closed.</w:t>
            </w:r>
          </w:p>
        </w:tc>
      </w:tr>
      <w:tr w:rsidR="001F7EF0" w:rsidRPr="006C10C1" w14:paraId="451A64A2" w14:textId="77777777" w:rsidTr="0017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5E011BB9" w14:textId="77777777" w:rsidR="001F7EF0" w:rsidRPr="001F7EF0" w:rsidRDefault="001F7EF0" w:rsidP="005A61A8"/>
        </w:tc>
        <w:tc>
          <w:tcPr>
            <w:tcW w:w="6120" w:type="dxa"/>
          </w:tcPr>
          <w:p w14:paraId="6B916D48" w14:textId="77777777" w:rsidR="001F7EF0" w:rsidRPr="001F7EF0" w:rsidRDefault="001F7EF0" w:rsidP="005A61A8">
            <w:pPr>
              <w:cnfStyle w:val="000000100000" w:firstRow="0" w:lastRow="0" w:firstColumn="0" w:lastColumn="0" w:oddVBand="0" w:evenVBand="0" w:oddHBand="1" w:evenHBand="0" w:firstRowFirstColumn="0" w:firstRowLastColumn="0" w:lastRowFirstColumn="0" w:lastRowLastColumn="0"/>
            </w:pPr>
          </w:p>
        </w:tc>
      </w:tr>
      <w:tr w:rsidR="00D80A1E" w:rsidRPr="006C10C1" w14:paraId="6FAD5CF6"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5E41CAA9" w14:textId="77777777" w:rsidR="00D80A1E" w:rsidRPr="001F7EF0" w:rsidRDefault="00D80A1E" w:rsidP="005A61A8"/>
        </w:tc>
        <w:tc>
          <w:tcPr>
            <w:tcW w:w="6120" w:type="dxa"/>
          </w:tcPr>
          <w:p w14:paraId="1D08A4F7" w14:textId="77777777" w:rsidR="00D80A1E" w:rsidRPr="001F7EF0" w:rsidRDefault="00D80A1E" w:rsidP="005A61A8">
            <w:pPr>
              <w:cnfStyle w:val="000000000000" w:firstRow="0" w:lastRow="0" w:firstColumn="0" w:lastColumn="0" w:oddVBand="0" w:evenVBand="0" w:oddHBand="0" w:evenHBand="0" w:firstRowFirstColumn="0" w:firstRowLastColumn="0" w:lastRowFirstColumn="0" w:lastRowLastColumn="0"/>
            </w:pPr>
          </w:p>
        </w:tc>
      </w:tr>
      <w:tr w:rsidR="00D80A1E" w:rsidRPr="006C10C1" w14:paraId="6B13F295" w14:textId="77777777" w:rsidTr="005A6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2"/>
          </w:tcPr>
          <w:p w14:paraId="5307BE14" w14:textId="11D6FB48" w:rsidR="00D80A1E" w:rsidRPr="001F7EF0" w:rsidRDefault="00D80A1E" w:rsidP="005A61A8">
            <w:r w:rsidRPr="00FF2CA9">
              <w:t>Microsoft 365 Incidents alerting rule</w:t>
            </w:r>
          </w:p>
        </w:tc>
      </w:tr>
      <w:tr w:rsidR="00FF2CA9" w:rsidRPr="006C10C1" w14:paraId="16C2F2B8" w14:textId="77777777" w:rsidTr="0017082C">
        <w:tc>
          <w:tcPr>
            <w:cnfStyle w:val="001000000000" w:firstRow="0" w:lastRow="0" w:firstColumn="1" w:lastColumn="0" w:oddVBand="0" w:evenVBand="0" w:oddHBand="0" w:evenHBand="0" w:firstRowFirstColumn="0" w:firstRowLastColumn="0" w:lastRowFirstColumn="0" w:lastRowLastColumn="0"/>
            <w:tcW w:w="3505" w:type="dxa"/>
          </w:tcPr>
          <w:p w14:paraId="3357C7D0" w14:textId="2C210248" w:rsidR="00FF2CA9" w:rsidRPr="00FF2CA9" w:rsidRDefault="001B2853" w:rsidP="005A61A8">
            <w:r w:rsidRPr="001B2853">
              <w:t>Include resolved incidents</w:t>
            </w:r>
          </w:p>
        </w:tc>
        <w:tc>
          <w:tcPr>
            <w:tcW w:w="6120" w:type="dxa"/>
          </w:tcPr>
          <w:p w14:paraId="49993CEB" w14:textId="22EDC07D" w:rsidR="00FF2CA9" w:rsidRPr="001F7EF0" w:rsidRDefault="001B2853" w:rsidP="005A61A8">
            <w:pPr>
              <w:cnfStyle w:val="000000000000" w:firstRow="0" w:lastRow="0" w:firstColumn="0" w:lastColumn="0" w:oddVBand="0" w:evenVBand="0" w:oddHBand="0" w:evenHBand="0" w:firstRowFirstColumn="0" w:firstRowLastColumn="0" w:lastRowFirstColumn="0" w:lastRowLastColumn="0"/>
            </w:pPr>
            <w:r w:rsidRPr="001B2853">
              <w:t>Creates an alert for a resolved incident if no active alert exists for the incident in SCOM.</w:t>
            </w:r>
          </w:p>
        </w:tc>
      </w:tr>
      <w:tr w:rsidR="001B2853" w:rsidRPr="006C10C1" w14:paraId="79D24BEA" w14:textId="77777777" w:rsidTr="001708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tcPr>
          <w:p w14:paraId="39C7678F" w14:textId="17164AF9" w:rsidR="001B2853" w:rsidRPr="001B2853" w:rsidRDefault="00D80A1E" w:rsidP="005A61A8">
            <w:r w:rsidRPr="00D80A1E">
              <w:t>Reopen Closed Alerts</w:t>
            </w:r>
          </w:p>
        </w:tc>
        <w:tc>
          <w:tcPr>
            <w:tcW w:w="6120" w:type="dxa"/>
          </w:tcPr>
          <w:p w14:paraId="31DCAC7F" w14:textId="6E60F50D" w:rsidR="001B2853" w:rsidRPr="001F7EF0" w:rsidRDefault="00D80A1E" w:rsidP="005A61A8">
            <w:pPr>
              <w:cnfStyle w:val="000000100000" w:firstRow="0" w:lastRow="0" w:firstColumn="0" w:lastColumn="0" w:oddVBand="0" w:evenVBand="0" w:oddHBand="1" w:evenHBand="0" w:firstRowFirstColumn="0" w:firstRowLastColumn="0" w:lastRowFirstColumn="0" w:lastRowLastColumn="0"/>
            </w:pPr>
            <w:r w:rsidRPr="00D80A1E">
              <w:t>Creates a new alert if new information for a closed alert was received.</w:t>
            </w:r>
          </w:p>
        </w:tc>
      </w:tr>
    </w:tbl>
    <w:p w14:paraId="294FA174" w14:textId="6F2093E7" w:rsidR="00AD724D" w:rsidRPr="00CB0E67" w:rsidRDefault="00AD724D">
      <w:r w:rsidRPr="00CB0E67">
        <w:br w:type="page"/>
      </w:r>
    </w:p>
    <w:p w14:paraId="5A035AFE" w14:textId="1D368D0A" w:rsidR="00601E74" w:rsidRPr="004200B0" w:rsidRDefault="00012976">
      <w:pPr>
        <w:pStyle w:val="DSTOC1-1"/>
      </w:pPr>
      <w:bookmarkStart w:id="52" w:name="_Toc104992870"/>
      <w:r w:rsidRPr="00984A61">
        <w:t>Microsoft 365</w:t>
      </w:r>
      <w:r w:rsidR="00601E74" w:rsidRPr="00984A61">
        <w:t xml:space="preserve"> Monitoring </w:t>
      </w:r>
      <w:r w:rsidR="008F2EF3" w:rsidRPr="00984A61">
        <w:t>Dashboard</w:t>
      </w:r>
      <w:r w:rsidR="002D3CAD" w:rsidRPr="00984A61">
        <w:t>s</w:t>
      </w:r>
      <w:bookmarkEnd w:id="52"/>
    </w:p>
    <w:p w14:paraId="6E2DAA2A" w14:textId="25FE2BC8" w:rsidR="00984A61" w:rsidRDefault="00984A61">
      <w:r>
        <w:t xml:space="preserve">The Microsoft 365 </w:t>
      </w:r>
      <w:r w:rsidR="00DD7AA8">
        <w:t>M</w:t>
      </w:r>
      <w:r>
        <w:t xml:space="preserve">anagement </w:t>
      </w:r>
      <w:r w:rsidR="00DD7AA8">
        <w:t>P</w:t>
      </w:r>
      <w:r>
        <w:t xml:space="preserve">ack includes </w:t>
      </w:r>
      <w:r w:rsidR="009872B9">
        <w:t>several</w:t>
      </w:r>
      <w:r>
        <w:t xml:space="preserve"> dashboards designed to provide insights into the operation of the Microsoft 365 service. Dashboards are accessible via the SCOM console and there are </w:t>
      </w:r>
      <w:r w:rsidR="000C4BAA">
        <w:t xml:space="preserve">additional </w:t>
      </w:r>
      <w:r>
        <w:t>HTML5 dashboards</w:t>
      </w:r>
      <w:r w:rsidR="006A177A">
        <w:t xml:space="preserve"> (requires SCOM 2019)</w:t>
      </w:r>
      <w:r>
        <w:t xml:space="preserve"> which are accessible via the SCOM web console.</w:t>
      </w:r>
    </w:p>
    <w:p w14:paraId="1F6CE311" w14:textId="5DA03CF7" w:rsidR="00984A61" w:rsidRDefault="00984A61" w:rsidP="00984A61">
      <w:r>
        <w:t xml:space="preserve">The following table lists the dashboards available </w:t>
      </w:r>
      <w:r w:rsidR="00041B2E">
        <w:t>in the Microsoft 365 Management Pack</w:t>
      </w:r>
      <w:r>
        <w:t xml:space="preserve">. If certain scenarios have not been enabled </w:t>
      </w:r>
      <w:r w:rsidR="00FC38FF">
        <w:t>e.g.,</w:t>
      </w:r>
      <w:r>
        <w:t xml:space="preserve"> Teams monitoring then the corresponding dashboards will not have any data to display. </w:t>
      </w:r>
      <w:r w:rsidR="000C4BAA">
        <w:t xml:space="preserve">To access these </w:t>
      </w:r>
      <w:r w:rsidR="00561F18">
        <w:t>dashboards,</w:t>
      </w:r>
      <w:r w:rsidR="000C4BAA">
        <w:t xml:space="preserve"> navigate to the </w:t>
      </w:r>
      <w:r w:rsidR="000C4BAA" w:rsidRPr="00843080">
        <w:rPr>
          <w:b/>
          <w:bCs/>
        </w:rPr>
        <w:t>Microsoft 365</w:t>
      </w:r>
      <w:r w:rsidR="000C4BAA">
        <w:t xml:space="preserve"> folder.</w:t>
      </w:r>
    </w:p>
    <w:tbl>
      <w:tblPr>
        <w:tblStyle w:val="ListTable4"/>
        <w:tblW w:w="9634" w:type="dxa"/>
        <w:tblLook w:val="04A0" w:firstRow="1" w:lastRow="0" w:firstColumn="1" w:lastColumn="0" w:noHBand="0" w:noVBand="1"/>
      </w:tblPr>
      <w:tblGrid>
        <w:gridCol w:w="3397"/>
        <w:gridCol w:w="6237"/>
      </w:tblGrid>
      <w:tr w:rsidR="000C4BAA" w:rsidRPr="00251B5E" w14:paraId="6C3BBE67" w14:textId="77777777" w:rsidTr="00BE72BA">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06AD179" w14:textId="77777777" w:rsidR="000C4BAA" w:rsidRPr="00251B5E" w:rsidRDefault="000C4BAA" w:rsidP="0079712E">
            <w:pPr>
              <w:jc w:val="center"/>
              <w:rPr>
                <w:rFonts w:ascii="Arial" w:eastAsia="Times New Roman" w:hAnsi="Arial" w:cs="Arial"/>
                <w:color w:val="FFFFFF"/>
                <w:sz w:val="20"/>
                <w:szCs w:val="20"/>
                <w:lang w:val="en-CA" w:eastAsia="en-CA"/>
              </w:rPr>
            </w:pPr>
            <w:r>
              <w:rPr>
                <w:rFonts w:ascii="Arial" w:eastAsia="Times New Roman" w:hAnsi="Arial" w:cs="Arial"/>
                <w:color w:val="FFFFFF"/>
                <w:sz w:val="20"/>
                <w:szCs w:val="20"/>
                <w:lang w:val="en-CA" w:eastAsia="en-CA"/>
              </w:rPr>
              <w:t>Report Name</w:t>
            </w:r>
          </w:p>
        </w:tc>
        <w:tc>
          <w:tcPr>
            <w:tcW w:w="6237" w:type="dxa"/>
            <w:noWrap/>
            <w:hideMark/>
          </w:tcPr>
          <w:p w14:paraId="5CF2DE01" w14:textId="77777777" w:rsidR="000C4BAA" w:rsidRPr="00251B5E" w:rsidRDefault="000C4BAA" w:rsidP="007971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lang w:val="en-CA" w:eastAsia="en-CA"/>
              </w:rPr>
            </w:pPr>
            <w:r w:rsidRPr="00251B5E">
              <w:rPr>
                <w:rFonts w:ascii="Arial" w:eastAsia="Times New Roman" w:hAnsi="Arial" w:cs="Arial"/>
                <w:color w:val="FFFFFF"/>
                <w:sz w:val="20"/>
                <w:szCs w:val="20"/>
                <w:lang w:val="en-CA" w:eastAsia="en-CA"/>
              </w:rPr>
              <w:t>Description</w:t>
            </w:r>
          </w:p>
        </w:tc>
      </w:tr>
      <w:tr w:rsidR="000C4BAA" w:rsidRPr="00251B5E" w14:paraId="23582BFB" w14:textId="77777777" w:rsidTr="00BE7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B0460CA" w14:textId="77777777" w:rsidR="000C4BAA" w:rsidRPr="00BC02E7" w:rsidRDefault="000C4BAA" w:rsidP="0079712E">
            <w:pPr>
              <w:spacing w:line="259" w:lineRule="auto"/>
              <w:rPr>
                <w:lang w:val="en-CA"/>
              </w:rPr>
            </w:pPr>
            <w:r>
              <w:rPr>
                <w:lang w:val="en-CA"/>
              </w:rPr>
              <w:t>Active Alerts</w:t>
            </w:r>
          </w:p>
        </w:tc>
        <w:tc>
          <w:tcPr>
            <w:tcW w:w="6237" w:type="dxa"/>
            <w:noWrap/>
            <w:hideMark/>
          </w:tcPr>
          <w:p w14:paraId="02020A77" w14:textId="35C3AB09" w:rsidR="00041B2E" w:rsidRPr="00BC02E7" w:rsidRDefault="000C4BAA" w:rsidP="0079712E">
            <w:pPr>
              <w:cnfStyle w:val="000000100000" w:firstRow="0" w:lastRow="0" w:firstColumn="0" w:lastColumn="0" w:oddVBand="0" w:evenVBand="0" w:oddHBand="1" w:evenHBand="0" w:firstRowFirstColumn="0" w:firstRowLastColumn="0" w:lastRowFirstColumn="0" w:lastRowLastColumn="0"/>
              <w:rPr>
                <w:lang w:val="en-CA"/>
              </w:rPr>
            </w:pPr>
            <w:r w:rsidRPr="00CB0E67">
              <w:t xml:space="preserve">Active </w:t>
            </w:r>
            <w:r w:rsidR="00863CB8">
              <w:t>A</w:t>
            </w:r>
            <w:r w:rsidRPr="00CB0E67">
              <w:t xml:space="preserve">lerts view displays the cumulative list of all alerts targeted at all configured subscriptions (Active Incidents, Resolved Incidents, </w:t>
            </w:r>
            <w:r w:rsidR="007947FF">
              <w:t>Admin</w:t>
            </w:r>
            <w:r w:rsidRPr="00CB0E67">
              <w:t xml:space="preserve"> Center Messages, Connection </w:t>
            </w:r>
            <w:r>
              <w:t>S</w:t>
            </w:r>
            <w:r w:rsidRPr="00CB0E67">
              <w:t>tate monitor alerts)</w:t>
            </w:r>
            <w:r w:rsidR="000740D6">
              <w:t xml:space="preserve"> and alerts from synthetic transactions</w:t>
            </w:r>
            <w:r w:rsidRPr="00CB0E67">
              <w:t>.</w:t>
            </w:r>
          </w:p>
        </w:tc>
      </w:tr>
      <w:tr w:rsidR="000C4BAA" w:rsidRPr="00251B5E" w14:paraId="52F644E1" w14:textId="77777777" w:rsidTr="00BE72BA">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89C113C" w14:textId="589B8B7E" w:rsidR="00041B2E" w:rsidRPr="00843080" w:rsidRDefault="00D13953" w:rsidP="0079712E">
            <w:pPr>
              <w:spacing w:line="259" w:lineRule="auto"/>
              <w:rPr>
                <w:b w:val="0"/>
                <w:bCs w:val="0"/>
                <w:lang w:val="en-CA"/>
              </w:rPr>
            </w:pPr>
            <w:r>
              <w:rPr>
                <w:lang w:val="en-CA"/>
              </w:rPr>
              <w:t>M</w:t>
            </w:r>
            <w:r w:rsidR="000C4BAA">
              <w:rPr>
                <w:lang w:val="en-CA"/>
              </w:rPr>
              <w:t>365 Hybrid Mail Flow Performance Dashboard</w:t>
            </w:r>
          </w:p>
        </w:tc>
        <w:tc>
          <w:tcPr>
            <w:tcW w:w="6237" w:type="dxa"/>
            <w:noWrap/>
            <w:hideMark/>
          </w:tcPr>
          <w:p w14:paraId="664DD521" w14:textId="2973ED13" w:rsidR="000C4BAA" w:rsidRPr="00BC02E7" w:rsidRDefault="000C4BAA" w:rsidP="0079712E">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Displays key performance measurements of the time to send mail from Exchange to </w:t>
            </w:r>
            <w:r w:rsidR="00D13953">
              <w:rPr>
                <w:lang w:val="en-CA"/>
              </w:rPr>
              <w:t>M</w:t>
            </w:r>
            <w:r>
              <w:rPr>
                <w:lang w:val="en-CA"/>
              </w:rPr>
              <w:t xml:space="preserve">365 and from </w:t>
            </w:r>
            <w:r w:rsidR="00D13953">
              <w:rPr>
                <w:lang w:val="en-CA"/>
              </w:rPr>
              <w:t>M</w:t>
            </w:r>
            <w:r>
              <w:rPr>
                <w:lang w:val="en-CA"/>
              </w:rPr>
              <w:t>365 to Exchange.</w:t>
            </w:r>
          </w:p>
        </w:tc>
      </w:tr>
      <w:tr w:rsidR="000C4BAA" w:rsidRPr="00E80A9C" w14:paraId="4D6E4CD4" w14:textId="77777777" w:rsidTr="00BE7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CBD492C" w14:textId="36DFE55F" w:rsidR="000C4BAA" w:rsidRPr="00BC02E7" w:rsidRDefault="00D13953" w:rsidP="0079712E">
            <w:pPr>
              <w:spacing w:line="259" w:lineRule="auto"/>
              <w:rPr>
                <w:lang w:val="en-CA"/>
              </w:rPr>
            </w:pPr>
            <w:r>
              <w:rPr>
                <w:lang w:val="en-CA"/>
              </w:rPr>
              <w:t>M</w:t>
            </w:r>
            <w:r w:rsidR="000C4BAA">
              <w:rPr>
                <w:lang w:val="en-CA"/>
              </w:rPr>
              <w:t>365 Licensing Dashboard</w:t>
            </w:r>
          </w:p>
        </w:tc>
        <w:tc>
          <w:tcPr>
            <w:tcW w:w="6237" w:type="dxa"/>
            <w:noWrap/>
            <w:hideMark/>
          </w:tcPr>
          <w:p w14:paraId="14AD0A3C" w14:textId="35EE9AEC" w:rsidR="000C4BAA" w:rsidRPr="00BC02E7" w:rsidRDefault="000C4BAA" w:rsidP="0079712E">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alerts and events related to </w:t>
            </w:r>
            <w:r w:rsidR="00D13953">
              <w:rPr>
                <w:lang w:val="en-CA"/>
              </w:rPr>
              <w:t>M</w:t>
            </w:r>
            <w:r>
              <w:rPr>
                <w:lang w:val="en-CA"/>
              </w:rPr>
              <w:t>365 licenses. If the license thresholds are exceeded and alert will be raised and will be visible in this dashboard.</w:t>
            </w:r>
          </w:p>
        </w:tc>
      </w:tr>
      <w:tr w:rsidR="000C4BAA" w:rsidRPr="00E80A9C" w14:paraId="59729A87" w14:textId="77777777" w:rsidTr="00BE72BA">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B86413A" w14:textId="05B22DEE" w:rsidR="000C4BAA" w:rsidRPr="00BC02E7" w:rsidRDefault="00D13953" w:rsidP="0079712E">
            <w:pPr>
              <w:spacing w:line="259" w:lineRule="auto"/>
              <w:rPr>
                <w:lang w:val="en-CA"/>
              </w:rPr>
            </w:pPr>
            <w:r>
              <w:rPr>
                <w:lang w:val="en-CA"/>
              </w:rPr>
              <w:t>M</w:t>
            </w:r>
            <w:r w:rsidR="000C4BAA">
              <w:rPr>
                <w:lang w:val="en-CA"/>
              </w:rPr>
              <w:t>365 Mail Flow Dashboard</w:t>
            </w:r>
          </w:p>
        </w:tc>
        <w:tc>
          <w:tcPr>
            <w:tcW w:w="6237" w:type="dxa"/>
            <w:noWrap/>
            <w:hideMark/>
          </w:tcPr>
          <w:p w14:paraId="08810A3E" w14:textId="3F27F873" w:rsidR="000C4BAA" w:rsidRPr="00BC02E7" w:rsidRDefault="000C4BAA" w:rsidP="0079712E">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alerts and events related to the flow of mail in </w:t>
            </w:r>
            <w:r w:rsidR="00D13953">
              <w:rPr>
                <w:lang w:val="en-CA"/>
              </w:rPr>
              <w:t>M</w:t>
            </w:r>
            <w:r>
              <w:rPr>
                <w:lang w:val="en-CA"/>
              </w:rPr>
              <w:t xml:space="preserve">365. </w:t>
            </w:r>
          </w:p>
        </w:tc>
      </w:tr>
      <w:tr w:rsidR="000C4BAA" w:rsidRPr="00E80A9C" w14:paraId="11A77CCD" w14:textId="77777777" w:rsidTr="00BE7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C9F1B1D" w14:textId="0A59B2B7" w:rsidR="000C4BAA" w:rsidRPr="00BC02E7" w:rsidRDefault="00D13953" w:rsidP="0079712E">
            <w:pPr>
              <w:spacing w:line="259" w:lineRule="auto"/>
              <w:rPr>
                <w:lang w:val="en-CA"/>
              </w:rPr>
            </w:pPr>
            <w:r>
              <w:rPr>
                <w:lang w:val="en-CA"/>
              </w:rPr>
              <w:t>M</w:t>
            </w:r>
            <w:r w:rsidR="000C4BAA">
              <w:rPr>
                <w:lang w:val="en-CA"/>
              </w:rPr>
              <w:t>365 Mail Flow Performance Dashboard</w:t>
            </w:r>
          </w:p>
        </w:tc>
        <w:tc>
          <w:tcPr>
            <w:tcW w:w="6237" w:type="dxa"/>
            <w:noWrap/>
            <w:hideMark/>
          </w:tcPr>
          <w:p w14:paraId="1EDFFADC" w14:textId="14E205EB" w:rsidR="000C4BAA" w:rsidRPr="00BC02E7" w:rsidRDefault="000C4BAA" w:rsidP="0079712E">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the time to send and receive mail on </w:t>
            </w:r>
            <w:r w:rsidR="00D13953">
              <w:rPr>
                <w:lang w:val="en-CA"/>
              </w:rPr>
              <w:t>M</w:t>
            </w:r>
            <w:r>
              <w:rPr>
                <w:lang w:val="en-CA"/>
              </w:rPr>
              <w:t>365.</w:t>
            </w:r>
          </w:p>
        </w:tc>
      </w:tr>
      <w:tr w:rsidR="00D13953" w:rsidRPr="00E80A9C" w14:paraId="2F0EADBA" w14:textId="77777777" w:rsidTr="00BE72BA">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1D85009" w14:textId="70A7F8F8" w:rsidR="00D13953" w:rsidRDefault="00D13953" w:rsidP="0079712E">
            <w:pPr>
              <w:rPr>
                <w:lang w:val="en-CA"/>
              </w:rPr>
            </w:pPr>
            <w:r>
              <w:rPr>
                <w:lang w:val="en-CA"/>
              </w:rPr>
              <w:t>M365 Monitoring Dashboard</w:t>
            </w:r>
          </w:p>
        </w:tc>
        <w:tc>
          <w:tcPr>
            <w:tcW w:w="6237" w:type="dxa"/>
            <w:noWrap/>
          </w:tcPr>
          <w:p w14:paraId="7283382B" w14:textId="310C5CA8" w:rsidR="00D13953" w:rsidRDefault="00D13953" w:rsidP="0079712E">
            <w:pPr>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the overall health of the </w:t>
            </w:r>
            <w:r w:rsidR="002F17B6">
              <w:rPr>
                <w:lang w:val="en-CA"/>
              </w:rPr>
              <w:t>M365</w:t>
            </w:r>
            <w:r>
              <w:rPr>
                <w:lang w:val="en-CA"/>
              </w:rPr>
              <w:t xml:space="preserve"> subscriptions being monitored as well as any active incidents and messages.</w:t>
            </w:r>
          </w:p>
        </w:tc>
      </w:tr>
      <w:tr w:rsidR="000C4BAA" w:rsidRPr="00E80A9C" w14:paraId="106925F9" w14:textId="77777777" w:rsidTr="00BE7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283EFE05" w14:textId="2324DA71" w:rsidR="000C4BAA" w:rsidRDefault="00D13953" w:rsidP="0079712E">
            <w:pPr>
              <w:spacing w:line="259" w:lineRule="auto"/>
              <w:rPr>
                <w:lang w:val="en-CA"/>
              </w:rPr>
            </w:pPr>
            <w:r>
              <w:rPr>
                <w:lang w:val="en-CA"/>
              </w:rPr>
              <w:t>M</w:t>
            </w:r>
            <w:r w:rsidR="000C4BAA">
              <w:rPr>
                <w:lang w:val="en-CA"/>
              </w:rPr>
              <w:t>365 Network Performance Dashboard</w:t>
            </w:r>
          </w:p>
        </w:tc>
        <w:tc>
          <w:tcPr>
            <w:tcW w:w="6237" w:type="dxa"/>
            <w:noWrap/>
          </w:tcPr>
          <w:p w14:paraId="13A3DD30" w14:textId="4FAC5B60" w:rsidR="000C4BAA" w:rsidRPr="00BC02E7" w:rsidRDefault="000C4BAA" w:rsidP="0079712E">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the </w:t>
            </w:r>
            <w:r w:rsidR="00D13953">
              <w:rPr>
                <w:lang w:val="en-CA"/>
              </w:rPr>
              <w:t>M</w:t>
            </w:r>
            <w:r>
              <w:rPr>
                <w:lang w:val="en-CA"/>
              </w:rPr>
              <w:t>365 portal login times as well as ping response times to key services.</w:t>
            </w:r>
          </w:p>
        </w:tc>
      </w:tr>
      <w:tr w:rsidR="000C4BAA" w:rsidRPr="00E80A9C" w14:paraId="465EBBAD" w14:textId="77777777" w:rsidTr="00BE72BA">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2CE28964" w14:textId="32FB8BB2" w:rsidR="000C4BAA" w:rsidRDefault="00D13953" w:rsidP="0079712E">
            <w:pPr>
              <w:spacing w:line="259" w:lineRule="auto"/>
              <w:rPr>
                <w:lang w:val="en-CA"/>
              </w:rPr>
            </w:pPr>
            <w:r>
              <w:rPr>
                <w:lang w:val="en-CA"/>
              </w:rPr>
              <w:t>M</w:t>
            </w:r>
            <w:r w:rsidR="000C4BAA">
              <w:rPr>
                <w:lang w:val="en-CA"/>
              </w:rPr>
              <w:t>365 SharePoint Dashboard</w:t>
            </w:r>
          </w:p>
        </w:tc>
        <w:tc>
          <w:tcPr>
            <w:tcW w:w="6237" w:type="dxa"/>
            <w:noWrap/>
          </w:tcPr>
          <w:p w14:paraId="09BD8332" w14:textId="2DBBAD46" w:rsidR="000C4BAA" w:rsidRPr="00BC02E7" w:rsidRDefault="000C4BAA" w:rsidP="0079712E">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alerts and event</w:t>
            </w:r>
            <w:r w:rsidR="000740D6">
              <w:rPr>
                <w:lang w:val="en-CA"/>
              </w:rPr>
              <w:t>s</w:t>
            </w:r>
            <w:r>
              <w:rPr>
                <w:lang w:val="en-CA"/>
              </w:rPr>
              <w:t xml:space="preserve"> related to SharePoint and OneDrive. </w:t>
            </w:r>
          </w:p>
        </w:tc>
      </w:tr>
      <w:tr w:rsidR="000C4BAA" w:rsidRPr="00E80A9C" w14:paraId="176113BA" w14:textId="77777777" w:rsidTr="00BE7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3B52C3A0" w14:textId="458AF98C" w:rsidR="000C4BAA" w:rsidRDefault="00D13953" w:rsidP="0079712E">
            <w:pPr>
              <w:spacing w:line="259" w:lineRule="auto"/>
              <w:rPr>
                <w:lang w:val="en-CA"/>
              </w:rPr>
            </w:pPr>
            <w:r>
              <w:rPr>
                <w:lang w:val="en-CA"/>
              </w:rPr>
              <w:t>M</w:t>
            </w:r>
            <w:r w:rsidR="000C4BAA">
              <w:rPr>
                <w:lang w:val="en-CA"/>
              </w:rPr>
              <w:t>365 SharePoint Performance Dashboard</w:t>
            </w:r>
          </w:p>
        </w:tc>
        <w:tc>
          <w:tcPr>
            <w:tcW w:w="6237" w:type="dxa"/>
            <w:noWrap/>
          </w:tcPr>
          <w:p w14:paraId="71279A8D" w14:textId="77777777" w:rsidR="000C4BAA" w:rsidRPr="00BC02E7" w:rsidRDefault="000C4BAA" w:rsidP="0079712E">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This dashboard included SharePoint upload times, SharePoint download times and the aggregate times.</w:t>
            </w:r>
          </w:p>
        </w:tc>
      </w:tr>
      <w:tr w:rsidR="000740D6" w:rsidRPr="00E80A9C" w14:paraId="68770252" w14:textId="77777777" w:rsidTr="00BE72BA">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65E8220D" w14:textId="050DD368" w:rsidR="000740D6" w:rsidRDefault="000740D6" w:rsidP="0079712E">
            <w:pPr>
              <w:rPr>
                <w:lang w:val="en-CA"/>
              </w:rPr>
            </w:pPr>
            <w:r>
              <w:rPr>
                <w:lang w:val="en-CA"/>
              </w:rPr>
              <w:t>M365 Teams Dashboard</w:t>
            </w:r>
          </w:p>
        </w:tc>
        <w:tc>
          <w:tcPr>
            <w:tcW w:w="6237" w:type="dxa"/>
            <w:noWrap/>
          </w:tcPr>
          <w:p w14:paraId="156F4356" w14:textId="6E0AC1DA" w:rsidR="000740D6" w:rsidRDefault="000740D6" w:rsidP="0079712E">
            <w:pPr>
              <w:cnfStyle w:val="000000000000" w:firstRow="0" w:lastRow="0" w:firstColumn="0" w:lastColumn="0" w:oddVBand="0" w:evenVBand="0" w:oddHBand="0" w:evenHBand="0" w:firstRowFirstColumn="0" w:firstRowLastColumn="0" w:lastRowFirstColumn="0" w:lastRowLastColumn="0"/>
              <w:rPr>
                <w:lang w:val="en-CA"/>
              </w:rPr>
            </w:pPr>
            <w:r>
              <w:rPr>
                <w:lang w:val="en-CA"/>
              </w:rPr>
              <w:t>Shows alerts and events related to Teams.</w:t>
            </w:r>
          </w:p>
        </w:tc>
      </w:tr>
      <w:tr w:rsidR="000C4BAA" w:rsidRPr="00E80A9C" w14:paraId="3C8E6F6F" w14:textId="77777777" w:rsidTr="00BE7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23E8DD5" w14:textId="784099A9" w:rsidR="000C4BAA" w:rsidRDefault="00D13953" w:rsidP="0079712E">
            <w:pPr>
              <w:spacing w:line="259" w:lineRule="auto"/>
              <w:rPr>
                <w:lang w:val="en-CA"/>
              </w:rPr>
            </w:pPr>
            <w:r>
              <w:rPr>
                <w:lang w:val="en-CA"/>
              </w:rPr>
              <w:t>M</w:t>
            </w:r>
            <w:r w:rsidR="000C4BAA">
              <w:rPr>
                <w:lang w:val="en-CA"/>
              </w:rPr>
              <w:t>365 Teams Network Assessment Dashboard</w:t>
            </w:r>
          </w:p>
        </w:tc>
        <w:tc>
          <w:tcPr>
            <w:tcW w:w="6237" w:type="dxa"/>
            <w:noWrap/>
          </w:tcPr>
          <w:p w14:paraId="34D3CDE4" w14:textId="77777777" w:rsidR="000C4BAA" w:rsidRPr="00BC02E7" w:rsidRDefault="000C4BAA" w:rsidP="0079712E">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This dashboard shows alerts and events related to monitoring Teams network performance. </w:t>
            </w:r>
          </w:p>
        </w:tc>
      </w:tr>
      <w:tr w:rsidR="000C4BAA" w:rsidRPr="00E80A9C" w14:paraId="3AE1BDD9" w14:textId="77777777" w:rsidTr="00BE72BA">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3F55CA5E" w14:textId="692C1D0E" w:rsidR="000C4BAA" w:rsidRDefault="00D13953" w:rsidP="0079712E">
            <w:pPr>
              <w:spacing w:line="259" w:lineRule="auto"/>
              <w:rPr>
                <w:lang w:val="en-CA"/>
              </w:rPr>
            </w:pPr>
            <w:r>
              <w:rPr>
                <w:lang w:val="en-CA"/>
              </w:rPr>
              <w:t>M</w:t>
            </w:r>
            <w:r w:rsidR="000C4BAA">
              <w:rPr>
                <w:lang w:val="en-CA"/>
              </w:rPr>
              <w:t>365 Teams Network Assessment Performance Dashboard</w:t>
            </w:r>
          </w:p>
        </w:tc>
        <w:tc>
          <w:tcPr>
            <w:tcW w:w="6237" w:type="dxa"/>
            <w:noWrap/>
          </w:tcPr>
          <w:p w14:paraId="59415835" w14:textId="1F4077F7" w:rsidR="000C4BAA" w:rsidRPr="00BC02E7" w:rsidRDefault="000C4BAA" w:rsidP="0079712E">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the performance details of key network metrics related to Teams including packet loss rate, round trip latency, </w:t>
            </w:r>
            <w:r w:rsidR="00A94524">
              <w:rPr>
                <w:lang w:val="en-CA"/>
              </w:rPr>
              <w:t xml:space="preserve">and </w:t>
            </w:r>
            <w:r>
              <w:rPr>
                <w:lang w:val="en-CA"/>
              </w:rPr>
              <w:t xml:space="preserve">average </w:t>
            </w:r>
            <w:r w:rsidR="00FC38FF">
              <w:rPr>
                <w:lang w:val="en-CA"/>
              </w:rPr>
              <w:t>jitter</w:t>
            </w:r>
            <w:r>
              <w:rPr>
                <w:lang w:val="en-CA"/>
              </w:rPr>
              <w:t xml:space="preserve">. </w:t>
            </w:r>
          </w:p>
        </w:tc>
      </w:tr>
      <w:tr w:rsidR="000740D6" w:rsidRPr="00E80A9C" w14:paraId="5CBC7E8B" w14:textId="77777777" w:rsidTr="00BE72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27D6D615" w14:textId="629041D5" w:rsidR="000740D6" w:rsidRDefault="000740D6" w:rsidP="0079712E">
            <w:pPr>
              <w:rPr>
                <w:lang w:val="en-CA"/>
              </w:rPr>
            </w:pPr>
            <w:r>
              <w:rPr>
                <w:lang w:val="en-CA"/>
              </w:rPr>
              <w:t>M365 Teams Performance Dashboard</w:t>
            </w:r>
          </w:p>
        </w:tc>
        <w:tc>
          <w:tcPr>
            <w:tcW w:w="6237" w:type="dxa"/>
            <w:noWrap/>
          </w:tcPr>
          <w:p w14:paraId="77DFB8AB" w14:textId="1F2DE8F8" w:rsidR="000740D6" w:rsidRDefault="000740D6" w:rsidP="0079712E">
            <w:pPr>
              <w:cnfStyle w:val="000000100000" w:firstRow="0" w:lastRow="0" w:firstColumn="0" w:lastColumn="0" w:oddVBand="0" w:evenVBand="0" w:oddHBand="1" w:evenHBand="0" w:firstRowFirstColumn="0" w:firstRowLastColumn="0" w:lastRowFirstColumn="0" w:lastRowLastColumn="0"/>
              <w:rPr>
                <w:lang w:val="en-CA"/>
              </w:rPr>
            </w:pPr>
            <w:r>
              <w:rPr>
                <w:lang w:val="en-CA"/>
              </w:rPr>
              <w:t>This dashboard included Teams upload times, Teams download times</w:t>
            </w:r>
            <w:r w:rsidR="003A0870">
              <w:rPr>
                <w:lang w:val="en-CA"/>
              </w:rPr>
              <w:t>, Chat send times, Chat verify times</w:t>
            </w:r>
            <w:r>
              <w:rPr>
                <w:lang w:val="en-CA"/>
              </w:rPr>
              <w:t xml:space="preserve"> and the aggregate times.</w:t>
            </w:r>
          </w:p>
        </w:tc>
      </w:tr>
      <w:tr w:rsidR="000C4BAA" w:rsidRPr="00E80A9C" w14:paraId="62EADCE0" w14:textId="77777777" w:rsidTr="00BE72BA">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13D0A73" w14:textId="70D51669" w:rsidR="000C4BAA" w:rsidRDefault="00D13953" w:rsidP="0079712E">
            <w:pPr>
              <w:spacing w:line="259" w:lineRule="auto"/>
              <w:rPr>
                <w:lang w:val="en-CA"/>
              </w:rPr>
            </w:pPr>
            <w:r>
              <w:rPr>
                <w:lang w:val="en-CA"/>
              </w:rPr>
              <w:t>M</w:t>
            </w:r>
            <w:r w:rsidR="000C4BAA">
              <w:rPr>
                <w:lang w:val="en-CA"/>
              </w:rPr>
              <w:t>365 Watcher Nodes</w:t>
            </w:r>
          </w:p>
        </w:tc>
        <w:tc>
          <w:tcPr>
            <w:tcW w:w="6237" w:type="dxa"/>
            <w:noWrap/>
          </w:tcPr>
          <w:p w14:paraId="1DC67E60" w14:textId="3BCD84D3" w:rsidR="000C4BAA" w:rsidRPr="00BC02E7" w:rsidRDefault="000C4BAA" w:rsidP="0079712E">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This report shows the list of currently configured watcher nodes and the properties of each watcher node</w:t>
            </w:r>
            <w:r w:rsidR="000740D6">
              <w:rPr>
                <w:lang w:val="en-CA"/>
              </w:rPr>
              <w:t xml:space="preserve"> and the health state of each synthetic transaction area</w:t>
            </w:r>
            <w:r>
              <w:rPr>
                <w:lang w:val="en-CA"/>
              </w:rPr>
              <w:t>.</w:t>
            </w:r>
          </w:p>
        </w:tc>
      </w:tr>
    </w:tbl>
    <w:p w14:paraId="672864F6" w14:textId="77777777" w:rsidR="000C4BAA" w:rsidRDefault="000C4BAA" w:rsidP="000C4BAA"/>
    <w:p w14:paraId="13B622F6" w14:textId="77777777" w:rsidR="000C4BAA" w:rsidRDefault="000C4BAA" w:rsidP="000C4BAA">
      <w:pPr>
        <w:pStyle w:val="DSTOC1-3"/>
      </w:pPr>
      <w:bookmarkStart w:id="53" w:name="_Toc104992871"/>
      <w:r>
        <w:t>Licensing Views Folder</w:t>
      </w:r>
      <w:bookmarkEnd w:id="53"/>
    </w:p>
    <w:tbl>
      <w:tblPr>
        <w:tblStyle w:val="GridTable4"/>
        <w:tblW w:w="9634" w:type="dxa"/>
        <w:tblLook w:val="04A0" w:firstRow="1" w:lastRow="0" w:firstColumn="1" w:lastColumn="0" w:noHBand="0" w:noVBand="1"/>
      </w:tblPr>
      <w:tblGrid>
        <w:gridCol w:w="3397"/>
        <w:gridCol w:w="6237"/>
      </w:tblGrid>
      <w:tr w:rsidR="000C4BAA" w:rsidRPr="00251B5E" w14:paraId="24C077F1" w14:textId="77777777" w:rsidTr="0079712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8C599D4" w14:textId="77777777" w:rsidR="000C4BAA" w:rsidRPr="00251B5E" w:rsidRDefault="000C4BAA" w:rsidP="0079712E">
            <w:pPr>
              <w:jc w:val="center"/>
              <w:rPr>
                <w:rFonts w:ascii="Arial" w:eastAsia="Times New Roman" w:hAnsi="Arial" w:cs="Arial"/>
                <w:color w:val="FFFFFF"/>
                <w:sz w:val="20"/>
                <w:szCs w:val="20"/>
                <w:lang w:val="en-CA" w:eastAsia="en-CA"/>
              </w:rPr>
            </w:pPr>
            <w:r>
              <w:rPr>
                <w:rFonts w:ascii="Arial" w:eastAsia="Times New Roman" w:hAnsi="Arial" w:cs="Arial"/>
                <w:color w:val="FFFFFF"/>
                <w:sz w:val="20"/>
                <w:szCs w:val="20"/>
                <w:lang w:val="en-CA" w:eastAsia="en-CA"/>
              </w:rPr>
              <w:t>Report Name</w:t>
            </w:r>
          </w:p>
        </w:tc>
        <w:tc>
          <w:tcPr>
            <w:tcW w:w="6237" w:type="dxa"/>
            <w:noWrap/>
            <w:hideMark/>
          </w:tcPr>
          <w:p w14:paraId="3FAB2BEA" w14:textId="77777777" w:rsidR="000C4BAA" w:rsidRPr="00251B5E" w:rsidRDefault="000C4BAA" w:rsidP="007971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lang w:val="en-CA" w:eastAsia="en-CA"/>
              </w:rPr>
            </w:pPr>
            <w:r w:rsidRPr="00251B5E">
              <w:rPr>
                <w:rFonts w:ascii="Arial" w:eastAsia="Times New Roman" w:hAnsi="Arial" w:cs="Arial"/>
                <w:color w:val="FFFFFF"/>
                <w:sz w:val="20"/>
                <w:szCs w:val="20"/>
                <w:lang w:val="en-CA" w:eastAsia="en-CA"/>
              </w:rPr>
              <w:t>Description</w:t>
            </w:r>
          </w:p>
        </w:tc>
      </w:tr>
      <w:tr w:rsidR="000C4BAA" w:rsidRPr="00251B5E" w14:paraId="2F3D9461" w14:textId="77777777" w:rsidTr="00797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6C61A6B" w14:textId="77777777" w:rsidR="000C4BAA" w:rsidRPr="00BC02E7" w:rsidRDefault="000C4BAA" w:rsidP="0079712E">
            <w:pPr>
              <w:spacing w:line="259" w:lineRule="auto"/>
              <w:rPr>
                <w:lang w:val="en-CA"/>
              </w:rPr>
            </w:pPr>
            <w:r>
              <w:rPr>
                <w:lang w:val="en-CA"/>
              </w:rPr>
              <w:t>Consumed Licenses</w:t>
            </w:r>
          </w:p>
        </w:tc>
        <w:tc>
          <w:tcPr>
            <w:tcW w:w="6237" w:type="dxa"/>
            <w:noWrap/>
            <w:hideMark/>
          </w:tcPr>
          <w:p w14:paraId="78F02162" w14:textId="77777777" w:rsidR="000C4BAA" w:rsidRPr="00BC02E7" w:rsidRDefault="000C4BAA" w:rsidP="0079712E">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This report will show the total number of consumed Microsoft 365 licenses. </w:t>
            </w:r>
            <w:r w:rsidRPr="00017672">
              <w:rPr>
                <w:lang w:val="en-CA"/>
              </w:rPr>
              <w:t>The rule that collects the license information runs once a day</w:t>
            </w:r>
            <w:r>
              <w:rPr>
                <w:lang w:val="en-CA"/>
              </w:rPr>
              <w:t xml:space="preserve"> so </w:t>
            </w:r>
            <w:r w:rsidRPr="00017672">
              <w:rPr>
                <w:lang w:val="en-CA"/>
              </w:rPr>
              <w:t>until the watcher node has been running for 24-hours, there will be no data</w:t>
            </w:r>
            <w:r>
              <w:rPr>
                <w:lang w:val="en-CA"/>
              </w:rPr>
              <w:t xml:space="preserve"> displayed in this report.</w:t>
            </w:r>
          </w:p>
        </w:tc>
      </w:tr>
      <w:tr w:rsidR="000C4BAA" w:rsidRPr="00251B5E" w14:paraId="4244D36A" w14:textId="77777777" w:rsidTr="0079712E">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87216BE" w14:textId="0B5D95BD" w:rsidR="000C4BAA" w:rsidRPr="00BC02E7" w:rsidRDefault="00D13953" w:rsidP="0079712E">
            <w:pPr>
              <w:spacing w:line="259" w:lineRule="auto"/>
              <w:rPr>
                <w:lang w:val="en-CA"/>
              </w:rPr>
            </w:pPr>
            <w:r>
              <w:rPr>
                <w:lang w:val="en-CA"/>
              </w:rPr>
              <w:t>M</w:t>
            </w:r>
            <w:r w:rsidR="000C4BAA">
              <w:rPr>
                <w:lang w:val="en-CA"/>
              </w:rPr>
              <w:t>365 Available License Count Alerts</w:t>
            </w:r>
          </w:p>
        </w:tc>
        <w:tc>
          <w:tcPr>
            <w:tcW w:w="6237" w:type="dxa"/>
            <w:noWrap/>
            <w:hideMark/>
          </w:tcPr>
          <w:p w14:paraId="7BDF5821" w14:textId="40E4BE08" w:rsidR="000C4BAA" w:rsidRPr="00BC02E7" w:rsidRDefault="000C4BAA" w:rsidP="0079712E">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all alerts related to the </w:t>
            </w:r>
            <w:r w:rsidR="00D13953">
              <w:rPr>
                <w:lang w:val="en-CA"/>
              </w:rPr>
              <w:t>M</w:t>
            </w:r>
            <w:r>
              <w:rPr>
                <w:lang w:val="en-CA"/>
              </w:rPr>
              <w:t xml:space="preserve">365 license count. </w:t>
            </w:r>
          </w:p>
        </w:tc>
      </w:tr>
      <w:tr w:rsidR="000C4BAA" w:rsidRPr="00BC02E7" w14:paraId="4E8642CE" w14:textId="77777777" w:rsidTr="00797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56F52DC" w14:textId="18E028E2" w:rsidR="000C4BAA" w:rsidRPr="00BC02E7" w:rsidRDefault="00671E2A" w:rsidP="0079712E">
            <w:pPr>
              <w:spacing w:line="259" w:lineRule="auto"/>
              <w:rPr>
                <w:lang w:val="en-CA"/>
              </w:rPr>
            </w:pPr>
            <w:r>
              <w:rPr>
                <w:lang w:val="en-CA"/>
              </w:rPr>
              <w:t>M</w:t>
            </w:r>
            <w:r w:rsidR="000C4BAA">
              <w:rPr>
                <w:lang w:val="en-CA"/>
              </w:rPr>
              <w:t xml:space="preserve">365 Available License Count </w:t>
            </w:r>
            <w:r w:rsidR="000740D6">
              <w:rPr>
                <w:lang w:val="en-CA"/>
              </w:rPr>
              <w:t>Errors</w:t>
            </w:r>
          </w:p>
        </w:tc>
        <w:tc>
          <w:tcPr>
            <w:tcW w:w="6237" w:type="dxa"/>
            <w:noWrap/>
            <w:hideMark/>
          </w:tcPr>
          <w:p w14:paraId="7ACABB74" w14:textId="3E09533C" w:rsidR="000C4BAA" w:rsidRPr="00BC02E7" w:rsidRDefault="000C4BAA" w:rsidP="0079712E">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all events related to the </w:t>
            </w:r>
            <w:r w:rsidR="00671E2A">
              <w:rPr>
                <w:lang w:val="en-CA"/>
              </w:rPr>
              <w:t>M</w:t>
            </w:r>
            <w:r>
              <w:rPr>
                <w:lang w:val="en-CA"/>
              </w:rPr>
              <w:t>365 license count.</w:t>
            </w:r>
          </w:p>
        </w:tc>
      </w:tr>
      <w:tr w:rsidR="000C4BAA" w:rsidRPr="00BC02E7" w14:paraId="685334DF" w14:textId="77777777" w:rsidTr="0079712E">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FBDC7CF" w14:textId="326ED3E2" w:rsidR="000C4BAA" w:rsidRPr="00BC02E7" w:rsidRDefault="00671E2A" w:rsidP="0079712E">
            <w:pPr>
              <w:spacing w:line="259" w:lineRule="auto"/>
              <w:rPr>
                <w:lang w:val="en-CA"/>
              </w:rPr>
            </w:pPr>
            <w:r>
              <w:rPr>
                <w:lang w:val="en-CA"/>
              </w:rPr>
              <w:t>M</w:t>
            </w:r>
            <w:r w:rsidR="000C4BAA">
              <w:rPr>
                <w:lang w:val="en-CA"/>
              </w:rPr>
              <w:t>365 Office Pro Plus License Verification Alerts</w:t>
            </w:r>
          </w:p>
        </w:tc>
        <w:tc>
          <w:tcPr>
            <w:tcW w:w="6237" w:type="dxa"/>
            <w:noWrap/>
            <w:hideMark/>
          </w:tcPr>
          <w:p w14:paraId="7EA7040C" w14:textId="69B34BB7" w:rsidR="000C4BAA" w:rsidRPr="00BC02E7" w:rsidRDefault="00671E2A" w:rsidP="0079712E">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all alerts related to checking if the License Verification email address is valid.</w:t>
            </w:r>
          </w:p>
        </w:tc>
      </w:tr>
      <w:tr w:rsidR="000C4BAA" w:rsidRPr="00BC02E7" w14:paraId="4CB388AC" w14:textId="77777777" w:rsidTr="007971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B203A3C" w14:textId="6A8D1D65" w:rsidR="000C4BAA" w:rsidRPr="00BC02E7" w:rsidRDefault="00671E2A" w:rsidP="0079712E">
            <w:pPr>
              <w:spacing w:line="259" w:lineRule="auto"/>
              <w:rPr>
                <w:lang w:val="en-CA"/>
              </w:rPr>
            </w:pPr>
            <w:r>
              <w:rPr>
                <w:lang w:val="en-CA"/>
              </w:rPr>
              <w:t>M</w:t>
            </w:r>
            <w:r w:rsidR="000C4BAA">
              <w:rPr>
                <w:lang w:val="en-CA"/>
              </w:rPr>
              <w:t xml:space="preserve">365 Office Pro Plus License Verification </w:t>
            </w:r>
            <w:r w:rsidR="00272DA4">
              <w:rPr>
                <w:lang w:val="en-CA"/>
              </w:rPr>
              <w:t>Errors</w:t>
            </w:r>
          </w:p>
        </w:tc>
        <w:tc>
          <w:tcPr>
            <w:tcW w:w="6237" w:type="dxa"/>
            <w:noWrap/>
            <w:hideMark/>
          </w:tcPr>
          <w:p w14:paraId="7E66E6DC" w14:textId="2BBBA628" w:rsidR="000C4BAA" w:rsidRPr="00BC02E7" w:rsidRDefault="00671E2A" w:rsidP="0079712E">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all events related to checking if the License Verification email address is valid.</w:t>
            </w:r>
          </w:p>
        </w:tc>
      </w:tr>
    </w:tbl>
    <w:p w14:paraId="1E8F06FA" w14:textId="77777777" w:rsidR="000C4BAA" w:rsidRDefault="000C4BAA" w:rsidP="000C4BAA"/>
    <w:p w14:paraId="700B6C26" w14:textId="77777777" w:rsidR="000C4BAA" w:rsidRDefault="000C4BAA" w:rsidP="000C4BAA">
      <w:pPr>
        <w:pStyle w:val="DSTOC1-3"/>
      </w:pPr>
      <w:bookmarkStart w:id="54" w:name="_Toc104992872"/>
      <w:r>
        <w:t>Mail Flow Views Folder</w:t>
      </w:r>
      <w:bookmarkEnd w:id="54"/>
    </w:p>
    <w:tbl>
      <w:tblPr>
        <w:tblStyle w:val="GridTable4"/>
        <w:tblW w:w="9634" w:type="dxa"/>
        <w:tblLook w:val="04A0" w:firstRow="1" w:lastRow="0" w:firstColumn="1" w:lastColumn="0" w:noHBand="0" w:noVBand="1"/>
      </w:tblPr>
      <w:tblGrid>
        <w:gridCol w:w="3397"/>
        <w:gridCol w:w="6237"/>
      </w:tblGrid>
      <w:tr w:rsidR="000C4BAA" w:rsidRPr="00251B5E" w14:paraId="44635EEC" w14:textId="77777777" w:rsidTr="00AE1BEC">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28499A6" w14:textId="77777777" w:rsidR="000C4BAA" w:rsidRPr="00251B5E" w:rsidRDefault="000C4BAA" w:rsidP="00AE1BEC">
            <w:pPr>
              <w:jc w:val="center"/>
              <w:rPr>
                <w:rFonts w:ascii="Arial" w:eastAsia="Times New Roman" w:hAnsi="Arial" w:cs="Arial"/>
                <w:color w:val="FFFFFF"/>
                <w:sz w:val="20"/>
                <w:szCs w:val="20"/>
                <w:lang w:val="en-CA" w:eastAsia="en-CA"/>
              </w:rPr>
            </w:pPr>
            <w:r>
              <w:rPr>
                <w:rFonts w:ascii="Arial" w:eastAsia="Times New Roman" w:hAnsi="Arial" w:cs="Arial"/>
                <w:color w:val="FFFFFF"/>
                <w:sz w:val="20"/>
                <w:szCs w:val="20"/>
                <w:lang w:val="en-CA" w:eastAsia="en-CA"/>
              </w:rPr>
              <w:t>Report Name</w:t>
            </w:r>
          </w:p>
        </w:tc>
        <w:tc>
          <w:tcPr>
            <w:tcW w:w="6237" w:type="dxa"/>
            <w:noWrap/>
            <w:hideMark/>
          </w:tcPr>
          <w:p w14:paraId="24073AB1" w14:textId="77777777" w:rsidR="000C4BAA" w:rsidRPr="00251B5E" w:rsidRDefault="000C4BAA" w:rsidP="00AE1B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lang w:val="en-CA" w:eastAsia="en-CA"/>
              </w:rPr>
            </w:pPr>
            <w:r w:rsidRPr="00251B5E">
              <w:rPr>
                <w:rFonts w:ascii="Arial" w:eastAsia="Times New Roman" w:hAnsi="Arial" w:cs="Arial"/>
                <w:color w:val="FFFFFF"/>
                <w:sz w:val="20"/>
                <w:szCs w:val="20"/>
                <w:lang w:val="en-CA" w:eastAsia="en-CA"/>
              </w:rPr>
              <w:t>Description</w:t>
            </w:r>
          </w:p>
        </w:tc>
      </w:tr>
      <w:tr w:rsidR="000C4BAA" w:rsidRPr="00251B5E" w14:paraId="12FECA5D" w14:textId="77777777" w:rsidTr="00AE1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33D51EC" w14:textId="29528245" w:rsidR="000C4BAA" w:rsidRPr="00BC02E7" w:rsidRDefault="000C4BAA" w:rsidP="00AE1BEC">
            <w:pPr>
              <w:spacing w:line="259" w:lineRule="auto"/>
              <w:rPr>
                <w:lang w:val="en-CA"/>
              </w:rPr>
            </w:pPr>
            <w:r>
              <w:rPr>
                <w:lang w:val="en-CA"/>
              </w:rPr>
              <w:t xml:space="preserve">Exchange </w:t>
            </w:r>
            <w:r w:rsidR="00671E2A">
              <w:rPr>
                <w:lang w:val="en-CA"/>
              </w:rPr>
              <w:t xml:space="preserve">Calendar Free/Busy Check </w:t>
            </w:r>
            <w:r w:rsidR="00272DA4">
              <w:rPr>
                <w:lang w:val="en-CA"/>
              </w:rPr>
              <w:t>Errors</w:t>
            </w:r>
          </w:p>
        </w:tc>
        <w:tc>
          <w:tcPr>
            <w:tcW w:w="6237" w:type="dxa"/>
            <w:noWrap/>
            <w:hideMark/>
          </w:tcPr>
          <w:p w14:paraId="527CA625" w14:textId="0D14D07E" w:rsidR="000C4BAA" w:rsidRPr="00BC02E7" w:rsidRDefault="000C4BAA" w:rsidP="00AE1BEC">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events related to </w:t>
            </w:r>
            <w:r w:rsidR="00671E2A">
              <w:rPr>
                <w:lang w:val="en-CA"/>
              </w:rPr>
              <w:t xml:space="preserve">checking </w:t>
            </w:r>
            <w:r>
              <w:rPr>
                <w:lang w:val="en-CA"/>
              </w:rPr>
              <w:t xml:space="preserve">Exchange </w:t>
            </w:r>
            <w:r w:rsidR="00671E2A">
              <w:rPr>
                <w:lang w:val="en-CA"/>
              </w:rPr>
              <w:t xml:space="preserve">Free/Busy information. </w:t>
            </w:r>
          </w:p>
        </w:tc>
      </w:tr>
      <w:tr w:rsidR="00671E2A" w:rsidRPr="00251B5E" w14:paraId="413075BF" w14:textId="77777777" w:rsidTr="00AE1BEC">
        <w:trPr>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4C393AC" w14:textId="5D5C4E0E" w:rsidR="00671E2A" w:rsidRPr="00BC02E7" w:rsidRDefault="00671E2A" w:rsidP="00AE1BEC">
            <w:pPr>
              <w:spacing w:line="259" w:lineRule="auto"/>
              <w:rPr>
                <w:lang w:val="en-CA"/>
              </w:rPr>
            </w:pPr>
            <w:r>
              <w:rPr>
                <w:lang w:val="en-CA"/>
              </w:rPr>
              <w:t xml:space="preserve">Exchange to M365 </w:t>
            </w:r>
            <w:r w:rsidR="000740D6">
              <w:rPr>
                <w:lang w:val="en-CA"/>
              </w:rPr>
              <w:t>Errors</w:t>
            </w:r>
          </w:p>
        </w:tc>
        <w:tc>
          <w:tcPr>
            <w:tcW w:w="6237" w:type="dxa"/>
            <w:noWrap/>
            <w:hideMark/>
          </w:tcPr>
          <w:p w14:paraId="1E050228" w14:textId="77777777" w:rsidR="00671E2A" w:rsidRPr="00BC02E7" w:rsidRDefault="00671E2A" w:rsidP="00AE1BEC">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events related to the flow of email between Exchange and M365</w:t>
            </w:r>
          </w:p>
        </w:tc>
      </w:tr>
      <w:tr w:rsidR="000C4BAA" w:rsidRPr="00C80E25" w14:paraId="4D5F7A75" w14:textId="77777777" w:rsidTr="00AE1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3A5FAFF" w14:textId="4ED84B93" w:rsidR="000C4BAA" w:rsidRPr="00BC02E7" w:rsidRDefault="000C4BAA" w:rsidP="00AE1BEC">
            <w:pPr>
              <w:spacing w:line="259" w:lineRule="auto"/>
              <w:rPr>
                <w:lang w:val="en-CA"/>
              </w:rPr>
            </w:pPr>
            <w:r>
              <w:rPr>
                <w:lang w:val="en-CA"/>
              </w:rPr>
              <w:t xml:space="preserve">Exchange to </w:t>
            </w:r>
            <w:r w:rsidR="00671E2A">
              <w:rPr>
                <w:lang w:val="en-CA"/>
              </w:rPr>
              <w:t>M</w:t>
            </w:r>
            <w:r>
              <w:rPr>
                <w:lang w:val="en-CA"/>
              </w:rPr>
              <w:t>365 Mail Flow Alerts</w:t>
            </w:r>
          </w:p>
        </w:tc>
        <w:tc>
          <w:tcPr>
            <w:tcW w:w="6237" w:type="dxa"/>
            <w:noWrap/>
            <w:hideMark/>
          </w:tcPr>
          <w:p w14:paraId="219ADEBB" w14:textId="3028DE65" w:rsidR="000C4BAA" w:rsidRPr="00BC02E7" w:rsidRDefault="000C4BAA" w:rsidP="00AE1BEC">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alerts related to the flow of email between Exchange and </w:t>
            </w:r>
            <w:r w:rsidR="00671E2A">
              <w:rPr>
                <w:lang w:val="en-CA"/>
              </w:rPr>
              <w:t>M</w:t>
            </w:r>
            <w:r>
              <w:rPr>
                <w:lang w:val="en-CA"/>
              </w:rPr>
              <w:t>365</w:t>
            </w:r>
          </w:p>
        </w:tc>
      </w:tr>
      <w:tr w:rsidR="00671E2A" w:rsidRPr="00C80E25" w14:paraId="19273448" w14:textId="77777777" w:rsidTr="00AE1BEC">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CCA6574" w14:textId="20E7090B" w:rsidR="00671E2A" w:rsidRDefault="00671E2A" w:rsidP="00AE1BEC">
            <w:pPr>
              <w:rPr>
                <w:lang w:val="en-CA"/>
              </w:rPr>
            </w:pPr>
            <w:r>
              <w:rPr>
                <w:lang w:val="en-CA"/>
              </w:rPr>
              <w:t xml:space="preserve">M365 Calendar Free/Busy Check </w:t>
            </w:r>
            <w:r w:rsidR="000740D6">
              <w:rPr>
                <w:lang w:val="en-CA"/>
              </w:rPr>
              <w:t>Errors</w:t>
            </w:r>
          </w:p>
        </w:tc>
        <w:tc>
          <w:tcPr>
            <w:tcW w:w="6237" w:type="dxa"/>
            <w:noWrap/>
          </w:tcPr>
          <w:p w14:paraId="5BA30C99" w14:textId="64A6D01F" w:rsidR="00671E2A" w:rsidRDefault="00671E2A" w:rsidP="00AE1BEC">
            <w:pPr>
              <w:cnfStyle w:val="000000000000" w:firstRow="0" w:lastRow="0" w:firstColumn="0" w:lastColumn="0" w:oddVBand="0" w:evenVBand="0" w:oddHBand="0" w:evenHBand="0" w:firstRowFirstColumn="0" w:firstRowLastColumn="0" w:lastRowFirstColumn="0" w:lastRowLastColumn="0"/>
              <w:rPr>
                <w:lang w:val="en-CA"/>
              </w:rPr>
            </w:pPr>
            <w:r>
              <w:rPr>
                <w:lang w:val="en-CA"/>
              </w:rPr>
              <w:t>Shows events related to checking M365 Free/Busy information.</w:t>
            </w:r>
          </w:p>
        </w:tc>
      </w:tr>
      <w:tr w:rsidR="00671E2A" w:rsidRPr="00C80E25" w14:paraId="61EDA96A" w14:textId="77777777" w:rsidTr="00AE1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24948314" w14:textId="419EF204" w:rsidR="00671E2A" w:rsidRDefault="00671E2A" w:rsidP="00AE1BEC">
            <w:pPr>
              <w:rPr>
                <w:lang w:val="en-CA"/>
              </w:rPr>
            </w:pPr>
            <w:r>
              <w:rPr>
                <w:lang w:val="en-CA"/>
              </w:rPr>
              <w:t>M365 Mailbox Count</w:t>
            </w:r>
          </w:p>
        </w:tc>
        <w:tc>
          <w:tcPr>
            <w:tcW w:w="6237" w:type="dxa"/>
            <w:noWrap/>
          </w:tcPr>
          <w:p w14:paraId="70755FEB" w14:textId="40EF7B0B" w:rsidR="00671E2A" w:rsidRDefault="00671E2A" w:rsidP="00AE1BEC">
            <w:pPr>
              <w:cnfStyle w:val="000000100000" w:firstRow="0" w:lastRow="0" w:firstColumn="0" w:lastColumn="0" w:oddVBand="0" w:evenVBand="0" w:oddHBand="1" w:evenHBand="0" w:firstRowFirstColumn="0" w:firstRowLastColumn="0" w:lastRowFirstColumn="0" w:lastRowLastColumn="0"/>
              <w:rPr>
                <w:lang w:val="en-CA"/>
              </w:rPr>
            </w:pPr>
            <w:r>
              <w:rPr>
                <w:lang w:val="en-CA"/>
              </w:rPr>
              <w:t>Shows a chart of the count of M365 mailboxes.</w:t>
            </w:r>
          </w:p>
        </w:tc>
      </w:tr>
      <w:tr w:rsidR="00671E2A" w:rsidRPr="00C80E25" w14:paraId="643DF772" w14:textId="77777777" w:rsidTr="00AE1BEC">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20DDF1CB" w14:textId="3E50282B" w:rsidR="00671E2A" w:rsidRDefault="00671E2A" w:rsidP="00AE1BEC">
            <w:pPr>
              <w:rPr>
                <w:b w:val="0"/>
                <w:bCs w:val="0"/>
                <w:lang w:val="en-CA"/>
              </w:rPr>
            </w:pPr>
            <w:r>
              <w:rPr>
                <w:lang w:val="en-CA"/>
              </w:rPr>
              <w:t xml:space="preserve">M365 Mailbox Count </w:t>
            </w:r>
            <w:r w:rsidR="000740D6">
              <w:rPr>
                <w:lang w:val="en-CA"/>
              </w:rPr>
              <w:t>Errors</w:t>
            </w:r>
          </w:p>
          <w:p w14:paraId="01AC5253" w14:textId="60C2810E" w:rsidR="00671E2A" w:rsidRDefault="00671E2A" w:rsidP="00AE1BEC">
            <w:pPr>
              <w:rPr>
                <w:lang w:val="en-CA"/>
              </w:rPr>
            </w:pPr>
          </w:p>
        </w:tc>
        <w:tc>
          <w:tcPr>
            <w:tcW w:w="6237" w:type="dxa"/>
            <w:noWrap/>
          </w:tcPr>
          <w:p w14:paraId="4ADEE682" w14:textId="2F2F73BC" w:rsidR="00671E2A" w:rsidRDefault="00671E2A" w:rsidP="00AE1BEC">
            <w:pPr>
              <w:cnfStyle w:val="000000000000" w:firstRow="0" w:lastRow="0" w:firstColumn="0" w:lastColumn="0" w:oddVBand="0" w:evenVBand="0" w:oddHBand="0" w:evenHBand="0" w:firstRowFirstColumn="0" w:firstRowLastColumn="0" w:lastRowFirstColumn="0" w:lastRowLastColumn="0"/>
              <w:rPr>
                <w:lang w:val="en-CA"/>
              </w:rPr>
            </w:pPr>
            <w:r>
              <w:rPr>
                <w:lang w:val="en-CA"/>
              </w:rPr>
              <w:t>Shows events related to the collection of the count of M365 mailboxes.</w:t>
            </w:r>
          </w:p>
        </w:tc>
      </w:tr>
      <w:tr w:rsidR="000C4BAA" w:rsidRPr="00BC02E7" w14:paraId="11BC39DA" w14:textId="77777777" w:rsidTr="00AE1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62E9C221" w14:textId="4A77C591" w:rsidR="000C4BAA" w:rsidRPr="00BC02E7" w:rsidRDefault="00671E2A" w:rsidP="00AE1BEC">
            <w:pPr>
              <w:spacing w:line="259" w:lineRule="auto"/>
              <w:rPr>
                <w:lang w:val="en-CA"/>
              </w:rPr>
            </w:pPr>
            <w:r>
              <w:rPr>
                <w:lang w:val="en-CA"/>
              </w:rPr>
              <w:t>M</w:t>
            </w:r>
            <w:r w:rsidR="000C4BAA">
              <w:rPr>
                <w:lang w:val="en-CA"/>
              </w:rPr>
              <w:t xml:space="preserve">365 to Exchange </w:t>
            </w:r>
            <w:r w:rsidR="000740D6">
              <w:rPr>
                <w:lang w:val="en-CA"/>
              </w:rPr>
              <w:t>Errors</w:t>
            </w:r>
          </w:p>
        </w:tc>
        <w:tc>
          <w:tcPr>
            <w:tcW w:w="6237" w:type="dxa"/>
            <w:noWrap/>
          </w:tcPr>
          <w:p w14:paraId="3CC94DD8" w14:textId="0878E4FF" w:rsidR="000C4BAA" w:rsidRPr="00BC02E7" w:rsidRDefault="000C4BAA" w:rsidP="00AE1BEC">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events related to the flow of email between </w:t>
            </w:r>
            <w:r w:rsidR="00671E2A">
              <w:rPr>
                <w:lang w:val="en-CA"/>
              </w:rPr>
              <w:t>M</w:t>
            </w:r>
            <w:r>
              <w:rPr>
                <w:lang w:val="en-CA"/>
              </w:rPr>
              <w:t xml:space="preserve">365 and Exchange </w:t>
            </w:r>
          </w:p>
        </w:tc>
      </w:tr>
      <w:tr w:rsidR="000C4BAA" w:rsidRPr="00BC02E7" w14:paraId="0578A156" w14:textId="77777777" w:rsidTr="00AE1BEC">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7D0426A0" w14:textId="261782E9" w:rsidR="000C4BAA" w:rsidRPr="00BC02E7" w:rsidRDefault="00671E2A" w:rsidP="00AE1BEC">
            <w:pPr>
              <w:spacing w:line="259" w:lineRule="auto"/>
              <w:rPr>
                <w:lang w:val="en-CA"/>
              </w:rPr>
            </w:pPr>
            <w:r>
              <w:rPr>
                <w:lang w:val="en-CA"/>
              </w:rPr>
              <w:t>M</w:t>
            </w:r>
            <w:r w:rsidR="000C4BAA">
              <w:rPr>
                <w:lang w:val="en-CA"/>
              </w:rPr>
              <w:t>365 to Exchange Mail Flow Alerts</w:t>
            </w:r>
          </w:p>
        </w:tc>
        <w:tc>
          <w:tcPr>
            <w:tcW w:w="6237" w:type="dxa"/>
            <w:noWrap/>
          </w:tcPr>
          <w:p w14:paraId="234ABE70" w14:textId="52D2DA4C" w:rsidR="000C4BAA" w:rsidRPr="00BC02E7" w:rsidRDefault="000C4BAA" w:rsidP="00AE1BEC">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alerts related to the flow of email between </w:t>
            </w:r>
            <w:r w:rsidR="00671E2A">
              <w:rPr>
                <w:lang w:val="en-CA"/>
              </w:rPr>
              <w:t>M</w:t>
            </w:r>
            <w:r>
              <w:rPr>
                <w:lang w:val="en-CA"/>
              </w:rPr>
              <w:t xml:space="preserve">365 and Exchange </w:t>
            </w:r>
          </w:p>
        </w:tc>
      </w:tr>
      <w:tr w:rsidR="000C4BAA" w:rsidRPr="00BC02E7" w14:paraId="33D8EAD9" w14:textId="77777777" w:rsidTr="00AE1BE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7FD22120" w14:textId="6FE33672" w:rsidR="000C4BAA" w:rsidRPr="00BC02E7" w:rsidRDefault="00671E2A" w:rsidP="00AE1BEC">
            <w:pPr>
              <w:spacing w:line="259" w:lineRule="auto"/>
              <w:rPr>
                <w:lang w:val="en-CA"/>
              </w:rPr>
            </w:pPr>
            <w:r>
              <w:rPr>
                <w:lang w:val="en-CA"/>
              </w:rPr>
              <w:t>M</w:t>
            </w:r>
            <w:r w:rsidR="000C4BAA">
              <w:rPr>
                <w:lang w:val="en-CA"/>
              </w:rPr>
              <w:t xml:space="preserve">365 to </w:t>
            </w:r>
            <w:r>
              <w:rPr>
                <w:lang w:val="en-CA"/>
              </w:rPr>
              <w:t>M</w:t>
            </w:r>
            <w:r w:rsidR="000C4BAA">
              <w:rPr>
                <w:lang w:val="en-CA"/>
              </w:rPr>
              <w:t xml:space="preserve">365 </w:t>
            </w:r>
            <w:r w:rsidR="000740D6">
              <w:rPr>
                <w:lang w:val="en-CA"/>
              </w:rPr>
              <w:t>Errors</w:t>
            </w:r>
          </w:p>
        </w:tc>
        <w:tc>
          <w:tcPr>
            <w:tcW w:w="6237" w:type="dxa"/>
            <w:noWrap/>
          </w:tcPr>
          <w:p w14:paraId="3B4DD45E" w14:textId="7162063A" w:rsidR="000C4BAA" w:rsidRPr="00BC02E7" w:rsidRDefault="000C4BAA" w:rsidP="00AE1BEC">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events related to the flow of email between </w:t>
            </w:r>
            <w:r w:rsidR="00671E2A">
              <w:rPr>
                <w:lang w:val="en-CA"/>
              </w:rPr>
              <w:t>M</w:t>
            </w:r>
            <w:r>
              <w:rPr>
                <w:lang w:val="en-CA"/>
              </w:rPr>
              <w:t xml:space="preserve">365 and </w:t>
            </w:r>
            <w:r w:rsidR="00671E2A">
              <w:rPr>
                <w:lang w:val="en-CA"/>
              </w:rPr>
              <w:t>M</w:t>
            </w:r>
            <w:r>
              <w:rPr>
                <w:lang w:val="en-CA"/>
              </w:rPr>
              <w:t>365</w:t>
            </w:r>
          </w:p>
        </w:tc>
      </w:tr>
      <w:tr w:rsidR="000C4BAA" w:rsidRPr="00BC02E7" w14:paraId="3B306ECE" w14:textId="77777777" w:rsidTr="00AE1BEC">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23B6525D" w14:textId="2D6707A6" w:rsidR="000C4BAA" w:rsidRDefault="00671E2A" w:rsidP="00AE1BEC">
            <w:pPr>
              <w:spacing w:line="259" w:lineRule="auto"/>
              <w:rPr>
                <w:lang w:val="en-CA"/>
              </w:rPr>
            </w:pPr>
            <w:r>
              <w:rPr>
                <w:lang w:val="en-CA"/>
              </w:rPr>
              <w:t>M</w:t>
            </w:r>
            <w:r w:rsidR="000C4BAA">
              <w:rPr>
                <w:lang w:val="en-CA"/>
              </w:rPr>
              <w:t xml:space="preserve">365 to </w:t>
            </w:r>
            <w:r>
              <w:rPr>
                <w:lang w:val="en-CA"/>
              </w:rPr>
              <w:t>M</w:t>
            </w:r>
            <w:r w:rsidR="000C4BAA">
              <w:rPr>
                <w:lang w:val="en-CA"/>
              </w:rPr>
              <w:t>365 Mail Flow Alerts</w:t>
            </w:r>
          </w:p>
        </w:tc>
        <w:tc>
          <w:tcPr>
            <w:tcW w:w="6237" w:type="dxa"/>
            <w:noWrap/>
          </w:tcPr>
          <w:p w14:paraId="248270DC" w14:textId="61CD9E72" w:rsidR="000C4BAA" w:rsidRPr="00BC02E7" w:rsidRDefault="000C4BAA" w:rsidP="00AE1BEC">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alerts related to the flow of email between </w:t>
            </w:r>
            <w:r w:rsidR="00671E2A">
              <w:rPr>
                <w:lang w:val="en-CA"/>
              </w:rPr>
              <w:t>M</w:t>
            </w:r>
            <w:r>
              <w:rPr>
                <w:lang w:val="en-CA"/>
              </w:rPr>
              <w:t xml:space="preserve">365 and </w:t>
            </w:r>
            <w:r w:rsidR="00671E2A">
              <w:rPr>
                <w:lang w:val="en-CA"/>
              </w:rPr>
              <w:t>M</w:t>
            </w:r>
            <w:r>
              <w:rPr>
                <w:lang w:val="en-CA"/>
              </w:rPr>
              <w:t>365</w:t>
            </w:r>
          </w:p>
        </w:tc>
      </w:tr>
    </w:tbl>
    <w:p w14:paraId="4C17A83B" w14:textId="627E79A7" w:rsidR="000C4BAA" w:rsidRDefault="000C4BAA" w:rsidP="000C4BAA"/>
    <w:p w14:paraId="429DBFA4" w14:textId="2DCDE07C" w:rsidR="000C4BAA" w:rsidRDefault="000C4BAA" w:rsidP="000C4BAA">
      <w:pPr>
        <w:pStyle w:val="DSTOC1-3"/>
      </w:pPr>
      <w:bookmarkStart w:id="55" w:name="_Toc104992873"/>
      <w:r>
        <w:t>Performance Views Folder</w:t>
      </w:r>
      <w:bookmarkEnd w:id="55"/>
    </w:p>
    <w:tbl>
      <w:tblPr>
        <w:tblStyle w:val="GridTable4"/>
        <w:tblW w:w="9634" w:type="dxa"/>
        <w:tblLook w:val="04A0" w:firstRow="1" w:lastRow="0" w:firstColumn="1" w:lastColumn="0" w:noHBand="0" w:noVBand="1"/>
      </w:tblPr>
      <w:tblGrid>
        <w:gridCol w:w="3397"/>
        <w:gridCol w:w="6237"/>
      </w:tblGrid>
      <w:tr w:rsidR="000C4BAA" w:rsidRPr="00251B5E" w14:paraId="07CB3D37" w14:textId="77777777" w:rsidTr="0033071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C0EDB8A" w14:textId="77777777" w:rsidR="000C4BAA" w:rsidRPr="00251B5E" w:rsidRDefault="000C4BAA" w:rsidP="00330719">
            <w:pPr>
              <w:jc w:val="center"/>
              <w:rPr>
                <w:rFonts w:ascii="Arial" w:eastAsia="Times New Roman" w:hAnsi="Arial" w:cs="Arial"/>
                <w:color w:val="FFFFFF"/>
                <w:sz w:val="20"/>
                <w:szCs w:val="20"/>
                <w:lang w:val="en-CA" w:eastAsia="en-CA"/>
              </w:rPr>
            </w:pPr>
            <w:r>
              <w:rPr>
                <w:rFonts w:ascii="Arial" w:eastAsia="Times New Roman" w:hAnsi="Arial" w:cs="Arial"/>
                <w:color w:val="FFFFFF"/>
                <w:sz w:val="20"/>
                <w:szCs w:val="20"/>
                <w:lang w:val="en-CA" w:eastAsia="en-CA"/>
              </w:rPr>
              <w:t>Report Name</w:t>
            </w:r>
          </w:p>
        </w:tc>
        <w:tc>
          <w:tcPr>
            <w:tcW w:w="6237" w:type="dxa"/>
            <w:noWrap/>
            <w:hideMark/>
          </w:tcPr>
          <w:p w14:paraId="71092B33" w14:textId="77777777" w:rsidR="000C4BAA" w:rsidRPr="00251B5E" w:rsidRDefault="000C4BAA" w:rsidP="003307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lang w:val="en-CA" w:eastAsia="en-CA"/>
              </w:rPr>
            </w:pPr>
            <w:r w:rsidRPr="00251B5E">
              <w:rPr>
                <w:rFonts w:ascii="Arial" w:eastAsia="Times New Roman" w:hAnsi="Arial" w:cs="Arial"/>
                <w:color w:val="FFFFFF"/>
                <w:sz w:val="20"/>
                <w:szCs w:val="20"/>
                <w:lang w:val="en-CA" w:eastAsia="en-CA"/>
              </w:rPr>
              <w:t>Description</w:t>
            </w:r>
          </w:p>
        </w:tc>
      </w:tr>
      <w:tr w:rsidR="000C4BAA" w:rsidRPr="00251B5E" w14:paraId="4241649D"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1AF819DC" w14:textId="79DDB88F" w:rsidR="000C4BAA" w:rsidRPr="00BC02E7" w:rsidRDefault="000C4BAA" w:rsidP="00330719">
            <w:pPr>
              <w:spacing w:line="259" w:lineRule="auto"/>
              <w:rPr>
                <w:lang w:val="en-CA"/>
              </w:rPr>
            </w:pPr>
            <w:r>
              <w:rPr>
                <w:lang w:val="en-CA"/>
              </w:rPr>
              <w:t xml:space="preserve">Exchange to </w:t>
            </w:r>
            <w:r w:rsidR="002F17B6">
              <w:rPr>
                <w:lang w:val="en-CA"/>
              </w:rPr>
              <w:t>M</w:t>
            </w:r>
            <w:r>
              <w:rPr>
                <w:lang w:val="en-CA"/>
              </w:rPr>
              <w:t>365 Receive Performance</w:t>
            </w:r>
          </w:p>
        </w:tc>
        <w:tc>
          <w:tcPr>
            <w:tcW w:w="6237" w:type="dxa"/>
            <w:noWrap/>
            <w:hideMark/>
          </w:tcPr>
          <w:p w14:paraId="3B04CD36" w14:textId="095CA2AF" w:rsidR="000C4BAA" w:rsidRPr="00BC02E7" w:rsidRDefault="000C4BAA" w:rsidP="003307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the time taken to send mail from Exchange to </w:t>
            </w:r>
            <w:r w:rsidR="002F17B6">
              <w:rPr>
                <w:lang w:val="en-CA"/>
              </w:rPr>
              <w:t>M365</w:t>
            </w:r>
          </w:p>
        </w:tc>
      </w:tr>
      <w:tr w:rsidR="000C4BAA" w:rsidRPr="00BC02E7" w14:paraId="75CE4811"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61BDA643" w14:textId="5ACA2E7D" w:rsidR="000C4BAA" w:rsidRPr="00BC02E7" w:rsidRDefault="000C4BAA" w:rsidP="00330719">
            <w:pPr>
              <w:spacing w:line="259" w:lineRule="auto"/>
              <w:rPr>
                <w:lang w:val="en-CA"/>
              </w:rPr>
            </w:pPr>
            <w:r>
              <w:rPr>
                <w:lang w:val="en-CA"/>
              </w:rPr>
              <w:t xml:space="preserve">Exchange to </w:t>
            </w:r>
            <w:r w:rsidR="002F17B6">
              <w:rPr>
                <w:lang w:val="en-CA"/>
              </w:rPr>
              <w:t>M365</w:t>
            </w:r>
            <w:r>
              <w:rPr>
                <w:lang w:val="en-CA"/>
              </w:rPr>
              <w:t xml:space="preserve"> Send Performance</w:t>
            </w:r>
          </w:p>
        </w:tc>
        <w:tc>
          <w:tcPr>
            <w:tcW w:w="6237" w:type="dxa"/>
            <w:noWrap/>
          </w:tcPr>
          <w:p w14:paraId="43A04044" w14:textId="012CE620" w:rsidR="000C4BAA" w:rsidRPr="00BC02E7" w:rsidRDefault="000C4BAA" w:rsidP="003307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the time taken for Exchange to accept a request to send mail.</w:t>
            </w:r>
          </w:p>
        </w:tc>
      </w:tr>
      <w:tr w:rsidR="000C4BAA" w:rsidRPr="00BC02E7" w14:paraId="552ED17E"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5AFAC71" w14:textId="05BD7847" w:rsidR="000C4BAA" w:rsidRPr="00BC02E7" w:rsidRDefault="000C4BAA" w:rsidP="00330719">
            <w:pPr>
              <w:spacing w:line="259" w:lineRule="auto"/>
              <w:rPr>
                <w:lang w:val="en-CA"/>
              </w:rPr>
            </w:pPr>
            <w:r>
              <w:rPr>
                <w:lang w:val="en-CA"/>
              </w:rPr>
              <w:t xml:space="preserve">Exchange to </w:t>
            </w:r>
            <w:r w:rsidR="002F17B6">
              <w:rPr>
                <w:lang w:val="en-CA"/>
              </w:rPr>
              <w:t>M365</w:t>
            </w:r>
            <w:r>
              <w:rPr>
                <w:lang w:val="en-CA"/>
              </w:rPr>
              <w:t xml:space="preserve"> Total Performance</w:t>
            </w:r>
          </w:p>
        </w:tc>
        <w:tc>
          <w:tcPr>
            <w:tcW w:w="6237" w:type="dxa"/>
            <w:noWrap/>
          </w:tcPr>
          <w:p w14:paraId="3F770CB2" w14:textId="54C89C62" w:rsidR="000C4BAA" w:rsidRPr="00BC02E7" w:rsidRDefault="000C4BAA" w:rsidP="003307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the total time taken to send mail from Exchange and receive it in </w:t>
            </w:r>
            <w:r w:rsidR="002F17B6">
              <w:rPr>
                <w:lang w:val="en-CA"/>
              </w:rPr>
              <w:t>M365</w:t>
            </w:r>
          </w:p>
        </w:tc>
      </w:tr>
      <w:tr w:rsidR="000C4BAA" w:rsidRPr="00BC02E7" w14:paraId="70B45217"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027BDE5" w14:textId="1E283EF0" w:rsidR="000C4BAA" w:rsidRPr="00BC02E7" w:rsidRDefault="002F17B6" w:rsidP="00330719">
            <w:pPr>
              <w:spacing w:line="259" w:lineRule="auto"/>
              <w:rPr>
                <w:lang w:val="en-CA"/>
              </w:rPr>
            </w:pPr>
            <w:r>
              <w:rPr>
                <w:lang w:val="en-CA"/>
              </w:rPr>
              <w:t>M365</w:t>
            </w:r>
            <w:r w:rsidR="000C4BAA">
              <w:rPr>
                <w:lang w:val="en-CA"/>
              </w:rPr>
              <w:t xml:space="preserve"> Portal Login Performance</w:t>
            </w:r>
          </w:p>
        </w:tc>
        <w:tc>
          <w:tcPr>
            <w:tcW w:w="6237" w:type="dxa"/>
            <w:noWrap/>
          </w:tcPr>
          <w:p w14:paraId="0FACBBFB" w14:textId="77777777" w:rsidR="000C4BAA" w:rsidRPr="00BC02E7" w:rsidRDefault="000C4BAA" w:rsidP="003307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the time it takes to login to the Microsoft 365 portal</w:t>
            </w:r>
          </w:p>
        </w:tc>
      </w:tr>
      <w:tr w:rsidR="000C4BAA" w:rsidRPr="00BC02E7" w14:paraId="044FFC29"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0BE369E" w14:textId="5AF5D55A" w:rsidR="000C4BAA" w:rsidRPr="00BC02E7" w:rsidRDefault="002F17B6" w:rsidP="00330719">
            <w:pPr>
              <w:spacing w:line="259" w:lineRule="auto"/>
              <w:rPr>
                <w:lang w:val="en-CA"/>
              </w:rPr>
            </w:pPr>
            <w:r>
              <w:rPr>
                <w:lang w:val="en-CA"/>
              </w:rPr>
              <w:t>M365</w:t>
            </w:r>
            <w:r w:rsidR="000C4BAA">
              <w:rPr>
                <w:lang w:val="en-CA"/>
              </w:rPr>
              <w:t xml:space="preserve"> to Exchange Receive Performance</w:t>
            </w:r>
          </w:p>
        </w:tc>
        <w:tc>
          <w:tcPr>
            <w:tcW w:w="6237" w:type="dxa"/>
            <w:noWrap/>
          </w:tcPr>
          <w:p w14:paraId="2C423DF7" w14:textId="3062B874" w:rsidR="000C4BAA" w:rsidRPr="00BC02E7" w:rsidRDefault="000C4BAA" w:rsidP="003307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the time taken to send mail from </w:t>
            </w:r>
            <w:r w:rsidR="002F17B6">
              <w:rPr>
                <w:lang w:val="en-CA"/>
              </w:rPr>
              <w:t>M365</w:t>
            </w:r>
            <w:r>
              <w:rPr>
                <w:lang w:val="en-CA"/>
              </w:rPr>
              <w:t xml:space="preserve"> to Exchange</w:t>
            </w:r>
          </w:p>
        </w:tc>
      </w:tr>
      <w:tr w:rsidR="000C4BAA" w:rsidRPr="00BC02E7" w14:paraId="68C5E044"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B8952B1" w14:textId="155F22FE" w:rsidR="000C4BAA" w:rsidRDefault="002F17B6" w:rsidP="00330719">
            <w:pPr>
              <w:spacing w:line="259" w:lineRule="auto"/>
              <w:rPr>
                <w:lang w:val="en-CA"/>
              </w:rPr>
            </w:pPr>
            <w:r>
              <w:rPr>
                <w:lang w:val="en-CA"/>
              </w:rPr>
              <w:t>M365</w:t>
            </w:r>
            <w:r w:rsidR="000C4BAA">
              <w:rPr>
                <w:lang w:val="en-CA"/>
              </w:rPr>
              <w:t xml:space="preserve"> to Exchange Send Performance</w:t>
            </w:r>
          </w:p>
        </w:tc>
        <w:tc>
          <w:tcPr>
            <w:tcW w:w="6237" w:type="dxa"/>
            <w:noWrap/>
          </w:tcPr>
          <w:p w14:paraId="2E3600B5" w14:textId="328500D0" w:rsidR="000C4BAA" w:rsidRPr="00BC02E7" w:rsidRDefault="000C4BAA" w:rsidP="003307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the time taken for </w:t>
            </w:r>
            <w:r w:rsidR="002F17B6">
              <w:rPr>
                <w:lang w:val="en-CA"/>
              </w:rPr>
              <w:t>M365</w:t>
            </w:r>
            <w:r>
              <w:rPr>
                <w:lang w:val="en-CA"/>
              </w:rPr>
              <w:t xml:space="preserve"> to accept a request to send mail</w:t>
            </w:r>
          </w:p>
        </w:tc>
      </w:tr>
      <w:tr w:rsidR="000C4BAA" w:rsidRPr="00251B5E" w14:paraId="0A8FF70A"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A39799B" w14:textId="7FBD71E5" w:rsidR="000C4BAA" w:rsidRPr="00BC02E7" w:rsidRDefault="002F17B6" w:rsidP="00330719">
            <w:pPr>
              <w:spacing w:line="259" w:lineRule="auto"/>
              <w:rPr>
                <w:lang w:val="en-CA"/>
              </w:rPr>
            </w:pPr>
            <w:r>
              <w:rPr>
                <w:lang w:val="en-CA"/>
              </w:rPr>
              <w:t>M365</w:t>
            </w:r>
            <w:r w:rsidR="000C4BAA">
              <w:rPr>
                <w:lang w:val="en-CA"/>
              </w:rPr>
              <w:t xml:space="preserve"> to Exchange Total Performance</w:t>
            </w:r>
          </w:p>
        </w:tc>
        <w:tc>
          <w:tcPr>
            <w:tcW w:w="6237" w:type="dxa"/>
            <w:noWrap/>
            <w:hideMark/>
          </w:tcPr>
          <w:p w14:paraId="59FAEE2C" w14:textId="78B0D81B" w:rsidR="000C4BAA" w:rsidRPr="00BC02E7" w:rsidRDefault="000C4BAA" w:rsidP="003307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the total time taken to send mail from </w:t>
            </w:r>
            <w:r w:rsidR="002F17B6">
              <w:rPr>
                <w:lang w:val="en-CA"/>
              </w:rPr>
              <w:t>M365</w:t>
            </w:r>
            <w:r>
              <w:rPr>
                <w:lang w:val="en-CA"/>
              </w:rPr>
              <w:t xml:space="preserve"> and receive it in Exchange </w:t>
            </w:r>
          </w:p>
        </w:tc>
      </w:tr>
      <w:tr w:rsidR="002F17B6" w:rsidRPr="00251B5E" w14:paraId="7C660D03"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7B55C090" w14:textId="2E46A801" w:rsidR="002F17B6" w:rsidRDefault="002F17B6" w:rsidP="00330719">
            <w:pPr>
              <w:rPr>
                <w:lang w:val="en-CA"/>
              </w:rPr>
            </w:pPr>
            <w:r>
              <w:rPr>
                <w:lang w:val="en-CA"/>
              </w:rPr>
              <w:t>M365 to M365 Receive Performance</w:t>
            </w:r>
          </w:p>
        </w:tc>
        <w:tc>
          <w:tcPr>
            <w:tcW w:w="6237" w:type="dxa"/>
            <w:noWrap/>
          </w:tcPr>
          <w:p w14:paraId="23C94B9A" w14:textId="65EE10E2" w:rsidR="002F17B6" w:rsidRDefault="002F17B6" w:rsidP="00330719">
            <w:pPr>
              <w:cnfStyle w:val="000000000000" w:firstRow="0" w:lastRow="0" w:firstColumn="0" w:lastColumn="0" w:oddVBand="0" w:evenVBand="0" w:oddHBand="0" w:evenHBand="0" w:firstRowFirstColumn="0" w:firstRowLastColumn="0" w:lastRowFirstColumn="0" w:lastRowLastColumn="0"/>
              <w:rPr>
                <w:lang w:val="en-CA"/>
              </w:rPr>
            </w:pPr>
            <w:r>
              <w:rPr>
                <w:lang w:val="en-CA"/>
              </w:rPr>
              <w:t>Shows the time taken to send mail from M365 to M365</w:t>
            </w:r>
          </w:p>
        </w:tc>
      </w:tr>
      <w:tr w:rsidR="002F17B6" w:rsidRPr="00251B5E" w14:paraId="26C1E55B"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4FCD3948" w14:textId="24FB44A7" w:rsidR="002F17B6" w:rsidRDefault="002F17B6" w:rsidP="00330719">
            <w:pPr>
              <w:rPr>
                <w:lang w:val="en-CA"/>
              </w:rPr>
            </w:pPr>
            <w:r>
              <w:rPr>
                <w:lang w:val="en-CA"/>
              </w:rPr>
              <w:t>M365 to M365 Send Performance</w:t>
            </w:r>
          </w:p>
        </w:tc>
        <w:tc>
          <w:tcPr>
            <w:tcW w:w="6237" w:type="dxa"/>
            <w:noWrap/>
          </w:tcPr>
          <w:p w14:paraId="0F1B5614" w14:textId="56857530" w:rsidR="002F17B6" w:rsidRDefault="002F17B6" w:rsidP="00330719">
            <w:pPr>
              <w:cnfStyle w:val="000000100000" w:firstRow="0" w:lastRow="0" w:firstColumn="0" w:lastColumn="0" w:oddVBand="0" w:evenVBand="0" w:oddHBand="1" w:evenHBand="0" w:firstRowFirstColumn="0" w:firstRowLastColumn="0" w:lastRowFirstColumn="0" w:lastRowLastColumn="0"/>
              <w:rPr>
                <w:lang w:val="en-CA"/>
              </w:rPr>
            </w:pPr>
            <w:r>
              <w:rPr>
                <w:lang w:val="en-CA"/>
              </w:rPr>
              <w:t>Shows the time taken for M365 to accept a request to send mail</w:t>
            </w:r>
          </w:p>
        </w:tc>
      </w:tr>
      <w:tr w:rsidR="002F17B6" w:rsidRPr="00251B5E" w14:paraId="201E801C"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78658F72" w14:textId="2F4D4C76" w:rsidR="002F17B6" w:rsidRDefault="002F17B6" w:rsidP="00330719">
            <w:pPr>
              <w:rPr>
                <w:lang w:val="en-CA"/>
              </w:rPr>
            </w:pPr>
            <w:r>
              <w:rPr>
                <w:lang w:val="en-CA"/>
              </w:rPr>
              <w:t>M365 to M365 Total Performance</w:t>
            </w:r>
          </w:p>
        </w:tc>
        <w:tc>
          <w:tcPr>
            <w:tcW w:w="6237" w:type="dxa"/>
            <w:noWrap/>
          </w:tcPr>
          <w:p w14:paraId="6B3D0CBC" w14:textId="7F59BD61" w:rsidR="002F17B6" w:rsidRDefault="002F17B6" w:rsidP="00330719">
            <w:pPr>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the total time taken to send mail from M365 and receive it in Exchange </w:t>
            </w:r>
          </w:p>
        </w:tc>
      </w:tr>
      <w:tr w:rsidR="002F17B6" w:rsidRPr="00BC02E7" w14:paraId="0C8633E3"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004E112" w14:textId="77777777" w:rsidR="002F17B6" w:rsidRPr="00BC02E7" w:rsidRDefault="002F17B6" w:rsidP="00330719">
            <w:pPr>
              <w:spacing w:line="259" w:lineRule="auto"/>
              <w:rPr>
                <w:lang w:val="en-CA"/>
              </w:rPr>
            </w:pPr>
            <w:r>
              <w:rPr>
                <w:lang w:val="en-CA"/>
              </w:rPr>
              <w:t>Ping Response Time (outlook.ha.office365.com)</w:t>
            </w:r>
          </w:p>
        </w:tc>
        <w:tc>
          <w:tcPr>
            <w:tcW w:w="6237" w:type="dxa"/>
            <w:noWrap/>
            <w:hideMark/>
          </w:tcPr>
          <w:p w14:paraId="663B5058" w14:textId="77777777" w:rsidR="002F17B6" w:rsidRPr="00BC02E7" w:rsidRDefault="002F17B6" w:rsidP="003307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the time to ping the Outlook service outlook.ha.office365.com</w:t>
            </w:r>
          </w:p>
        </w:tc>
      </w:tr>
      <w:tr w:rsidR="002F17B6" w:rsidRPr="00BC02E7" w14:paraId="4E4F7B35"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13813EDE" w14:textId="77777777" w:rsidR="002F17B6" w:rsidRPr="00BC02E7" w:rsidRDefault="002F17B6" w:rsidP="00330719">
            <w:pPr>
              <w:spacing w:line="259" w:lineRule="auto"/>
              <w:rPr>
                <w:lang w:val="en-CA"/>
              </w:rPr>
            </w:pPr>
            <w:r>
              <w:rPr>
                <w:lang w:val="en-CA"/>
              </w:rPr>
              <w:t>Ping Response Time (outlook.ms-acdc.office.com)</w:t>
            </w:r>
          </w:p>
        </w:tc>
        <w:tc>
          <w:tcPr>
            <w:tcW w:w="6237" w:type="dxa"/>
            <w:noWrap/>
          </w:tcPr>
          <w:p w14:paraId="6055955A" w14:textId="77777777" w:rsidR="002F17B6" w:rsidRPr="00BC02E7" w:rsidRDefault="002F17B6" w:rsidP="003307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the time to ping the Outlook service outlook.ms-acdc.office.com</w:t>
            </w:r>
          </w:p>
        </w:tc>
      </w:tr>
      <w:tr w:rsidR="002F17B6" w:rsidRPr="00BC02E7" w14:paraId="06A3F337"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A366E1A" w14:textId="77777777" w:rsidR="002F17B6" w:rsidRPr="00BC02E7" w:rsidRDefault="002F17B6" w:rsidP="00330719">
            <w:pPr>
              <w:spacing w:line="259" w:lineRule="auto"/>
              <w:rPr>
                <w:lang w:val="en-CA"/>
              </w:rPr>
            </w:pPr>
            <w:r>
              <w:rPr>
                <w:lang w:val="en-CA"/>
              </w:rPr>
              <w:t>Ping Response Time (outlook.office365.com)</w:t>
            </w:r>
          </w:p>
        </w:tc>
        <w:tc>
          <w:tcPr>
            <w:tcW w:w="6237" w:type="dxa"/>
            <w:noWrap/>
          </w:tcPr>
          <w:p w14:paraId="752AD114" w14:textId="77777777" w:rsidR="002F17B6" w:rsidRPr="00BC02E7" w:rsidRDefault="002F17B6" w:rsidP="003307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the time to ping the Outlook service outlook.office365.com</w:t>
            </w:r>
          </w:p>
        </w:tc>
      </w:tr>
      <w:tr w:rsidR="002F17B6" w:rsidRPr="00BC02E7" w14:paraId="273DB72C"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54005BC" w14:textId="1D678A1B" w:rsidR="002F17B6" w:rsidRPr="00843080" w:rsidRDefault="002F17B6" w:rsidP="00330719">
            <w:pPr>
              <w:rPr>
                <w:b w:val="0"/>
                <w:bCs w:val="0"/>
                <w:lang w:val="en-CA"/>
              </w:rPr>
            </w:pPr>
            <w:r>
              <w:rPr>
                <w:lang w:val="en-CA"/>
              </w:rPr>
              <w:t>SharePoint Download Performance</w:t>
            </w:r>
          </w:p>
        </w:tc>
        <w:tc>
          <w:tcPr>
            <w:tcW w:w="6237" w:type="dxa"/>
            <w:noWrap/>
          </w:tcPr>
          <w:p w14:paraId="0428AB3B" w14:textId="74A45A25" w:rsidR="002F17B6" w:rsidRDefault="002F17B6" w:rsidP="00330719">
            <w:pPr>
              <w:cnfStyle w:val="000000000000" w:firstRow="0" w:lastRow="0" w:firstColumn="0" w:lastColumn="0" w:oddVBand="0" w:evenVBand="0" w:oddHBand="0" w:evenHBand="0" w:firstRowFirstColumn="0" w:firstRowLastColumn="0" w:lastRowFirstColumn="0" w:lastRowLastColumn="0"/>
              <w:rPr>
                <w:lang w:val="en-CA"/>
              </w:rPr>
            </w:pPr>
            <w:r>
              <w:rPr>
                <w:lang w:val="en-CA"/>
              </w:rPr>
              <w:t>Shows the time to download from SharePoint</w:t>
            </w:r>
          </w:p>
        </w:tc>
      </w:tr>
      <w:tr w:rsidR="002F17B6" w:rsidRPr="00BC02E7" w14:paraId="40E716E6"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250E65EE" w14:textId="7C8499F3" w:rsidR="002F17B6" w:rsidRDefault="002F17B6" w:rsidP="00330719">
            <w:pPr>
              <w:rPr>
                <w:lang w:val="en-CA"/>
              </w:rPr>
            </w:pPr>
            <w:r>
              <w:rPr>
                <w:lang w:val="en-CA"/>
              </w:rPr>
              <w:t>SharePoint Total Performance</w:t>
            </w:r>
          </w:p>
        </w:tc>
        <w:tc>
          <w:tcPr>
            <w:tcW w:w="6237" w:type="dxa"/>
            <w:noWrap/>
          </w:tcPr>
          <w:p w14:paraId="34692617" w14:textId="485D6081" w:rsidR="002F17B6" w:rsidRDefault="002F17B6" w:rsidP="00330719">
            <w:pPr>
              <w:cnfStyle w:val="000000100000" w:firstRow="0" w:lastRow="0" w:firstColumn="0" w:lastColumn="0" w:oddVBand="0" w:evenVBand="0" w:oddHBand="1" w:evenHBand="0" w:firstRowFirstColumn="0" w:firstRowLastColumn="0" w:lastRowFirstColumn="0" w:lastRowLastColumn="0"/>
              <w:rPr>
                <w:lang w:val="en-CA"/>
              </w:rPr>
            </w:pPr>
            <w:r>
              <w:rPr>
                <w:lang w:val="en-CA"/>
              </w:rPr>
              <w:t>Shows the total download and upload time from SharePoint</w:t>
            </w:r>
          </w:p>
        </w:tc>
      </w:tr>
      <w:tr w:rsidR="002F17B6" w:rsidRPr="00BC02E7" w14:paraId="1D174800"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2D04B4FC" w14:textId="120C2AB6" w:rsidR="002F17B6" w:rsidRDefault="002F17B6" w:rsidP="00330719">
            <w:pPr>
              <w:rPr>
                <w:lang w:val="en-CA"/>
              </w:rPr>
            </w:pPr>
            <w:r>
              <w:rPr>
                <w:lang w:val="en-CA"/>
              </w:rPr>
              <w:t>SharePoint Upload Performance</w:t>
            </w:r>
          </w:p>
        </w:tc>
        <w:tc>
          <w:tcPr>
            <w:tcW w:w="6237" w:type="dxa"/>
            <w:noWrap/>
          </w:tcPr>
          <w:p w14:paraId="289FFF71" w14:textId="56960194" w:rsidR="002F17B6" w:rsidRDefault="002F17B6" w:rsidP="00330719">
            <w:pPr>
              <w:cnfStyle w:val="000000000000" w:firstRow="0" w:lastRow="0" w:firstColumn="0" w:lastColumn="0" w:oddVBand="0" w:evenVBand="0" w:oddHBand="0" w:evenHBand="0" w:firstRowFirstColumn="0" w:firstRowLastColumn="0" w:lastRowFirstColumn="0" w:lastRowLastColumn="0"/>
              <w:rPr>
                <w:lang w:val="en-CA"/>
              </w:rPr>
            </w:pPr>
            <w:r>
              <w:rPr>
                <w:lang w:val="en-CA"/>
              </w:rPr>
              <w:t>Shows the time to upload to SharePoint</w:t>
            </w:r>
          </w:p>
        </w:tc>
      </w:tr>
      <w:tr w:rsidR="002F17B6" w:rsidRPr="00BC02E7" w14:paraId="3E0E0ABF"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1B86CF52" w14:textId="00B46787" w:rsidR="002F17B6" w:rsidRDefault="002F17B6" w:rsidP="00330719">
            <w:pPr>
              <w:rPr>
                <w:lang w:val="en-CA"/>
              </w:rPr>
            </w:pPr>
            <w:r>
              <w:rPr>
                <w:lang w:val="en-CA"/>
              </w:rPr>
              <w:t>Teams Download Performance</w:t>
            </w:r>
          </w:p>
        </w:tc>
        <w:tc>
          <w:tcPr>
            <w:tcW w:w="6237" w:type="dxa"/>
            <w:noWrap/>
          </w:tcPr>
          <w:p w14:paraId="1DCC34B0" w14:textId="6C39B03F" w:rsidR="002F17B6" w:rsidRDefault="00E541E8" w:rsidP="00330719">
            <w:pPr>
              <w:cnfStyle w:val="000000100000" w:firstRow="0" w:lastRow="0" w:firstColumn="0" w:lastColumn="0" w:oddVBand="0" w:evenVBand="0" w:oddHBand="1" w:evenHBand="0" w:firstRowFirstColumn="0" w:firstRowLastColumn="0" w:lastRowFirstColumn="0" w:lastRowLastColumn="0"/>
              <w:rPr>
                <w:lang w:val="en-CA"/>
              </w:rPr>
            </w:pPr>
            <w:r>
              <w:rPr>
                <w:lang w:val="en-CA"/>
              </w:rPr>
              <w:t>Shows the time to download from Teams</w:t>
            </w:r>
          </w:p>
        </w:tc>
      </w:tr>
      <w:tr w:rsidR="002F17B6" w:rsidRPr="00BC02E7" w14:paraId="26213616"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AB63DB3" w14:textId="77777777" w:rsidR="002F17B6" w:rsidRPr="00BC02E7" w:rsidRDefault="002F17B6" w:rsidP="00330719">
            <w:pPr>
              <w:spacing w:line="259" w:lineRule="auto"/>
              <w:rPr>
                <w:lang w:val="en-CA"/>
              </w:rPr>
            </w:pPr>
            <w:r>
              <w:rPr>
                <w:lang w:val="en-CA"/>
              </w:rPr>
              <w:t>Teams Network Assessment Average Jitter</w:t>
            </w:r>
          </w:p>
        </w:tc>
        <w:tc>
          <w:tcPr>
            <w:tcW w:w="6237" w:type="dxa"/>
            <w:noWrap/>
          </w:tcPr>
          <w:p w14:paraId="1C69E920" w14:textId="77777777" w:rsidR="002F17B6" w:rsidRPr="00BC02E7" w:rsidRDefault="002F17B6" w:rsidP="003307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the average jitter of a Teams call initiated on the watcher node</w:t>
            </w:r>
          </w:p>
        </w:tc>
      </w:tr>
      <w:tr w:rsidR="002F17B6" w:rsidRPr="00BC02E7" w14:paraId="0A0070C7"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6324AC14" w14:textId="77777777" w:rsidR="002F17B6" w:rsidRDefault="002F17B6" w:rsidP="00330719">
            <w:pPr>
              <w:spacing w:line="259" w:lineRule="auto"/>
              <w:rPr>
                <w:lang w:val="en-CA"/>
              </w:rPr>
            </w:pPr>
            <w:r>
              <w:rPr>
                <w:lang w:val="en-CA"/>
              </w:rPr>
              <w:t>Teams Network Assessment Packet Loss Rate</w:t>
            </w:r>
          </w:p>
        </w:tc>
        <w:tc>
          <w:tcPr>
            <w:tcW w:w="6237" w:type="dxa"/>
            <w:noWrap/>
          </w:tcPr>
          <w:p w14:paraId="10EA5D0D" w14:textId="77777777" w:rsidR="002F17B6" w:rsidRPr="00BC02E7" w:rsidRDefault="002F17B6" w:rsidP="003307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the packet loss rate of a Teams call initiated on the watcher node</w:t>
            </w:r>
          </w:p>
        </w:tc>
      </w:tr>
      <w:tr w:rsidR="002F17B6" w:rsidRPr="00BC02E7" w14:paraId="026A1779"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4A7E4715" w14:textId="77777777" w:rsidR="002F17B6" w:rsidRDefault="002F17B6" w:rsidP="00330719">
            <w:pPr>
              <w:spacing w:line="259" w:lineRule="auto"/>
              <w:rPr>
                <w:lang w:val="en-CA"/>
              </w:rPr>
            </w:pPr>
            <w:r>
              <w:rPr>
                <w:lang w:val="en-CA"/>
              </w:rPr>
              <w:t>Teams Network Assessment Round Trip Latency</w:t>
            </w:r>
          </w:p>
        </w:tc>
        <w:tc>
          <w:tcPr>
            <w:tcW w:w="6237" w:type="dxa"/>
            <w:noWrap/>
          </w:tcPr>
          <w:p w14:paraId="6979D841" w14:textId="23F453D4" w:rsidR="002F17B6" w:rsidRPr="00BC02E7" w:rsidRDefault="002F17B6" w:rsidP="003307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the </w:t>
            </w:r>
            <w:r w:rsidR="00872B38">
              <w:rPr>
                <w:lang w:val="en-CA"/>
              </w:rPr>
              <w:t>round-trip</w:t>
            </w:r>
            <w:r>
              <w:rPr>
                <w:lang w:val="en-CA"/>
              </w:rPr>
              <w:t xml:space="preserve"> latency of a Teams call initiated on the watcher node</w:t>
            </w:r>
          </w:p>
        </w:tc>
      </w:tr>
      <w:tr w:rsidR="002F17B6" w:rsidRPr="00BC02E7" w14:paraId="3D20F635" w14:textId="77777777" w:rsidTr="003307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4AED88D" w14:textId="5D72C542" w:rsidR="002F17B6" w:rsidRDefault="002F17B6" w:rsidP="00330719">
            <w:pPr>
              <w:rPr>
                <w:lang w:val="en-CA"/>
              </w:rPr>
            </w:pPr>
            <w:r>
              <w:rPr>
                <w:lang w:val="en-CA"/>
              </w:rPr>
              <w:t>Teams Total Performance</w:t>
            </w:r>
          </w:p>
        </w:tc>
        <w:tc>
          <w:tcPr>
            <w:tcW w:w="6237" w:type="dxa"/>
            <w:noWrap/>
          </w:tcPr>
          <w:p w14:paraId="52B677DB" w14:textId="288452F7" w:rsidR="002F17B6" w:rsidRDefault="00E541E8" w:rsidP="00330719">
            <w:pPr>
              <w:cnfStyle w:val="000000100000" w:firstRow="0" w:lastRow="0" w:firstColumn="0" w:lastColumn="0" w:oddVBand="0" w:evenVBand="0" w:oddHBand="1" w:evenHBand="0" w:firstRowFirstColumn="0" w:firstRowLastColumn="0" w:lastRowFirstColumn="0" w:lastRowLastColumn="0"/>
              <w:rPr>
                <w:lang w:val="en-CA"/>
              </w:rPr>
            </w:pPr>
            <w:r>
              <w:rPr>
                <w:lang w:val="en-CA"/>
              </w:rPr>
              <w:t>Shows the total download and upload time from Teams</w:t>
            </w:r>
          </w:p>
        </w:tc>
      </w:tr>
      <w:tr w:rsidR="002F17B6" w:rsidRPr="00BC02E7" w14:paraId="6957D2A0" w14:textId="77777777" w:rsidTr="00330719">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4090B691" w14:textId="6E72AC80" w:rsidR="002F17B6" w:rsidRDefault="002F17B6" w:rsidP="00330719">
            <w:pPr>
              <w:rPr>
                <w:lang w:val="en-CA"/>
              </w:rPr>
            </w:pPr>
            <w:r>
              <w:rPr>
                <w:lang w:val="en-CA"/>
              </w:rPr>
              <w:t>Teams Upload Performance</w:t>
            </w:r>
          </w:p>
        </w:tc>
        <w:tc>
          <w:tcPr>
            <w:tcW w:w="6237" w:type="dxa"/>
            <w:noWrap/>
          </w:tcPr>
          <w:p w14:paraId="0AB8A9D4" w14:textId="6E49B22A" w:rsidR="002F17B6" w:rsidRDefault="00E541E8" w:rsidP="00330719">
            <w:pPr>
              <w:cnfStyle w:val="000000000000" w:firstRow="0" w:lastRow="0" w:firstColumn="0" w:lastColumn="0" w:oddVBand="0" w:evenVBand="0" w:oddHBand="0" w:evenHBand="0" w:firstRowFirstColumn="0" w:firstRowLastColumn="0" w:lastRowFirstColumn="0" w:lastRowLastColumn="0"/>
              <w:rPr>
                <w:lang w:val="en-CA"/>
              </w:rPr>
            </w:pPr>
            <w:r>
              <w:rPr>
                <w:lang w:val="en-CA"/>
              </w:rPr>
              <w:t>Shows the time to upload to Teams</w:t>
            </w:r>
          </w:p>
        </w:tc>
      </w:tr>
    </w:tbl>
    <w:p w14:paraId="3B1338FA" w14:textId="77777777" w:rsidR="000C4BAA" w:rsidRDefault="000C4BAA" w:rsidP="000C4BAA"/>
    <w:p w14:paraId="6B7D9541" w14:textId="77777777" w:rsidR="000C4BAA" w:rsidRDefault="000C4BAA" w:rsidP="000C4BAA">
      <w:pPr>
        <w:pStyle w:val="DSTOC1-3"/>
      </w:pPr>
      <w:bookmarkStart w:id="56" w:name="_Toc104992874"/>
      <w:r>
        <w:t>SharePoint Views Folder</w:t>
      </w:r>
      <w:bookmarkEnd w:id="56"/>
    </w:p>
    <w:tbl>
      <w:tblPr>
        <w:tblStyle w:val="GridTable4"/>
        <w:tblW w:w="9634" w:type="dxa"/>
        <w:tblLook w:val="04A0" w:firstRow="1" w:lastRow="0" w:firstColumn="1" w:lastColumn="0" w:noHBand="0" w:noVBand="1"/>
      </w:tblPr>
      <w:tblGrid>
        <w:gridCol w:w="3397"/>
        <w:gridCol w:w="6237"/>
      </w:tblGrid>
      <w:tr w:rsidR="000C4BAA" w:rsidRPr="00251B5E" w14:paraId="4EBE1D21" w14:textId="77777777" w:rsidTr="004627BD">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64F1555" w14:textId="77777777" w:rsidR="000C4BAA" w:rsidRPr="00251B5E" w:rsidRDefault="000C4BAA" w:rsidP="004627BD">
            <w:pPr>
              <w:jc w:val="center"/>
              <w:rPr>
                <w:rFonts w:ascii="Arial" w:eastAsia="Times New Roman" w:hAnsi="Arial" w:cs="Arial"/>
                <w:color w:val="FFFFFF"/>
                <w:sz w:val="20"/>
                <w:szCs w:val="20"/>
                <w:lang w:val="en-CA" w:eastAsia="en-CA"/>
              </w:rPr>
            </w:pPr>
            <w:r>
              <w:rPr>
                <w:rFonts w:ascii="Arial" w:eastAsia="Times New Roman" w:hAnsi="Arial" w:cs="Arial"/>
                <w:color w:val="FFFFFF"/>
                <w:sz w:val="20"/>
                <w:szCs w:val="20"/>
                <w:lang w:val="en-CA" w:eastAsia="en-CA"/>
              </w:rPr>
              <w:t>Report Name</w:t>
            </w:r>
          </w:p>
        </w:tc>
        <w:tc>
          <w:tcPr>
            <w:tcW w:w="6237" w:type="dxa"/>
            <w:noWrap/>
            <w:hideMark/>
          </w:tcPr>
          <w:p w14:paraId="72F2268E" w14:textId="77777777" w:rsidR="000C4BAA" w:rsidRPr="00251B5E" w:rsidRDefault="000C4BAA" w:rsidP="004627B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lang w:val="en-CA" w:eastAsia="en-CA"/>
              </w:rPr>
            </w:pPr>
            <w:r w:rsidRPr="00251B5E">
              <w:rPr>
                <w:rFonts w:ascii="Arial" w:eastAsia="Times New Roman" w:hAnsi="Arial" w:cs="Arial"/>
                <w:color w:val="FFFFFF"/>
                <w:sz w:val="20"/>
                <w:szCs w:val="20"/>
                <w:lang w:val="en-CA" w:eastAsia="en-CA"/>
              </w:rPr>
              <w:t>Description</w:t>
            </w:r>
          </w:p>
        </w:tc>
      </w:tr>
      <w:tr w:rsidR="000C4BAA" w:rsidRPr="00251B5E" w14:paraId="7FE4964E" w14:textId="77777777" w:rsidTr="004627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6E706B74" w14:textId="77777777" w:rsidR="000C4BAA" w:rsidRPr="00BC02E7" w:rsidRDefault="000C4BAA" w:rsidP="004627BD">
            <w:pPr>
              <w:spacing w:line="259" w:lineRule="auto"/>
              <w:rPr>
                <w:lang w:val="en-CA"/>
              </w:rPr>
            </w:pPr>
            <w:r>
              <w:rPr>
                <w:lang w:val="en-CA"/>
              </w:rPr>
              <w:t>SharePoint Connection Errors</w:t>
            </w:r>
          </w:p>
        </w:tc>
        <w:tc>
          <w:tcPr>
            <w:tcW w:w="6237" w:type="dxa"/>
            <w:noWrap/>
          </w:tcPr>
          <w:p w14:paraId="69D733A1" w14:textId="77777777" w:rsidR="000C4BAA" w:rsidRPr="00BC02E7" w:rsidRDefault="000C4BAA" w:rsidP="004627BD">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events related to SharePoint connection errors</w:t>
            </w:r>
          </w:p>
        </w:tc>
      </w:tr>
      <w:tr w:rsidR="000C4BAA" w:rsidRPr="00BC02E7" w14:paraId="7E66DAD4" w14:textId="77777777" w:rsidTr="004627BD">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7F6720F9" w14:textId="77777777" w:rsidR="000C4BAA" w:rsidRPr="00BC02E7" w:rsidRDefault="000C4BAA" w:rsidP="004627BD">
            <w:pPr>
              <w:spacing w:line="259" w:lineRule="auto"/>
              <w:rPr>
                <w:lang w:val="en-CA"/>
              </w:rPr>
            </w:pPr>
            <w:r>
              <w:rPr>
                <w:lang w:val="en-CA"/>
              </w:rPr>
              <w:t>SharePoint Connection Monitor Alerts</w:t>
            </w:r>
          </w:p>
        </w:tc>
        <w:tc>
          <w:tcPr>
            <w:tcW w:w="6237" w:type="dxa"/>
            <w:noWrap/>
          </w:tcPr>
          <w:p w14:paraId="3268ED5D" w14:textId="77777777" w:rsidR="000C4BAA" w:rsidRPr="00BC02E7" w:rsidRDefault="000C4BAA" w:rsidP="004627BD">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alerts related to the connection to SharePoint</w:t>
            </w:r>
          </w:p>
        </w:tc>
      </w:tr>
      <w:tr w:rsidR="000C4BAA" w:rsidRPr="00BC02E7" w14:paraId="42819C54" w14:textId="77777777" w:rsidTr="004627B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6B708E2" w14:textId="6168FC23" w:rsidR="000C4BAA" w:rsidRPr="00BC02E7" w:rsidRDefault="000C4BAA" w:rsidP="004627BD">
            <w:pPr>
              <w:spacing w:line="259" w:lineRule="auto"/>
              <w:rPr>
                <w:lang w:val="en-CA"/>
              </w:rPr>
            </w:pPr>
            <w:r>
              <w:rPr>
                <w:lang w:val="en-CA"/>
              </w:rPr>
              <w:t xml:space="preserve">SharePoint Performance </w:t>
            </w:r>
            <w:r w:rsidR="00272DA4">
              <w:rPr>
                <w:lang w:val="en-CA"/>
              </w:rPr>
              <w:t>Errors</w:t>
            </w:r>
          </w:p>
        </w:tc>
        <w:tc>
          <w:tcPr>
            <w:tcW w:w="6237" w:type="dxa"/>
            <w:noWrap/>
          </w:tcPr>
          <w:p w14:paraId="36DC7502" w14:textId="77777777" w:rsidR="000C4BAA" w:rsidRPr="00BC02E7" w:rsidRDefault="000C4BAA" w:rsidP="004627BD">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events related to SharePoint performance</w:t>
            </w:r>
          </w:p>
        </w:tc>
      </w:tr>
      <w:tr w:rsidR="000C4BAA" w:rsidRPr="00BC02E7" w14:paraId="676ACB04" w14:textId="77777777" w:rsidTr="004627BD">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01570AC0" w14:textId="299B0985" w:rsidR="000C4BAA" w:rsidRPr="00BC02E7" w:rsidRDefault="000C4BAA" w:rsidP="004627BD">
            <w:pPr>
              <w:spacing w:line="259" w:lineRule="auto"/>
              <w:rPr>
                <w:lang w:val="en-CA"/>
              </w:rPr>
            </w:pPr>
            <w:r>
              <w:rPr>
                <w:lang w:val="en-CA"/>
              </w:rPr>
              <w:t>SharePoint Performance Monitor Alert</w:t>
            </w:r>
            <w:r w:rsidR="00E541E8">
              <w:rPr>
                <w:lang w:val="en-CA"/>
              </w:rPr>
              <w:t>s</w:t>
            </w:r>
          </w:p>
        </w:tc>
        <w:tc>
          <w:tcPr>
            <w:tcW w:w="6237" w:type="dxa"/>
            <w:noWrap/>
          </w:tcPr>
          <w:p w14:paraId="03441F20" w14:textId="77777777" w:rsidR="000C4BAA" w:rsidRPr="00BC02E7" w:rsidRDefault="000C4BAA" w:rsidP="004627BD">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alerts related to SharePoint performance </w:t>
            </w:r>
          </w:p>
        </w:tc>
      </w:tr>
    </w:tbl>
    <w:p w14:paraId="01639E5A" w14:textId="77777777" w:rsidR="000C4BAA" w:rsidRDefault="000C4BAA" w:rsidP="000C4BAA"/>
    <w:p w14:paraId="65BE98F1" w14:textId="77777777" w:rsidR="000C4BAA" w:rsidRDefault="000C4BAA" w:rsidP="000C4BAA">
      <w:pPr>
        <w:pStyle w:val="DSTOC1-3"/>
      </w:pPr>
      <w:bookmarkStart w:id="57" w:name="_Toc104992875"/>
      <w:r>
        <w:t>Teams Views Folder</w:t>
      </w:r>
      <w:bookmarkEnd w:id="57"/>
    </w:p>
    <w:tbl>
      <w:tblPr>
        <w:tblStyle w:val="GridTable4"/>
        <w:tblW w:w="9634" w:type="dxa"/>
        <w:tblLook w:val="04A0" w:firstRow="1" w:lastRow="0" w:firstColumn="1" w:lastColumn="0" w:noHBand="0" w:noVBand="1"/>
      </w:tblPr>
      <w:tblGrid>
        <w:gridCol w:w="3397"/>
        <w:gridCol w:w="6237"/>
      </w:tblGrid>
      <w:tr w:rsidR="000C4BAA" w:rsidRPr="00251B5E" w14:paraId="382D068B" w14:textId="77777777" w:rsidTr="709099AB">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4584AD7" w14:textId="77777777" w:rsidR="000C4BAA" w:rsidRPr="00251B5E" w:rsidRDefault="000C4BAA" w:rsidP="004627BD">
            <w:pPr>
              <w:jc w:val="center"/>
              <w:rPr>
                <w:rFonts w:ascii="Arial" w:eastAsia="Times New Roman" w:hAnsi="Arial" w:cs="Arial"/>
                <w:color w:val="FFFFFF"/>
                <w:sz w:val="20"/>
                <w:szCs w:val="20"/>
                <w:lang w:val="en-CA" w:eastAsia="en-CA"/>
              </w:rPr>
            </w:pPr>
            <w:r>
              <w:rPr>
                <w:rFonts w:ascii="Arial" w:eastAsia="Times New Roman" w:hAnsi="Arial" w:cs="Arial"/>
                <w:color w:val="FFFFFF"/>
                <w:sz w:val="20"/>
                <w:szCs w:val="20"/>
                <w:lang w:val="en-CA" w:eastAsia="en-CA"/>
              </w:rPr>
              <w:t>Report Name</w:t>
            </w:r>
          </w:p>
        </w:tc>
        <w:tc>
          <w:tcPr>
            <w:tcW w:w="6237" w:type="dxa"/>
            <w:noWrap/>
            <w:hideMark/>
          </w:tcPr>
          <w:p w14:paraId="0A3BEE2E" w14:textId="77777777" w:rsidR="000C4BAA" w:rsidRPr="00251B5E" w:rsidRDefault="000C4BAA" w:rsidP="004627BD">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lang w:val="en-CA" w:eastAsia="en-CA"/>
              </w:rPr>
            </w:pPr>
            <w:r w:rsidRPr="00251B5E">
              <w:rPr>
                <w:rFonts w:ascii="Arial" w:eastAsia="Times New Roman" w:hAnsi="Arial" w:cs="Arial"/>
                <w:color w:val="FFFFFF"/>
                <w:sz w:val="20"/>
                <w:szCs w:val="20"/>
                <w:lang w:val="en-CA" w:eastAsia="en-CA"/>
              </w:rPr>
              <w:t>Description</w:t>
            </w:r>
          </w:p>
        </w:tc>
      </w:tr>
      <w:tr w:rsidR="00E541E8" w:rsidRPr="00251B5E" w14:paraId="2814A809" w14:textId="77777777" w:rsidTr="70909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155F9FE" w14:textId="3B58CF10" w:rsidR="00E541E8" w:rsidRDefault="00E541E8" w:rsidP="004627BD">
            <w:pPr>
              <w:rPr>
                <w:lang w:val="en-CA"/>
              </w:rPr>
            </w:pPr>
            <w:r>
              <w:rPr>
                <w:lang w:val="en-CA"/>
              </w:rPr>
              <w:t>Teams Connection Errors</w:t>
            </w:r>
          </w:p>
        </w:tc>
        <w:tc>
          <w:tcPr>
            <w:tcW w:w="6237" w:type="dxa"/>
            <w:noWrap/>
          </w:tcPr>
          <w:p w14:paraId="6A64621B" w14:textId="486097F2" w:rsidR="00E541E8" w:rsidRDefault="00593F7B" w:rsidP="004627BD">
            <w:pPr>
              <w:cnfStyle w:val="000000100000" w:firstRow="0" w:lastRow="0" w:firstColumn="0" w:lastColumn="0" w:oddVBand="0" w:evenVBand="0" w:oddHBand="1" w:evenHBand="0" w:firstRowFirstColumn="0" w:firstRowLastColumn="0" w:lastRowFirstColumn="0" w:lastRowLastColumn="0"/>
              <w:rPr>
                <w:lang w:val="en-CA"/>
              </w:rPr>
            </w:pPr>
            <w:r>
              <w:rPr>
                <w:lang w:val="en-CA"/>
              </w:rPr>
              <w:t>Shows any errors related to connecting to Teams.</w:t>
            </w:r>
          </w:p>
        </w:tc>
      </w:tr>
      <w:tr w:rsidR="00E541E8" w:rsidRPr="00251B5E" w14:paraId="06FFBD85" w14:textId="77777777" w:rsidTr="709099AB">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39A16783" w14:textId="039A1729" w:rsidR="00E541E8" w:rsidRDefault="00E541E8" w:rsidP="004627BD">
            <w:pPr>
              <w:rPr>
                <w:lang w:val="en-CA"/>
              </w:rPr>
            </w:pPr>
            <w:r>
              <w:rPr>
                <w:lang w:val="en-CA"/>
              </w:rPr>
              <w:t>Teams Connection Monitor Alerts</w:t>
            </w:r>
          </w:p>
        </w:tc>
        <w:tc>
          <w:tcPr>
            <w:tcW w:w="6237" w:type="dxa"/>
            <w:noWrap/>
          </w:tcPr>
          <w:p w14:paraId="000CD2CD" w14:textId="09614B30" w:rsidR="00E541E8" w:rsidRDefault="00593F7B" w:rsidP="004627BD">
            <w:pPr>
              <w:cnfStyle w:val="000000000000" w:firstRow="0" w:lastRow="0" w:firstColumn="0" w:lastColumn="0" w:oddVBand="0" w:evenVBand="0" w:oddHBand="0" w:evenHBand="0" w:firstRowFirstColumn="0" w:firstRowLastColumn="0" w:lastRowFirstColumn="0" w:lastRowLastColumn="0"/>
              <w:rPr>
                <w:lang w:val="en-CA"/>
              </w:rPr>
            </w:pPr>
            <w:r>
              <w:rPr>
                <w:lang w:val="en-CA"/>
              </w:rPr>
              <w:t>Shows alerts related to connecting to Teams.</w:t>
            </w:r>
          </w:p>
        </w:tc>
      </w:tr>
      <w:tr w:rsidR="00E541E8" w:rsidRPr="00251B5E" w14:paraId="4B7E7056" w14:textId="77777777" w:rsidTr="70909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569CC73" w14:textId="3AD68112" w:rsidR="00E541E8" w:rsidRPr="00BC02E7" w:rsidRDefault="00E541E8" w:rsidP="004627BD">
            <w:pPr>
              <w:spacing w:line="259" w:lineRule="auto"/>
              <w:rPr>
                <w:lang w:val="en-CA"/>
              </w:rPr>
            </w:pPr>
            <w:r>
              <w:rPr>
                <w:lang w:val="en-CA"/>
              </w:rPr>
              <w:t>Teams Network Assessment Alerts</w:t>
            </w:r>
          </w:p>
        </w:tc>
        <w:tc>
          <w:tcPr>
            <w:tcW w:w="6237" w:type="dxa"/>
            <w:noWrap/>
          </w:tcPr>
          <w:p w14:paraId="56D52F25" w14:textId="77777777" w:rsidR="00E541E8" w:rsidRPr="00BC02E7" w:rsidRDefault="00E541E8" w:rsidP="004627BD">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alerts related to Teams network assessment</w:t>
            </w:r>
          </w:p>
        </w:tc>
      </w:tr>
      <w:tr w:rsidR="00593F7B" w:rsidRPr="00251B5E" w14:paraId="53914A31" w14:textId="77777777" w:rsidTr="709099AB">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7BCBD68B" w14:textId="4977231C" w:rsidR="00593F7B" w:rsidRPr="00BC02E7" w:rsidRDefault="00593F7B" w:rsidP="004627BD">
            <w:pPr>
              <w:spacing w:line="259" w:lineRule="auto"/>
              <w:rPr>
                <w:lang w:val="en-CA"/>
              </w:rPr>
            </w:pPr>
            <w:r>
              <w:rPr>
                <w:lang w:val="en-CA"/>
              </w:rPr>
              <w:t xml:space="preserve">Teams Network Assessment </w:t>
            </w:r>
            <w:r w:rsidR="00272DA4">
              <w:rPr>
                <w:lang w:val="en-CA"/>
              </w:rPr>
              <w:t>Errors</w:t>
            </w:r>
          </w:p>
        </w:tc>
        <w:tc>
          <w:tcPr>
            <w:tcW w:w="6237" w:type="dxa"/>
            <w:noWrap/>
          </w:tcPr>
          <w:p w14:paraId="55F282D0" w14:textId="54F31D25" w:rsidR="00593F7B" w:rsidRPr="00BC02E7" w:rsidRDefault="00593F7B" w:rsidP="004627BD">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events related to Teams network assessment</w:t>
            </w:r>
          </w:p>
        </w:tc>
      </w:tr>
      <w:tr w:rsidR="00E541E8" w:rsidRPr="00251B5E" w14:paraId="40DE4FB7" w14:textId="77777777" w:rsidTr="70909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7D827F38" w14:textId="7559E92E" w:rsidR="00E541E8" w:rsidRDefault="00E541E8" w:rsidP="004627BD">
            <w:pPr>
              <w:rPr>
                <w:lang w:val="en-CA"/>
              </w:rPr>
            </w:pPr>
            <w:r>
              <w:rPr>
                <w:lang w:val="en-CA"/>
              </w:rPr>
              <w:t xml:space="preserve">Teams Performance </w:t>
            </w:r>
            <w:r w:rsidR="00272DA4">
              <w:rPr>
                <w:lang w:val="en-CA"/>
              </w:rPr>
              <w:t>Errors</w:t>
            </w:r>
          </w:p>
        </w:tc>
        <w:tc>
          <w:tcPr>
            <w:tcW w:w="6237" w:type="dxa"/>
            <w:noWrap/>
          </w:tcPr>
          <w:p w14:paraId="1257798A" w14:textId="15539142" w:rsidR="00E541E8" w:rsidRDefault="00593F7B" w:rsidP="004627BD">
            <w:pPr>
              <w:cnfStyle w:val="000000100000" w:firstRow="0" w:lastRow="0" w:firstColumn="0" w:lastColumn="0" w:oddVBand="0" w:evenVBand="0" w:oddHBand="1" w:evenHBand="0" w:firstRowFirstColumn="0" w:firstRowLastColumn="0" w:lastRowFirstColumn="0" w:lastRowLastColumn="0"/>
              <w:rPr>
                <w:lang w:val="en-CA"/>
              </w:rPr>
            </w:pPr>
            <w:r>
              <w:rPr>
                <w:lang w:val="en-CA"/>
              </w:rPr>
              <w:t>Shows events related to Teams performance.</w:t>
            </w:r>
          </w:p>
        </w:tc>
      </w:tr>
      <w:tr w:rsidR="000C4BAA" w:rsidRPr="00BC02E7" w14:paraId="586BDB2D" w14:textId="77777777" w:rsidTr="709099AB">
        <w:trPr>
          <w:trHeight w:val="300"/>
        </w:trPr>
        <w:tc>
          <w:tcPr>
            <w:cnfStyle w:val="001000000000" w:firstRow="0" w:lastRow="0" w:firstColumn="1" w:lastColumn="0" w:oddVBand="0" w:evenVBand="0" w:oddHBand="0" w:evenHBand="0" w:firstRowFirstColumn="0" w:firstRowLastColumn="0" w:lastRowFirstColumn="0" w:lastRowLastColumn="0"/>
            <w:tcW w:w="3397" w:type="dxa"/>
            <w:noWrap/>
          </w:tcPr>
          <w:p w14:paraId="57BC643F" w14:textId="33ED38C5" w:rsidR="000C4BAA" w:rsidRPr="00BC02E7" w:rsidRDefault="000C4BAA" w:rsidP="004627BD">
            <w:pPr>
              <w:spacing w:line="259" w:lineRule="auto"/>
              <w:rPr>
                <w:lang w:val="en-CA"/>
              </w:rPr>
            </w:pPr>
            <w:r>
              <w:rPr>
                <w:lang w:val="en-CA"/>
              </w:rPr>
              <w:t xml:space="preserve">Teams </w:t>
            </w:r>
            <w:r w:rsidR="00E541E8">
              <w:rPr>
                <w:lang w:val="en-CA"/>
              </w:rPr>
              <w:t xml:space="preserve">Performance Monitor Alerts </w:t>
            </w:r>
          </w:p>
        </w:tc>
        <w:tc>
          <w:tcPr>
            <w:tcW w:w="6237" w:type="dxa"/>
            <w:noWrap/>
          </w:tcPr>
          <w:p w14:paraId="715EAEFC" w14:textId="4C2A0570" w:rsidR="000C4BAA" w:rsidRPr="00BC02E7" w:rsidRDefault="000C4BAA" w:rsidP="004627BD">
            <w:pPr>
              <w:spacing w:line="259" w:lineRule="auto"/>
              <w:cnfStyle w:val="000000000000" w:firstRow="0" w:lastRow="0" w:firstColumn="0" w:lastColumn="0" w:oddVBand="0" w:evenVBand="0" w:oddHBand="0" w:evenHBand="0" w:firstRowFirstColumn="0" w:firstRowLastColumn="0" w:lastRowFirstColumn="0" w:lastRowLastColumn="0"/>
              <w:rPr>
                <w:lang w:val="en-CA"/>
              </w:rPr>
            </w:pPr>
            <w:r w:rsidRPr="709099AB">
              <w:rPr>
                <w:lang w:val="en-CA"/>
              </w:rPr>
              <w:t>Shows alerts related to Teams network assessment</w:t>
            </w:r>
          </w:p>
        </w:tc>
      </w:tr>
    </w:tbl>
    <w:p w14:paraId="3CC44143" w14:textId="62434866" w:rsidR="000C4BAA" w:rsidRPr="00CB0E67" w:rsidRDefault="000C4BAA" w:rsidP="000C4BAA"/>
    <w:p w14:paraId="1DC2DD7D" w14:textId="4075BCCB" w:rsidR="000740D6" w:rsidRDefault="000740D6" w:rsidP="000740D6">
      <w:pPr>
        <w:pStyle w:val="DSTOC1-3"/>
      </w:pPr>
      <w:bookmarkStart w:id="58" w:name="_Toc104992876"/>
      <w:r>
        <w:t>M365 Dashboards Folder (Web Console)</w:t>
      </w:r>
      <w:bookmarkEnd w:id="58"/>
    </w:p>
    <w:tbl>
      <w:tblPr>
        <w:tblStyle w:val="GridTable4"/>
        <w:tblW w:w="9634" w:type="dxa"/>
        <w:tblLook w:val="04A0" w:firstRow="1" w:lastRow="0" w:firstColumn="1" w:lastColumn="0" w:noHBand="0" w:noVBand="1"/>
      </w:tblPr>
      <w:tblGrid>
        <w:gridCol w:w="2695"/>
        <w:gridCol w:w="6939"/>
      </w:tblGrid>
      <w:tr w:rsidR="000740D6" w:rsidRPr="00251B5E" w14:paraId="35DCBA95" w14:textId="77777777" w:rsidTr="00E77219">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695" w:type="dxa"/>
            <w:noWrap/>
            <w:hideMark/>
          </w:tcPr>
          <w:p w14:paraId="57B7C752" w14:textId="77777777" w:rsidR="000740D6" w:rsidRPr="00251B5E" w:rsidRDefault="000740D6" w:rsidP="00E77219">
            <w:pPr>
              <w:jc w:val="center"/>
              <w:rPr>
                <w:rFonts w:ascii="Arial" w:eastAsia="Times New Roman" w:hAnsi="Arial" w:cs="Arial"/>
                <w:color w:val="FFFFFF"/>
                <w:sz w:val="20"/>
                <w:szCs w:val="20"/>
                <w:lang w:val="en-CA" w:eastAsia="en-CA"/>
              </w:rPr>
            </w:pPr>
            <w:r>
              <w:rPr>
                <w:rFonts w:ascii="Arial" w:eastAsia="Times New Roman" w:hAnsi="Arial" w:cs="Arial"/>
                <w:color w:val="FFFFFF"/>
                <w:sz w:val="20"/>
                <w:szCs w:val="20"/>
                <w:lang w:val="en-CA" w:eastAsia="en-CA"/>
              </w:rPr>
              <w:t>Report Name</w:t>
            </w:r>
          </w:p>
        </w:tc>
        <w:tc>
          <w:tcPr>
            <w:tcW w:w="6939" w:type="dxa"/>
            <w:noWrap/>
            <w:hideMark/>
          </w:tcPr>
          <w:p w14:paraId="4066767F" w14:textId="77777777" w:rsidR="000740D6" w:rsidRPr="00251B5E" w:rsidRDefault="000740D6" w:rsidP="00E7721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sz w:val="20"/>
                <w:szCs w:val="20"/>
                <w:lang w:val="en-CA" w:eastAsia="en-CA"/>
              </w:rPr>
            </w:pPr>
            <w:r w:rsidRPr="00251B5E">
              <w:rPr>
                <w:rFonts w:ascii="Arial" w:eastAsia="Times New Roman" w:hAnsi="Arial" w:cs="Arial"/>
                <w:color w:val="FFFFFF"/>
                <w:sz w:val="20"/>
                <w:szCs w:val="20"/>
                <w:lang w:val="en-CA" w:eastAsia="en-CA"/>
              </w:rPr>
              <w:t>Description</w:t>
            </w:r>
          </w:p>
        </w:tc>
      </w:tr>
      <w:tr w:rsidR="000740D6" w:rsidRPr="00251B5E" w14:paraId="5F0FBCF5" w14:textId="77777777" w:rsidTr="00E772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6FEEB4CD" w14:textId="77777777" w:rsidR="000740D6" w:rsidRPr="00BC02E7" w:rsidRDefault="000740D6" w:rsidP="00E77219">
            <w:pPr>
              <w:spacing w:line="259" w:lineRule="auto"/>
              <w:rPr>
                <w:lang w:val="en-CA"/>
              </w:rPr>
            </w:pPr>
            <w:r>
              <w:rPr>
                <w:lang w:val="en-CA"/>
              </w:rPr>
              <w:t>Active Alerts</w:t>
            </w:r>
          </w:p>
        </w:tc>
        <w:tc>
          <w:tcPr>
            <w:tcW w:w="6939" w:type="dxa"/>
            <w:noWrap/>
          </w:tcPr>
          <w:p w14:paraId="339B1209" w14:textId="77777777" w:rsidR="000740D6" w:rsidRPr="00BC02E7" w:rsidRDefault="000740D6" w:rsidP="00E772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active alerts across all M365 services which are being monitored.</w:t>
            </w:r>
          </w:p>
        </w:tc>
      </w:tr>
      <w:tr w:rsidR="000740D6" w:rsidRPr="00BC02E7" w14:paraId="24B52CD2" w14:textId="77777777" w:rsidTr="00E77219">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79D0ED19" w14:textId="72EDB510" w:rsidR="000740D6" w:rsidRPr="00BC02E7" w:rsidRDefault="000740D6" w:rsidP="00E77219">
            <w:pPr>
              <w:spacing w:line="259" w:lineRule="auto"/>
              <w:rPr>
                <w:lang w:val="en-CA"/>
              </w:rPr>
            </w:pPr>
            <w:r>
              <w:rPr>
                <w:lang w:val="en-CA"/>
              </w:rPr>
              <w:t>Exchange</w:t>
            </w:r>
          </w:p>
        </w:tc>
        <w:tc>
          <w:tcPr>
            <w:tcW w:w="6939" w:type="dxa"/>
            <w:noWrap/>
          </w:tcPr>
          <w:p w14:paraId="5F24E013" w14:textId="77777777" w:rsidR="000740D6" w:rsidRPr="00BC02E7" w:rsidRDefault="000740D6" w:rsidP="00E772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the status of Exchange and M365 mail flow including mail flow durations.</w:t>
            </w:r>
          </w:p>
        </w:tc>
      </w:tr>
      <w:tr w:rsidR="000740D6" w:rsidRPr="00BC02E7" w14:paraId="5AB20FDF" w14:textId="77777777" w:rsidTr="00E772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558527B0" w14:textId="77777777" w:rsidR="000740D6" w:rsidRPr="00BC02E7" w:rsidRDefault="000740D6" w:rsidP="00E77219">
            <w:pPr>
              <w:spacing w:line="259" w:lineRule="auto"/>
              <w:rPr>
                <w:lang w:val="en-CA"/>
              </w:rPr>
            </w:pPr>
            <w:r>
              <w:rPr>
                <w:lang w:val="en-CA"/>
              </w:rPr>
              <w:t>Geo View</w:t>
            </w:r>
          </w:p>
        </w:tc>
        <w:tc>
          <w:tcPr>
            <w:tcW w:w="6939" w:type="dxa"/>
            <w:noWrap/>
          </w:tcPr>
          <w:p w14:paraId="70507C00" w14:textId="0DA98194" w:rsidR="000740D6" w:rsidRPr="00BC02E7" w:rsidRDefault="000740D6" w:rsidP="00E772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the state of the watcher nodes and the state of the M365 services from a </w:t>
            </w:r>
            <w:r w:rsidR="0093494F">
              <w:rPr>
                <w:lang w:val="en-CA"/>
              </w:rPr>
              <w:t>geo</w:t>
            </w:r>
            <w:r>
              <w:rPr>
                <w:lang w:val="en-CA"/>
              </w:rPr>
              <w:t>graphic perspective.</w:t>
            </w:r>
          </w:p>
        </w:tc>
      </w:tr>
      <w:tr w:rsidR="00C8057B" w:rsidRPr="00BC02E7" w14:paraId="7095B911" w14:textId="77777777" w:rsidTr="00E77219">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699217E7" w14:textId="13F4F3B1" w:rsidR="00C8057B" w:rsidRDefault="00C8057B" w:rsidP="00E77219">
            <w:pPr>
              <w:rPr>
                <w:lang w:val="en-CA"/>
              </w:rPr>
            </w:pPr>
            <w:r>
              <w:rPr>
                <w:lang w:val="en-CA"/>
              </w:rPr>
              <w:t>License Status</w:t>
            </w:r>
          </w:p>
        </w:tc>
        <w:tc>
          <w:tcPr>
            <w:tcW w:w="6939" w:type="dxa"/>
            <w:noWrap/>
          </w:tcPr>
          <w:p w14:paraId="24ABDEF9" w14:textId="0BF348F1" w:rsidR="00C8057B" w:rsidRDefault="007E0356" w:rsidP="00E77219">
            <w:pPr>
              <w:cnfStyle w:val="000000000000" w:firstRow="0" w:lastRow="0" w:firstColumn="0" w:lastColumn="0" w:oddVBand="0" w:evenVBand="0" w:oddHBand="0" w:evenHBand="0" w:firstRowFirstColumn="0" w:firstRowLastColumn="0" w:lastRowFirstColumn="0" w:lastRowLastColumn="0"/>
              <w:rPr>
                <w:lang w:val="en-CA"/>
              </w:rPr>
            </w:pPr>
            <w:r>
              <w:rPr>
                <w:lang w:val="en-CA"/>
              </w:rPr>
              <w:t xml:space="preserve">Shows the </w:t>
            </w:r>
            <w:r w:rsidR="00C14C70">
              <w:rPr>
                <w:lang w:val="en-CA"/>
              </w:rPr>
              <w:t>status of licensing including used and total license counts.</w:t>
            </w:r>
          </w:p>
        </w:tc>
      </w:tr>
      <w:tr w:rsidR="000740D6" w:rsidRPr="00BC02E7" w14:paraId="55A772B3" w14:textId="77777777" w:rsidTr="00E772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7C17D239" w14:textId="77777777" w:rsidR="000740D6" w:rsidRPr="00BC02E7" w:rsidRDefault="000740D6" w:rsidP="00E77219">
            <w:pPr>
              <w:spacing w:line="259" w:lineRule="auto"/>
              <w:rPr>
                <w:lang w:val="en-CA"/>
              </w:rPr>
            </w:pPr>
            <w:r>
              <w:rPr>
                <w:lang w:val="en-CA"/>
              </w:rPr>
              <w:t>Network</w:t>
            </w:r>
          </w:p>
        </w:tc>
        <w:tc>
          <w:tcPr>
            <w:tcW w:w="6939" w:type="dxa"/>
            <w:noWrap/>
          </w:tcPr>
          <w:p w14:paraId="38E8CA58" w14:textId="77777777" w:rsidR="000740D6" w:rsidRPr="00BC02E7" w:rsidRDefault="000740D6" w:rsidP="00E772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Shows the status of network traffic to various M365 services.</w:t>
            </w:r>
          </w:p>
        </w:tc>
      </w:tr>
      <w:tr w:rsidR="000740D6" w:rsidRPr="00BC02E7" w14:paraId="0DB5E14D" w14:textId="77777777" w:rsidTr="00E77219">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13E829FA" w14:textId="77777777" w:rsidR="000740D6" w:rsidRPr="00BC02E7" w:rsidRDefault="000740D6" w:rsidP="00E77219">
            <w:pPr>
              <w:spacing w:line="259" w:lineRule="auto"/>
              <w:rPr>
                <w:lang w:val="en-CA"/>
              </w:rPr>
            </w:pPr>
            <w:r>
              <w:rPr>
                <w:lang w:val="en-CA"/>
              </w:rPr>
              <w:t>SharePoint</w:t>
            </w:r>
          </w:p>
        </w:tc>
        <w:tc>
          <w:tcPr>
            <w:tcW w:w="6939" w:type="dxa"/>
            <w:noWrap/>
          </w:tcPr>
          <w:p w14:paraId="4C9F1357" w14:textId="77777777" w:rsidR="000740D6" w:rsidRPr="00BC02E7" w:rsidRDefault="000740D6" w:rsidP="00E772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the status of SharePoint including download and upload times.</w:t>
            </w:r>
          </w:p>
        </w:tc>
      </w:tr>
      <w:tr w:rsidR="000740D6" w:rsidRPr="00BC02E7" w14:paraId="42C4CDAC" w14:textId="77777777" w:rsidTr="00E7721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159101A5" w14:textId="77777777" w:rsidR="000740D6" w:rsidRDefault="000740D6" w:rsidP="00E77219">
            <w:pPr>
              <w:spacing w:line="259" w:lineRule="auto"/>
              <w:rPr>
                <w:lang w:val="en-CA"/>
              </w:rPr>
            </w:pPr>
            <w:r>
              <w:rPr>
                <w:lang w:val="en-CA"/>
              </w:rPr>
              <w:t>Teams Network</w:t>
            </w:r>
          </w:p>
        </w:tc>
        <w:tc>
          <w:tcPr>
            <w:tcW w:w="6939" w:type="dxa"/>
            <w:noWrap/>
          </w:tcPr>
          <w:p w14:paraId="76F8D308" w14:textId="4BC2E91A" w:rsidR="000740D6" w:rsidRPr="00BC02E7" w:rsidRDefault="000740D6" w:rsidP="00E77219">
            <w:pPr>
              <w:spacing w:line="259" w:lineRule="auto"/>
              <w:cnfStyle w:val="000000100000" w:firstRow="0" w:lastRow="0" w:firstColumn="0" w:lastColumn="0" w:oddVBand="0" w:evenVBand="0" w:oddHBand="1" w:evenHBand="0" w:firstRowFirstColumn="0" w:firstRowLastColumn="0" w:lastRowFirstColumn="0" w:lastRowLastColumn="0"/>
              <w:rPr>
                <w:lang w:val="en-CA"/>
              </w:rPr>
            </w:pPr>
            <w:r>
              <w:rPr>
                <w:lang w:val="en-CA"/>
              </w:rPr>
              <w:t xml:space="preserve">Shows the status of Teams network including round trip latency, jitter, </w:t>
            </w:r>
            <w:r w:rsidR="001545BA">
              <w:rPr>
                <w:lang w:val="en-CA"/>
              </w:rPr>
              <w:t xml:space="preserve">and </w:t>
            </w:r>
            <w:r>
              <w:rPr>
                <w:lang w:val="en-CA"/>
              </w:rPr>
              <w:t>packet loss rate.</w:t>
            </w:r>
          </w:p>
        </w:tc>
      </w:tr>
      <w:tr w:rsidR="000740D6" w:rsidRPr="00251B5E" w14:paraId="4E49C661" w14:textId="77777777" w:rsidTr="00E77219">
        <w:trPr>
          <w:trHeight w:val="300"/>
        </w:trPr>
        <w:tc>
          <w:tcPr>
            <w:cnfStyle w:val="001000000000" w:firstRow="0" w:lastRow="0" w:firstColumn="1" w:lastColumn="0" w:oddVBand="0" w:evenVBand="0" w:oddHBand="0" w:evenHBand="0" w:firstRowFirstColumn="0" w:firstRowLastColumn="0" w:lastRowFirstColumn="0" w:lastRowLastColumn="0"/>
            <w:tcW w:w="2695" w:type="dxa"/>
            <w:noWrap/>
          </w:tcPr>
          <w:p w14:paraId="13130B64" w14:textId="77777777" w:rsidR="000740D6" w:rsidRPr="00BC02E7" w:rsidRDefault="000740D6" w:rsidP="00E77219">
            <w:pPr>
              <w:spacing w:line="259" w:lineRule="auto"/>
              <w:rPr>
                <w:lang w:val="en-CA"/>
              </w:rPr>
            </w:pPr>
            <w:r>
              <w:rPr>
                <w:lang w:val="en-CA"/>
              </w:rPr>
              <w:t>Teams Synth Transactions</w:t>
            </w:r>
          </w:p>
        </w:tc>
        <w:tc>
          <w:tcPr>
            <w:tcW w:w="6939" w:type="dxa"/>
            <w:noWrap/>
          </w:tcPr>
          <w:p w14:paraId="5CA8AEE1" w14:textId="01E9044B" w:rsidR="000740D6" w:rsidRPr="00BC02E7" w:rsidRDefault="000740D6" w:rsidP="00E77219">
            <w:pPr>
              <w:spacing w:line="259" w:lineRule="auto"/>
              <w:cnfStyle w:val="000000000000" w:firstRow="0" w:lastRow="0" w:firstColumn="0" w:lastColumn="0" w:oddVBand="0" w:evenVBand="0" w:oddHBand="0" w:evenHBand="0" w:firstRowFirstColumn="0" w:firstRowLastColumn="0" w:lastRowFirstColumn="0" w:lastRowLastColumn="0"/>
              <w:rPr>
                <w:lang w:val="en-CA"/>
              </w:rPr>
            </w:pPr>
            <w:r>
              <w:rPr>
                <w:lang w:val="en-CA"/>
              </w:rPr>
              <w:t>Shows the status of Teams synthetic transactions including download</w:t>
            </w:r>
            <w:r w:rsidR="00F36B68">
              <w:rPr>
                <w:lang w:val="en-CA"/>
              </w:rPr>
              <w:t>,</w:t>
            </w:r>
            <w:r>
              <w:rPr>
                <w:lang w:val="en-CA"/>
              </w:rPr>
              <w:t xml:space="preserve"> upload</w:t>
            </w:r>
            <w:r w:rsidR="00F36B68">
              <w:rPr>
                <w:lang w:val="en-CA"/>
              </w:rPr>
              <w:t>, chat send, and chat verify</w:t>
            </w:r>
            <w:r>
              <w:rPr>
                <w:lang w:val="en-CA"/>
              </w:rPr>
              <w:t xml:space="preserve"> times.</w:t>
            </w:r>
          </w:p>
        </w:tc>
      </w:tr>
    </w:tbl>
    <w:p w14:paraId="7F4C4C81" w14:textId="77777777" w:rsidR="000740D6" w:rsidRDefault="000740D6" w:rsidP="000740D6"/>
    <w:p w14:paraId="6F277DD4" w14:textId="5A6BF14C" w:rsidR="00984A61" w:rsidRPr="00843080" w:rsidRDefault="000C4BAA" w:rsidP="00843080">
      <w:pPr>
        <w:keepNext/>
        <w:rPr>
          <w:b/>
          <w:bCs/>
        </w:rPr>
      </w:pPr>
      <w:r w:rsidRPr="00843080">
        <w:rPr>
          <w:b/>
          <w:bCs/>
        </w:rPr>
        <w:t>M365 Monitoring Dashboard</w:t>
      </w:r>
    </w:p>
    <w:p w14:paraId="4DC6B164" w14:textId="31582483" w:rsidR="001A59E0" w:rsidRPr="00CB0E67" w:rsidRDefault="004A775A" w:rsidP="00843080">
      <w:r w:rsidRPr="00CB0E67">
        <w:t xml:space="preserve">The </w:t>
      </w:r>
      <w:r w:rsidR="00984A61">
        <w:t xml:space="preserve">M365 </w:t>
      </w:r>
      <w:r w:rsidR="001A59E0" w:rsidRPr="00CB0E67">
        <w:t xml:space="preserve">Monitoring Dashboard </w:t>
      </w:r>
      <w:r w:rsidR="000C4BAA">
        <w:t>is only access</w:t>
      </w:r>
      <w:r w:rsidR="0059358A">
        <w:t xml:space="preserve">ible </w:t>
      </w:r>
      <w:r w:rsidR="000C4BAA">
        <w:t xml:space="preserve">via the SCOM console. The </w:t>
      </w:r>
      <w:r w:rsidR="001A59E0" w:rsidRPr="00CB0E67">
        <w:t>features</w:t>
      </w:r>
      <w:r w:rsidRPr="00CB0E67">
        <w:t xml:space="preserve"> </w:t>
      </w:r>
      <w:r w:rsidR="000C4BAA">
        <w:t xml:space="preserve">of this dashboard </w:t>
      </w:r>
      <w:r w:rsidRPr="00CB0E67">
        <w:t>are as follows</w:t>
      </w:r>
      <w:r w:rsidR="001A59E0" w:rsidRPr="00CB0E67">
        <w:t>:</w:t>
      </w:r>
    </w:p>
    <w:p w14:paraId="5A90317A" w14:textId="418C6D11" w:rsidR="001A59E0" w:rsidRDefault="004A775A" w:rsidP="00DB3E66">
      <w:pPr>
        <w:pStyle w:val="ListParagraph"/>
        <w:numPr>
          <w:ilvl w:val="0"/>
          <w:numId w:val="9"/>
        </w:numPr>
      </w:pPr>
      <w:r>
        <w:t xml:space="preserve">Providing </w:t>
      </w:r>
      <w:r w:rsidR="00FF7A48">
        <w:t>an</w:t>
      </w:r>
      <w:r w:rsidR="001A59E0">
        <w:t xml:space="preserve"> </w:t>
      </w:r>
      <w:r w:rsidR="00FF7A48">
        <w:t>over</w:t>
      </w:r>
      <w:r w:rsidR="001A59E0">
        <w:t>view of connection health for all configured subscriptions</w:t>
      </w:r>
      <w:r w:rsidR="003F2296">
        <w:t>.</w:t>
      </w:r>
    </w:p>
    <w:p w14:paraId="68C70197" w14:textId="47C00A42" w:rsidR="001A59E0" w:rsidRDefault="004A775A" w:rsidP="00DB3E66">
      <w:pPr>
        <w:pStyle w:val="ListParagraph"/>
        <w:numPr>
          <w:ilvl w:val="0"/>
          <w:numId w:val="9"/>
        </w:numPr>
      </w:pPr>
      <w:r>
        <w:t xml:space="preserve">Displays </w:t>
      </w:r>
      <w:r w:rsidR="00FF7A48">
        <w:t xml:space="preserve">the </w:t>
      </w:r>
      <w:r w:rsidR="001A59E0">
        <w:t>lists of active</w:t>
      </w:r>
      <w:r w:rsidR="00FF7A48">
        <w:t xml:space="preserve"> incidents</w:t>
      </w:r>
      <w:r w:rsidR="001A59E0">
        <w:t>, resolved incidents</w:t>
      </w:r>
      <w:r w:rsidR="00FF7A48">
        <w:t>,</w:t>
      </w:r>
      <w:r w:rsidR="001A59E0">
        <w:t xml:space="preserve"> and informational messages for the selected </w:t>
      </w:r>
      <w:r w:rsidR="00C811A7">
        <w:t>subscription.</w:t>
      </w:r>
    </w:p>
    <w:p w14:paraId="3594E9C1" w14:textId="52D38413" w:rsidR="001A59E0" w:rsidRDefault="004A775A" w:rsidP="00DB3E66">
      <w:pPr>
        <w:pStyle w:val="ListParagraph"/>
        <w:numPr>
          <w:ilvl w:val="0"/>
          <w:numId w:val="9"/>
        </w:numPr>
      </w:pPr>
      <w:r>
        <w:t xml:space="preserve">Displays </w:t>
      </w:r>
      <w:r w:rsidR="006E4DC6">
        <w:t xml:space="preserve">a </w:t>
      </w:r>
      <w:r w:rsidR="00313320">
        <w:t>list</w:t>
      </w:r>
      <w:r w:rsidR="006E4DC6">
        <w:t xml:space="preserve"> of </w:t>
      </w:r>
      <w:r w:rsidR="00012976">
        <w:t>Microsoft 365</w:t>
      </w:r>
      <w:r w:rsidR="001A59E0">
        <w:t xml:space="preserve"> Services available for the selected subscription</w:t>
      </w:r>
      <w:r>
        <w:t>,</w:t>
      </w:r>
      <w:r w:rsidR="001A59E0">
        <w:t xml:space="preserve"> and </w:t>
      </w:r>
      <w:r w:rsidR="00FF7A48">
        <w:t xml:space="preserve">the number </w:t>
      </w:r>
      <w:r w:rsidR="001A59E0">
        <w:t>of currently active incidents for each</w:t>
      </w:r>
      <w:r w:rsidR="00FF7A48">
        <w:t xml:space="preserve"> service</w:t>
      </w:r>
      <w:r w:rsidR="00C811A7">
        <w:t>.</w:t>
      </w:r>
    </w:p>
    <w:p w14:paraId="2CD85A2B" w14:textId="7ED12F98" w:rsidR="00402C1E" w:rsidRPr="00CB0E67" w:rsidRDefault="002D3CAD" w:rsidP="00843080">
      <w:r w:rsidRPr="002D3CAD">
        <w:rPr>
          <w:noProof/>
        </w:rPr>
        <w:t xml:space="preserve"> </w:t>
      </w:r>
      <w:r w:rsidR="00CA7A5A" w:rsidRPr="00CA7A5A">
        <w:rPr>
          <w:noProof/>
        </w:rPr>
        <w:drawing>
          <wp:inline distT="0" distB="0" distL="0" distR="0" wp14:anchorId="3A1BDF5E" wp14:editId="2236EB6E">
            <wp:extent cx="5943600" cy="3340100"/>
            <wp:effectExtent l="0" t="0" r="0" b="0"/>
            <wp:docPr id="99" name="Picture 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application&#10;&#10;Description automatically generated"/>
                    <pic:cNvPicPr/>
                  </pic:nvPicPr>
                  <pic:blipFill>
                    <a:blip r:embed="rId117"/>
                    <a:stretch>
                      <a:fillRect/>
                    </a:stretch>
                  </pic:blipFill>
                  <pic:spPr>
                    <a:xfrm>
                      <a:off x="0" y="0"/>
                      <a:ext cx="5943600" cy="3340100"/>
                    </a:xfrm>
                    <a:prstGeom prst="rect">
                      <a:avLst/>
                    </a:prstGeom>
                  </pic:spPr>
                </pic:pic>
              </a:graphicData>
            </a:graphic>
          </wp:inline>
        </w:drawing>
      </w:r>
    </w:p>
    <w:p w14:paraId="03080149" w14:textId="77777777" w:rsidR="001A59E0" w:rsidRDefault="00A854BA">
      <w:pPr>
        <w:pStyle w:val="DSTOC1-3"/>
      </w:pPr>
      <w:bookmarkStart w:id="59" w:name="_Toc104992877"/>
      <w:r>
        <w:t>Subscription Health</w:t>
      </w:r>
      <w:bookmarkEnd w:id="59"/>
    </w:p>
    <w:p w14:paraId="652602F1" w14:textId="4D72C2BB" w:rsidR="001A59E0" w:rsidRPr="00CB0E67" w:rsidRDefault="008D24FA" w:rsidP="00843080">
      <w:pPr>
        <w:rPr>
          <w:noProof/>
        </w:rPr>
      </w:pPr>
      <w:r w:rsidRPr="00CB0E67">
        <w:rPr>
          <w:noProof/>
        </w:rPr>
        <w:t xml:space="preserve">Subscription Health widget displays </w:t>
      </w:r>
      <w:r w:rsidR="00FF7A48" w:rsidRPr="00CB0E67">
        <w:rPr>
          <w:noProof/>
        </w:rPr>
        <w:t xml:space="preserve">the </w:t>
      </w:r>
      <w:r w:rsidRPr="00CB0E67">
        <w:rPr>
          <w:noProof/>
        </w:rPr>
        <w:t xml:space="preserve">list of </w:t>
      </w:r>
      <w:r w:rsidR="00012976">
        <w:rPr>
          <w:noProof/>
        </w:rPr>
        <w:t>Microsoft 365</w:t>
      </w:r>
      <w:r w:rsidRPr="00CB0E67">
        <w:rPr>
          <w:noProof/>
        </w:rPr>
        <w:t xml:space="preserve"> subscriptions configured with Add/Edit Subscription Wizard</w:t>
      </w:r>
      <w:r w:rsidR="00FF7A48" w:rsidRPr="00CB0E67">
        <w:rPr>
          <w:noProof/>
        </w:rPr>
        <w:t>, as well as overall health state of each Subscription</w:t>
      </w:r>
      <w:r w:rsidRPr="00CB0E67">
        <w:rPr>
          <w:noProof/>
        </w:rPr>
        <w:t>.</w:t>
      </w:r>
    </w:p>
    <w:p w14:paraId="7D6FF2EA" w14:textId="2328F996" w:rsidR="0048478A" w:rsidRPr="00CB0E67" w:rsidRDefault="004E2E87">
      <w:pPr>
        <w:rPr>
          <w:rFonts w:eastAsia="Times New Roman" w:cs="Times New Roman"/>
          <w:lang w:eastAsia="ru-RU"/>
        </w:rPr>
      </w:pPr>
      <w:r w:rsidRPr="270118DD">
        <w:rPr>
          <w:noProof/>
        </w:rPr>
        <w:t xml:space="preserve">Subscription health state can be </w:t>
      </w:r>
      <w:r w:rsidR="00FF7A48" w:rsidRPr="270118DD">
        <w:rPr>
          <w:noProof/>
        </w:rPr>
        <w:t xml:space="preserve">affected </w:t>
      </w:r>
      <w:r w:rsidRPr="270118DD">
        <w:rPr>
          <w:noProof/>
        </w:rPr>
        <w:t xml:space="preserve">by Connection </w:t>
      </w:r>
      <w:r w:rsidR="00FF7A48" w:rsidRPr="270118DD">
        <w:rPr>
          <w:noProof/>
        </w:rPr>
        <w:t>S</w:t>
      </w:r>
      <w:r w:rsidRPr="270118DD">
        <w:rPr>
          <w:noProof/>
        </w:rPr>
        <w:t xml:space="preserve">tate monitor only. Healthy state means that subscription configuration is valid and connection to </w:t>
      </w:r>
      <w:r w:rsidR="00012976" w:rsidRPr="270118DD">
        <w:rPr>
          <w:noProof/>
        </w:rPr>
        <w:t>Microsoft 365</w:t>
      </w:r>
      <w:r w:rsidRPr="270118DD">
        <w:rPr>
          <w:noProof/>
        </w:rPr>
        <w:t xml:space="preserve"> Monitoring API</w:t>
      </w:r>
      <w:r w:rsidR="00FF7A48" w:rsidRPr="270118DD">
        <w:rPr>
          <w:noProof/>
        </w:rPr>
        <w:t xml:space="preserve"> is</w:t>
      </w:r>
      <w:r w:rsidRPr="270118DD">
        <w:rPr>
          <w:noProof/>
        </w:rPr>
        <w:t xml:space="preserve"> successful. Critical state means that Connection state monitor failed to connect the API using </w:t>
      </w:r>
      <w:r w:rsidR="004A775A" w:rsidRPr="270118DD">
        <w:rPr>
          <w:noProof/>
        </w:rPr>
        <w:t xml:space="preserve">the </w:t>
      </w:r>
      <w:r w:rsidR="00FF7A48" w:rsidRPr="270118DD">
        <w:rPr>
          <w:noProof/>
        </w:rPr>
        <w:t xml:space="preserve">provided </w:t>
      </w:r>
      <w:r w:rsidRPr="270118DD">
        <w:rPr>
          <w:noProof/>
        </w:rPr>
        <w:t xml:space="preserve">credentials. </w:t>
      </w:r>
      <w:r w:rsidR="00FF7A48" w:rsidRPr="270118DD">
        <w:rPr>
          <w:noProof/>
        </w:rPr>
        <w:t xml:space="preserve">This </w:t>
      </w:r>
      <w:r w:rsidRPr="270118DD">
        <w:rPr>
          <w:noProof/>
        </w:rPr>
        <w:t>can be caused by</w:t>
      </w:r>
      <w:r w:rsidR="00FF7A48" w:rsidRPr="270118DD">
        <w:rPr>
          <w:noProof/>
        </w:rPr>
        <w:t xml:space="preserve"> various reasons including</w:t>
      </w:r>
      <w:r w:rsidR="004A775A" w:rsidRPr="270118DD">
        <w:rPr>
          <w:noProof/>
        </w:rPr>
        <w:t xml:space="preserve"> the following</w:t>
      </w:r>
      <w:r w:rsidR="00FF7A48" w:rsidRPr="270118DD">
        <w:rPr>
          <w:noProof/>
        </w:rPr>
        <w:t>:</w:t>
      </w:r>
      <w:r w:rsidRPr="270118DD">
        <w:rPr>
          <w:noProof/>
        </w:rPr>
        <w:t xml:space="preserve"> </w:t>
      </w:r>
      <w:r w:rsidR="00FF7A48" w:rsidRPr="270118DD">
        <w:rPr>
          <w:noProof/>
        </w:rPr>
        <w:t xml:space="preserve">incorrect </w:t>
      </w:r>
      <w:r w:rsidRPr="270118DD">
        <w:rPr>
          <w:noProof/>
        </w:rPr>
        <w:t>credentials, insufficient permissions</w:t>
      </w:r>
      <w:r w:rsidR="00FF7A48" w:rsidRPr="270118DD">
        <w:rPr>
          <w:noProof/>
        </w:rPr>
        <w:t>, firewall or proxy configuration</w:t>
      </w:r>
      <w:r w:rsidRPr="270118DD">
        <w:rPr>
          <w:noProof/>
        </w:rPr>
        <w:t xml:space="preserve"> or network problems.</w:t>
      </w:r>
      <w:r w:rsidR="0048478A" w:rsidRPr="270118DD">
        <w:rPr>
          <w:noProof/>
        </w:rPr>
        <w:t xml:space="preserve"> Accessability of all endpoints also affects subscription health state; if any of the endpoints does not respond (or responds incorrectly) during the check-up, subscription health state changes to critical.</w:t>
      </w:r>
    </w:p>
    <w:p w14:paraId="3BCF7040" w14:textId="1A207E41" w:rsidR="008D24FA" w:rsidRPr="00CB0E67" w:rsidRDefault="002D3CAD">
      <w:pPr>
        <w:jc w:val="center"/>
        <w:rPr>
          <w:noProof/>
        </w:rPr>
      </w:pPr>
      <w:r w:rsidRPr="002D3CAD">
        <w:rPr>
          <w:noProof/>
        </w:rPr>
        <w:t xml:space="preserve"> </w:t>
      </w:r>
      <w:r w:rsidR="00686259" w:rsidRPr="00686259">
        <w:rPr>
          <w:noProof/>
        </w:rPr>
        <w:drawing>
          <wp:inline distT="0" distB="0" distL="0" distR="0" wp14:anchorId="6B983417" wp14:editId="49134433">
            <wp:extent cx="4982270" cy="3953427"/>
            <wp:effectExtent l="0" t="0" r="0" b="9525"/>
            <wp:docPr id="100" name="Picture 10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 email&#10;&#10;Description automatically generated"/>
                    <pic:cNvPicPr/>
                  </pic:nvPicPr>
                  <pic:blipFill>
                    <a:blip r:embed="rId118"/>
                    <a:stretch>
                      <a:fillRect/>
                    </a:stretch>
                  </pic:blipFill>
                  <pic:spPr>
                    <a:xfrm>
                      <a:off x="0" y="0"/>
                      <a:ext cx="4982270" cy="3953427"/>
                    </a:xfrm>
                    <a:prstGeom prst="rect">
                      <a:avLst/>
                    </a:prstGeom>
                  </pic:spPr>
                </pic:pic>
              </a:graphicData>
            </a:graphic>
          </wp:inline>
        </w:drawing>
      </w:r>
    </w:p>
    <w:p w14:paraId="2012164D" w14:textId="77777777" w:rsidR="00A854BA" w:rsidRDefault="00A854BA">
      <w:pPr>
        <w:pStyle w:val="DSTOC1-3"/>
      </w:pPr>
      <w:bookmarkStart w:id="60" w:name="_Toc104992878"/>
      <w:r>
        <w:t>Service Status</w:t>
      </w:r>
      <w:bookmarkEnd w:id="60"/>
    </w:p>
    <w:p w14:paraId="70EE53A6" w14:textId="53404C81" w:rsidR="00EF17B7" w:rsidRPr="00CB0E67" w:rsidRDefault="00EF17B7" w:rsidP="00843080">
      <w:r>
        <w:t xml:space="preserve">Service Status widget displays a tree of </w:t>
      </w:r>
      <w:r w:rsidR="00012976">
        <w:t>Microsoft 365</w:t>
      </w:r>
      <w:r>
        <w:t xml:space="preserve"> services</w:t>
      </w:r>
      <w:r w:rsidR="00FF7A48">
        <w:t xml:space="preserve"> discovered</w:t>
      </w:r>
      <w:r>
        <w:t xml:space="preserve"> for the selected subscription.</w:t>
      </w:r>
      <w:r w:rsidR="00FF7A48">
        <w:t xml:space="preserve"> Each Service is attributed with a total number of active Incidents.</w:t>
      </w:r>
      <w:r>
        <w:t xml:space="preserve"> Incidents count for </w:t>
      </w:r>
      <w:r w:rsidR="00FF7A48">
        <w:t xml:space="preserve">a </w:t>
      </w:r>
      <w:r>
        <w:t xml:space="preserve">service is a sum of incidents counts for each service. The widget is designed to </w:t>
      </w:r>
      <w:r w:rsidR="00EE1CF4">
        <w:t>provide</w:t>
      </w:r>
      <w:r>
        <w:t xml:space="preserve"> a</w:t>
      </w:r>
      <w:r w:rsidR="00FF7A48">
        <w:t>n overview of overall status</w:t>
      </w:r>
      <w:r>
        <w:t xml:space="preserve"> </w:t>
      </w:r>
      <w:r w:rsidR="00FF7A48">
        <w:t xml:space="preserve">for </w:t>
      </w:r>
      <w:r w:rsidR="00012976">
        <w:t>Microsoft 365</w:t>
      </w:r>
      <w:r w:rsidR="00FF7A48">
        <w:t xml:space="preserve"> </w:t>
      </w:r>
      <w:r>
        <w:t xml:space="preserve">services. It does not </w:t>
      </w:r>
      <w:r w:rsidR="00C62E5C">
        <w:t>allow you to</w:t>
      </w:r>
      <w:r>
        <w:t xml:space="preserve"> </w:t>
      </w:r>
      <w:r w:rsidR="00F666C9">
        <w:t>perform</w:t>
      </w:r>
      <w:r>
        <w:t xml:space="preserve"> any action against services</w:t>
      </w:r>
      <w:r w:rsidR="00FC38FF">
        <w:t>,</w:t>
      </w:r>
      <w:r>
        <w:t xml:space="preserve"> or related active </w:t>
      </w:r>
      <w:r w:rsidR="00EE1CF4">
        <w:t>incidents</w:t>
      </w:r>
      <w:r>
        <w:t>.</w:t>
      </w:r>
    </w:p>
    <w:p w14:paraId="020BF2AE" w14:textId="42509875" w:rsidR="001A59E0" w:rsidRPr="00CB0E67" w:rsidRDefault="002D3CAD">
      <w:pPr>
        <w:jc w:val="center"/>
      </w:pPr>
      <w:r w:rsidRPr="002D3CAD">
        <w:rPr>
          <w:noProof/>
        </w:rPr>
        <w:t xml:space="preserve"> </w:t>
      </w:r>
      <w:r w:rsidR="00F97AED" w:rsidRPr="00F97AED">
        <w:rPr>
          <w:noProof/>
        </w:rPr>
        <w:drawing>
          <wp:inline distT="0" distB="0" distL="0" distR="0" wp14:anchorId="28F59DCB" wp14:editId="71B32DB0">
            <wp:extent cx="4810796" cy="3600953"/>
            <wp:effectExtent l="0" t="0" r="0" b="0"/>
            <wp:docPr id="101" name="Picture 10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able&#10;&#10;Description automatically generated"/>
                    <pic:cNvPicPr/>
                  </pic:nvPicPr>
                  <pic:blipFill>
                    <a:blip r:embed="rId119"/>
                    <a:stretch>
                      <a:fillRect/>
                    </a:stretch>
                  </pic:blipFill>
                  <pic:spPr>
                    <a:xfrm>
                      <a:off x="0" y="0"/>
                      <a:ext cx="4810796" cy="3600953"/>
                    </a:xfrm>
                    <a:prstGeom prst="rect">
                      <a:avLst/>
                    </a:prstGeom>
                  </pic:spPr>
                </pic:pic>
              </a:graphicData>
            </a:graphic>
          </wp:inline>
        </w:drawing>
      </w:r>
    </w:p>
    <w:p w14:paraId="1F69BBEE" w14:textId="77777777" w:rsidR="009B046A" w:rsidRDefault="00701E48">
      <w:pPr>
        <w:pStyle w:val="DSTOC1-3"/>
      </w:pPr>
      <w:bookmarkStart w:id="61" w:name="_Toc104992879"/>
      <w:r>
        <w:t>Alert widgets</w:t>
      </w:r>
      <w:bookmarkEnd w:id="61"/>
    </w:p>
    <w:p w14:paraId="365B4E37" w14:textId="1AB5F224" w:rsidR="009B046A" w:rsidRPr="00CB0E67" w:rsidRDefault="009B046A" w:rsidP="00843080">
      <w:r w:rsidRPr="00CB0E67">
        <w:t xml:space="preserve">Three bottom controls (Active Incidents, Resolved Incidents, </w:t>
      </w:r>
      <w:r w:rsidR="00846AD0" w:rsidRPr="00CB0E67">
        <w:t xml:space="preserve">and </w:t>
      </w:r>
      <w:r w:rsidR="00D21BE3">
        <w:t>Admin</w:t>
      </w:r>
      <w:r w:rsidRPr="00CB0E67">
        <w:t xml:space="preserve"> Center) display filtered lists of alerts generated by </w:t>
      </w:r>
      <w:r w:rsidR="00F666C9" w:rsidRPr="00CB0E67">
        <w:t xml:space="preserve">the </w:t>
      </w:r>
      <w:r w:rsidRPr="00CB0E67">
        <w:t>corresponding rules.</w:t>
      </w:r>
      <w:r w:rsidR="00B20E55" w:rsidRPr="00CB0E67">
        <w:t xml:space="preserve"> Most generic data is displayed directly in </w:t>
      </w:r>
      <w:r w:rsidR="00F666C9" w:rsidRPr="00CB0E67">
        <w:t xml:space="preserve">the </w:t>
      </w:r>
      <w:r w:rsidR="00B20E55" w:rsidRPr="00CB0E67">
        <w:t xml:space="preserve">widget tables. Additional details can be found in alert context and custom fields available in </w:t>
      </w:r>
      <w:r w:rsidR="00F666C9" w:rsidRPr="00CB0E67">
        <w:t xml:space="preserve">the </w:t>
      </w:r>
      <w:r w:rsidR="00B20E55" w:rsidRPr="00CB0E67">
        <w:t xml:space="preserve">alert properties </w:t>
      </w:r>
      <w:r w:rsidR="0035181F" w:rsidRPr="00CB0E67">
        <w:t>dialog</w:t>
      </w:r>
      <w:r w:rsidR="00B20E55" w:rsidRPr="00CB0E67">
        <w:t xml:space="preserve">. </w:t>
      </w:r>
      <w:r w:rsidR="0035181F" w:rsidRPr="00CB0E67">
        <w:t xml:space="preserve">You may open </w:t>
      </w:r>
      <w:r w:rsidR="00F666C9" w:rsidRPr="00CB0E67">
        <w:t xml:space="preserve">the </w:t>
      </w:r>
      <w:r w:rsidR="0035181F" w:rsidRPr="00CB0E67">
        <w:t xml:space="preserve">alert properties dialog by </w:t>
      </w:r>
      <w:r w:rsidR="00F666C9" w:rsidRPr="00CB0E67">
        <w:t>double-clicking</w:t>
      </w:r>
      <w:r w:rsidR="0035181F" w:rsidRPr="00CB0E67">
        <w:t xml:space="preserve"> the corresponding alert row</w:t>
      </w:r>
      <w:r w:rsidR="00F666C9" w:rsidRPr="00CB0E67">
        <w:t>,</w:t>
      </w:r>
      <w:r w:rsidR="0035181F" w:rsidRPr="00CB0E67">
        <w:t xml:space="preserve"> or via the context menu.</w:t>
      </w:r>
    </w:p>
    <w:p w14:paraId="67D459A9" w14:textId="6212DBB4" w:rsidR="009B046A" w:rsidRPr="00CB0E67" w:rsidRDefault="002D3CAD" w:rsidP="00843080">
      <w:r w:rsidRPr="002D3CAD">
        <w:rPr>
          <w:noProof/>
        </w:rPr>
        <w:t xml:space="preserve"> </w:t>
      </w:r>
      <w:r w:rsidR="00A47F3B" w:rsidRPr="00A47F3B">
        <w:rPr>
          <w:noProof/>
        </w:rPr>
        <w:drawing>
          <wp:inline distT="0" distB="0" distL="0" distR="0" wp14:anchorId="08836322" wp14:editId="2C87564C">
            <wp:extent cx="5943600" cy="2183130"/>
            <wp:effectExtent l="0" t="0" r="0" b="7620"/>
            <wp:docPr id="102" name="Picture 1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10;&#10;Description automatically generated"/>
                    <pic:cNvPicPr/>
                  </pic:nvPicPr>
                  <pic:blipFill>
                    <a:blip r:embed="rId120"/>
                    <a:stretch>
                      <a:fillRect/>
                    </a:stretch>
                  </pic:blipFill>
                  <pic:spPr>
                    <a:xfrm>
                      <a:off x="0" y="0"/>
                      <a:ext cx="5943600" cy="2183130"/>
                    </a:xfrm>
                    <a:prstGeom prst="rect">
                      <a:avLst/>
                    </a:prstGeom>
                  </pic:spPr>
                </pic:pic>
              </a:graphicData>
            </a:graphic>
          </wp:inline>
        </w:drawing>
      </w:r>
    </w:p>
    <w:p w14:paraId="5880A5C0" w14:textId="77777777" w:rsidR="00EF17B7" w:rsidRDefault="002616A3">
      <w:pPr>
        <w:pStyle w:val="DSTOC1-3"/>
      </w:pPr>
      <w:bookmarkStart w:id="62" w:name="_Toc104992880"/>
      <w:r>
        <w:t>Active Incidents</w:t>
      </w:r>
      <w:bookmarkEnd w:id="62"/>
    </w:p>
    <w:p w14:paraId="5A638C2B" w14:textId="41BD3355" w:rsidR="000215A9" w:rsidRPr="00CB0E67" w:rsidRDefault="00EF17B7">
      <w:r w:rsidRPr="00CB0E67">
        <w:t xml:space="preserve">Active Incidents widget displays </w:t>
      </w:r>
      <w:r w:rsidR="0035181F" w:rsidRPr="00CB0E67">
        <w:t>the</w:t>
      </w:r>
      <w:r w:rsidRPr="00CB0E67">
        <w:t xml:space="preserve"> list of </w:t>
      </w:r>
      <w:r w:rsidR="00CE1D49" w:rsidRPr="00CB0E67">
        <w:t xml:space="preserve">the </w:t>
      </w:r>
      <w:r w:rsidRPr="00CB0E67">
        <w:t xml:space="preserve">Operations Manager alerts generated for </w:t>
      </w:r>
      <w:r w:rsidR="000215A9" w:rsidRPr="00CB0E67">
        <w:t xml:space="preserve">currently </w:t>
      </w:r>
      <w:r w:rsidRPr="00CB0E67">
        <w:t xml:space="preserve">active </w:t>
      </w:r>
      <w:r w:rsidR="00012976">
        <w:t>Microsoft 365</w:t>
      </w:r>
      <w:r w:rsidRPr="00CB0E67">
        <w:t xml:space="preserve"> incidents for the selected subscription.</w:t>
      </w:r>
    </w:p>
    <w:p w14:paraId="38052A29" w14:textId="467544B6" w:rsidR="00EF17B7" w:rsidRPr="00CB0E67" w:rsidRDefault="000215A9">
      <w:r w:rsidRPr="00CB0E67">
        <w:t>Each alert contains additional information in its context</w:t>
      </w:r>
      <w:r w:rsidR="0035181F" w:rsidRPr="00CB0E67">
        <w:t>:</w:t>
      </w:r>
      <w:r w:rsidRPr="00CB0E67">
        <w:t xml:space="preserve"> the list of affected services</w:t>
      </w:r>
      <w:r w:rsidR="00FC38FF" w:rsidRPr="00CB0E67">
        <w:t>,</w:t>
      </w:r>
      <w:r w:rsidRPr="00CB0E67">
        <w:t xml:space="preserve"> and </w:t>
      </w:r>
      <w:r w:rsidR="0035181F" w:rsidRPr="00CB0E67">
        <w:t xml:space="preserve">their </w:t>
      </w:r>
      <w:r w:rsidR="00FC38FF" w:rsidRPr="00CB0E67">
        <w:t>status</w:t>
      </w:r>
      <w:r w:rsidRPr="00CB0E67">
        <w:t>.</w:t>
      </w:r>
      <w:r w:rsidR="00F666C9" w:rsidRPr="00CB0E67">
        <w:t xml:space="preserve"> An i</w:t>
      </w:r>
      <w:r w:rsidRPr="00CB0E67">
        <w:t xml:space="preserve">ncident (and </w:t>
      </w:r>
      <w:r w:rsidR="00F666C9" w:rsidRPr="00CB0E67">
        <w:t xml:space="preserve">the </w:t>
      </w:r>
      <w:r w:rsidRPr="00CB0E67">
        <w:t>corresponding alert) is considered</w:t>
      </w:r>
      <w:r w:rsidR="0035181F" w:rsidRPr="00CB0E67">
        <w:t xml:space="preserve"> as</w:t>
      </w:r>
      <w:r w:rsidRPr="00CB0E67">
        <w:t xml:space="preserve"> active (and shown in Active Incidents list) if any </w:t>
      </w:r>
      <w:r w:rsidR="0035181F" w:rsidRPr="00CB0E67">
        <w:t xml:space="preserve">of </w:t>
      </w:r>
      <w:r w:rsidR="00F666C9" w:rsidRPr="00CB0E67">
        <w:t xml:space="preserve">the </w:t>
      </w:r>
      <w:r w:rsidRPr="00CB0E67">
        <w:t>affected service</w:t>
      </w:r>
      <w:r w:rsidR="0035181F" w:rsidRPr="00CB0E67">
        <w:t>s</w:t>
      </w:r>
      <w:r w:rsidRPr="00CB0E67">
        <w:t xml:space="preserve"> </w:t>
      </w:r>
      <w:r w:rsidR="0035181F" w:rsidRPr="00CB0E67">
        <w:t>has</w:t>
      </w:r>
      <w:r w:rsidRPr="00CB0E67">
        <w:t xml:space="preserve"> one of </w:t>
      </w:r>
      <w:r w:rsidR="00F666C9" w:rsidRPr="00CB0E67">
        <w:t xml:space="preserve">the </w:t>
      </w:r>
      <w:r w:rsidRPr="00CB0E67">
        <w:t>following states:</w:t>
      </w:r>
    </w:p>
    <w:p w14:paraId="392F26E2" w14:textId="77777777" w:rsidR="000215A9" w:rsidRDefault="000215A9" w:rsidP="00DB3E66">
      <w:pPr>
        <w:pStyle w:val="ListParagraph"/>
        <w:numPr>
          <w:ilvl w:val="0"/>
          <w:numId w:val="10"/>
        </w:numPr>
      </w:pPr>
      <w:r>
        <w:t>Information Unavailable</w:t>
      </w:r>
    </w:p>
    <w:p w14:paraId="60F38A96" w14:textId="77777777" w:rsidR="000215A9" w:rsidRDefault="000215A9" w:rsidP="00DB3E66">
      <w:pPr>
        <w:pStyle w:val="ListParagraph"/>
        <w:numPr>
          <w:ilvl w:val="0"/>
          <w:numId w:val="10"/>
        </w:numPr>
      </w:pPr>
      <w:r>
        <w:t>Investigating</w:t>
      </w:r>
    </w:p>
    <w:p w14:paraId="7A187834" w14:textId="77777777" w:rsidR="000215A9" w:rsidRDefault="000215A9" w:rsidP="00DB3E66">
      <w:pPr>
        <w:pStyle w:val="ListParagraph"/>
        <w:numPr>
          <w:ilvl w:val="0"/>
          <w:numId w:val="10"/>
        </w:numPr>
      </w:pPr>
      <w:r>
        <w:t>Service Interruption</w:t>
      </w:r>
    </w:p>
    <w:p w14:paraId="17C84952" w14:textId="77777777" w:rsidR="000215A9" w:rsidRDefault="000215A9" w:rsidP="00DB3E66">
      <w:pPr>
        <w:pStyle w:val="ListParagraph"/>
        <w:numPr>
          <w:ilvl w:val="0"/>
          <w:numId w:val="10"/>
        </w:numPr>
      </w:pPr>
      <w:r>
        <w:t>Service Degradation</w:t>
      </w:r>
    </w:p>
    <w:p w14:paraId="79B18DF3" w14:textId="77777777" w:rsidR="000215A9" w:rsidRDefault="000215A9" w:rsidP="00DB3E66">
      <w:pPr>
        <w:pStyle w:val="ListParagraph"/>
        <w:numPr>
          <w:ilvl w:val="0"/>
          <w:numId w:val="10"/>
        </w:numPr>
      </w:pPr>
      <w:r>
        <w:t>Restoring Service</w:t>
      </w:r>
    </w:p>
    <w:p w14:paraId="2B9FA834" w14:textId="77777777" w:rsidR="000215A9" w:rsidRDefault="000215A9" w:rsidP="00DB3E66">
      <w:pPr>
        <w:pStyle w:val="ListParagraph"/>
        <w:numPr>
          <w:ilvl w:val="0"/>
          <w:numId w:val="10"/>
        </w:numPr>
      </w:pPr>
      <w:r>
        <w:t>Extended Recovery</w:t>
      </w:r>
    </w:p>
    <w:p w14:paraId="27048F5C" w14:textId="68C60BC1" w:rsidR="009B046A" w:rsidRPr="00CB0E67" w:rsidRDefault="000215A9">
      <w:r w:rsidRPr="00CB0E67">
        <w:t>If all affected services for</w:t>
      </w:r>
      <w:r w:rsidR="00F666C9" w:rsidRPr="00CB0E67">
        <w:t xml:space="preserve"> the</w:t>
      </w:r>
      <w:r w:rsidRPr="00CB0E67">
        <w:t xml:space="preserve"> incident are in other states</w:t>
      </w:r>
      <w:r w:rsidR="00F666C9" w:rsidRPr="00CB0E67">
        <w:t>,</w:t>
      </w:r>
      <w:r w:rsidRPr="00CB0E67">
        <w:t xml:space="preserve"> then</w:t>
      </w:r>
      <w:r w:rsidR="00F666C9" w:rsidRPr="00CB0E67">
        <w:t xml:space="preserve"> the</w:t>
      </w:r>
      <w:r w:rsidRPr="00CB0E67">
        <w:t xml:space="preserve"> incident (and</w:t>
      </w:r>
      <w:r w:rsidR="00F666C9" w:rsidRPr="00CB0E67">
        <w:t xml:space="preserve"> the</w:t>
      </w:r>
      <w:r w:rsidRPr="00CB0E67">
        <w:t xml:space="preserve"> alert) is considered as resolved.</w:t>
      </w:r>
    </w:p>
    <w:p w14:paraId="74FC864C" w14:textId="266F62F7" w:rsidR="009B046A" w:rsidRPr="00CB0E67" w:rsidRDefault="009B046A" w:rsidP="00843080">
      <w:r w:rsidRPr="00CB0E67">
        <w:t xml:space="preserve">Note that each incident also contains </w:t>
      </w:r>
      <w:r w:rsidRPr="00D72912">
        <w:rPr>
          <w:i/>
          <w:iCs/>
        </w:rPr>
        <w:t>summary</w:t>
      </w:r>
      <w:r w:rsidRPr="00CB0E67">
        <w:t xml:space="preserve"> status. In some cases</w:t>
      </w:r>
      <w:r w:rsidR="0035181F" w:rsidRPr="00CB0E67">
        <w:t>,</w:t>
      </w:r>
      <w:r w:rsidRPr="00CB0E67">
        <w:t xml:space="preserve"> summary status can be updated to </w:t>
      </w:r>
      <w:r w:rsidRPr="00D72912">
        <w:rPr>
          <w:b/>
          <w:bCs/>
        </w:rPr>
        <w:t>Service Restored</w:t>
      </w:r>
      <w:r w:rsidR="00485421" w:rsidRPr="00CB0E67">
        <w:t>,</w:t>
      </w:r>
      <w:r w:rsidRPr="00CB0E67">
        <w:t xml:space="preserve"> but </w:t>
      </w:r>
      <w:r w:rsidR="00624410" w:rsidRPr="00CB0E67">
        <w:t>the internal</w:t>
      </w:r>
      <w:r w:rsidRPr="00CB0E67">
        <w:t xml:space="preserve"> status of </w:t>
      </w:r>
      <w:r w:rsidR="00F666C9" w:rsidRPr="00CB0E67">
        <w:t xml:space="preserve">the </w:t>
      </w:r>
      <w:r w:rsidRPr="00CB0E67">
        <w:t xml:space="preserve">affected services is still non-operational. In </w:t>
      </w:r>
      <w:r w:rsidR="0035181F" w:rsidRPr="00CB0E67">
        <w:t xml:space="preserve">such </w:t>
      </w:r>
      <w:r w:rsidR="00624410" w:rsidRPr="00CB0E67">
        <w:t>a situation</w:t>
      </w:r>
      <w:r w:rsidR="0035181F" w:rsidRPr="00CB0E67">
        <w:t>, the</w:t>
      </w:r>
      <w:r w:rsidRPr="00CB0E67">
        <w:t xml:space="preserve"> corresponding alert will be considered </w:t>
      </w:r>
      <w:r w:rsidR="0035181F" w:rsidRPr="00CB0E67">
        <w:t xml:space="preserve">as </w:t>
      </w:r>
      <w:r w:rsidRPr="00CB0E67">
        <w:t xml:space="preserve">active (in other words, service status </w:t>
      </w:r>
      <w:r w:rsidR="0035181F" w:rsidRPr="00CB0E67">
        <w:t>has higher</w:t>
      </w:r>
      <w:r w:rsidRPr="00CB0E67">
        <w:t xml:space="preserve"> priority than incident status).</w:t>
      </w:r>
    </w:p>
    <w:p w14:paraId="16B91590" w14:textId="4AEBC5DE" w:rsidR="007E2DDA" w:rsidRPr="00CB0E67" w:rsidRDefault="00AE1807">
      <w:r w:rsidRPr="00CB0E67">
        <w:t>The corresponding rule is regularly updating alerts</w:t>
      </w:r>
      <w:r w:rsidR="007E2DDA" w:rsidRPr="00CB0E67">
        <w:t xml:space="preserve">. </w:t>
      </w:r>
      <w:r w:rsidR="00F666C9" w:rsidRPr="00CB0E67">
        <w:t xml:space="preserve">An alert </w:t>
      </w:r>
      <w:r w:rsidR="007E2DDA" w:rsidRPr="00CB0E67">
        <w:t xml:space="preserve">can disappear </w:t>
      </w:r>
      <w:r w:rsidR="0035181F" w:rsidRPr="00CB0E67">
        <w:t xml:space="preserve">from </w:t>
      </w:r>
      <w:r w:rsidR="007E2DDA" w:rsidRPr="00CB0E67">
        <w:t xml:space="preserve">the list of Active Incidents and appear in Resolved Incidents </w:t>
      </w:r>
      <w:r w:rsidR="00FC38FF" w:rsidRPr="00CB0E67">
        <w:t>list when</w:t>
      </w:r>
      <w:r w:rsidR="0035181F" w:rsidRPr="00CB0E67">
        <w:t xml:space="preserve"> the</w:t>
      </w:r>
      <w:r w:rsidR="007E2DDA" w:rsidRPr="00CB0E67">
        <w:t xml:space="preserve"> status of </w:t>
      </w:r>
      <w:r w:rsidR="00F666C9" w:rsidRPr="00CB0E67">
        <w:t xml:space="preserve">the </w:t>
      </w:r>
      <w:r w:rsidR="007E2DDA" w:rsidRPr="00CB0E67">
        <w:t>affected services changes.</w:t>
      </w:r>
    </w:p>
    <w:p w14:paraId="557CE3D8" w14:textId="4C33ADC3" w:rsidR="00EF17B7" w:rsidRPr="00CB0E67" w:rsidRDefault="002D3CAD">
      <w:pPr>
        <w:jc w:val="center"/>
      </w:pPr>
      <w:r w:rsidRPr="002D3CAD">
        <w:rPr>
          <w:noProof/>
        </w:rPr>
        <w:t xml:space="preserve"> </w:t>
      </w:r>
      <w:r w:rsidR="00DD734E" w:rsidRPr="00DD734E">
        <w:rPr>
          <w:noProof/>
        </w:rPr>
        <w:drawing>
          <wp:inline distT="0" distB="0" distL="0" distR="0" wp14:anchorId="759DEF59" wp14:editId="46F41D8C">
            <wp:extent cx="3134162" cy="3543795"/>
            <wp:effectExtent l="0" t="0" r="0" b="0"/>
            <wp:docPr id="103" name="Picture 10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text, application&#10;&#10;Description automatically generated"/>
                    <pic:cNvPicPr/>
                  </pic:nvPicPr>
                  <pic:blipFill>
                    <a:blip r:embed="rId121"/>
                    <a:stretch>
                      <a:fillRect/>
                    </a:stretch>
                  </pic:blipFill>
                  <pic:spPr>
                    <a:xfrm>
                      <a:off x="0" y="0"/>
                      <a:ext cx="3134162" cy="3543795"/>
                    </a:xfrm>
                    <a:prstGeom prst="rect">
                      <a:avLst/>
                    </a:prstGeom>
                  </pic:spPr>
                </pic:pic>
              </a:graphicData>
            </a:graphic>
          </wp:inline>
        </w:drawing>
      </w:r>
    </w:p>
    <w:p w14:paraId="333DA797" w14:textId="77777777" w:rsidR="002616A3" w:rsidRDefault="002616A3">
      <w:pPr>
        <w:pStyle w:val="DSTOC1-3"/>
      </w:pPr>
      <w:bookmarkStart w:id="63" w:name="_Toc104992881"/>
      <w:r>
        <w:t>Resolved Incidents</w:t>
      </w:r>
      <w:bookmarkEnd w:id="63"/>
    </w:p>
    <w:p w14:paraId="5F5328B1" w14:textId="6244DF0C" w:rsidR="007E2DDA" w:rsidRPr="00CB0E67" w:rsidRDefault="002D4E93" w:rsidP="00843080">
      <w:r w:rsidRPr="00CB0E67">
        <w:t>Resolved</w:t>
      </w:r>
      <w:r w:rsidR="007E2DDA" w:rsidRPr="00CB0E67">
        <w:t xml:space="preserve"> Incidents widget displays </w:t>
      </w:r>
      <w:r w:rsidR="0035181F" w:rsidRPr="00CB0E67">
        <w:t>the</w:t>
      </w:r>
      <w:r w:rsidR="007E2DDA" w:rsidRPr="00CB0E67">
        <w:t xml:space="preserve"> list of </w:t>
      </w:r>
      <w:r w:rsidR="00CE1D49" w:rsidRPr="00CB0E67">
        <w:t xml:space="preserve">the </w:t>
      </w:r>
      <w:r w:rsidR="007E2DDA" w:rsidRPr="00CB0E67">
        <w:t xml:space="preserve">Operations Manager alerts generated for currently resolved </w:t>
      </w:r>
      <w:r w:rsidR="00012976">
        <w:t>Microsoft 365</w:t>
      </w:r>
      <w:r w:rsidR="007E2DDA" w:rsidRPr="00CB0E67">
        <w:t xml:space="preserve"> incidents for the selected subscription.</w:t>
      </w:r>
    </w:p>
    <w:p w14:paraId="144CEA2A" w14:textId="01D3552C" w:rsidR="007E2DDA" w:rsidRPr="00CB0E67" w:rsidRDefault="002D3CAD">
      <w:pPr>
        <w:jc w:val="center"/>
      </w:pPr>
      <w:r w:rsidRPr="002D3CAD">
        <w:rPr>
          <w:noProof/>
        </w:rPr>
        <w:t xml:space="preserve"> </w:t>
      </w:r>
      <w:r w:rsidR="00327B45" w:rsidRPr="00327B45">
        <w:rPr>
          <w:noProof/>
        </w:rPr>
        <w:drawing>
          <wp:inline distT="0" distB="0" distL="0" distR="0" wp14:anchorId="2377365A" wp14:editId="2F6CEB79">
            <wp:extent cx="3105583" cy="3591426"/>
            <wp:effectExtent l="0" t="0" r="0" b="9525"/>
            <wp:docPr id="104" name="Picture 10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10;&#10;Description automatically generated with low confidence"/>
                    <pic:cNvPicPr/>
                  </pic:nvPicPr>
                  <pic:blipFill>
                    <a:blip r:embed="rId122"/>
                    <a:stretch>
                      <a:fillRect/>
                    </a:stretch>
                  </pic:blipFill>
                  <pic:spPr>
                    <a:xfrm>
                      <a:off x="0" y="0"/>
                      <a:ext cx="3105583" cy="3591426"/>
                    </a:xfrm>
                    <a:prstGeom prst="rect">
                      <a:avLst/>
                    </a:prstGeom>
                  </pic:spPr>
                </pic:pic>
              </a:graphicData>
            </a:graphic>
          </wp:inline>
        </w:drawing>
      </w:r>
    </w:p>
    <w:p w14:paraId="65C01B42" w14:textId="6D1BC24D" w:rsidR="007E2DDA" w:rsidRPr="00CB0E67" w:rsidRDefault="00F666C9">
      <w:pPr>
        <w:rPr>
          <w:noProof/>
        </w:rPr>
      </w:pPr>
      <w:r w:rsidRPr="00CB0E67">
        <w:t xml:space="preserve">An incident </w:t>
      </w:r>
      <w:r w:rsidR="007E2DDA" w:rsidRPr="00CB0E67">
        <w:t xml:space="preserve">(and </w:t>
      </w:r>
      <w:r w:rsidRPr="00CB0E67">
        <w:t xml:space="preserve">the </w:t>
      </w:r>
      <w:r w:rsidR="007E2DDA" w:rsidRPr="00CB0E67">
        <w:t xml:space="preserve">corresponding alert) </w:t>
      </w:r>
      <w:r w:rsidR="00927A5E" w:rsidRPr="00CB0E67">
        <w:t>is</w:t>
      </w:r>
      <w:r w:rsidR="0035181F" w:rsidRPr="00CB0E67">
        <w:t xml:space="preserve"> </w:t>
      </w:r>
      <w:r w:rsidR="007E2DDA" w:rsidRPr="00CB0E67">
        <w:t xml:space="preserve">resolved (and shown in Resolved Incidents list) if there </w:t>
      </w:r>
      <w:r w:rsidR="0035181F" w:rsidRPr="00CB0E67">
        <w:t>are</w:t>
      </w:r>
      <w:r w:rsidR="007E2DDA" w:rsidRPr="00CB0E67">
        <w:t xml:space="preserve"> no services </w:t>
      </w:r>
      <w:r w:rsidR="001E5C57" w:rsidRPr="00CB0E67">
        <w:t>having</w:t>
      </w:r>
      <w:r w:rsidR="0035181F" w:rsidRPr="00CB0E67">
        <w:t xml:space="preserve"> </w:t>
      </w:r>
      <w:r w:rsidR="007E2DDA" w:rsidRPr="00D72912">
        <w:rPr>
          <w:i/>
          <w:iCs/>
        </w:rPr>
        <w:t>active</w:t>
      </w:r>
      <w:r w:rsidR="007E2DDA" w:rsidRPr="00CB0E67">
        <w:t xml:space="preserve"> incident states</w:t>
      </w:r>
      <w:r w:rsidR="007E2DDA" w:rsidRPr="00CB0E67">
        <w:rPr>
          <w:noProof/>
        </w:rPr>
        <w:t>.</w:t>
      </w:r>
      <w:r w:rsidR="002D4E93" w:rsidRPr="00CB0E67">
        <w:rPr>
          <w:noProof/>
        </w:rPr>
        <w:t xml:space="preserve"> </w:t>
      </w:r>
      <w:r w:rsidR="00AE1807" w:rsidRPr="00CB0E67">
        <w:t>The corresponding rule is regularly updating alerts</w:t>
      </w:r>
      <w:r w:rsidR="0035181F" w:rsidRPr="00CB0E67">
        <w:t xml:space="preserve">. </w:t>
      </w:r>
      <w:r w:rsidRPr="00CB0E67">
        <w:t xml:space="preserve">An alert </w:t>
      </w:r>
      <w:r w:rsidR="0035181F" w:rsidRPr="00CB0E67">
        <w:t xml:space="preserve">can disappear from the list of Active Incidents and appear in Resolved Incidents </w:t>
      </w:r>
      <w:r w:rsidR="00FC38FF" w:rsidRPr="00CB0E67">
        <w:t>list when</w:t>
      </w:r>
      <w:r w:rsidR="0035181F" w:rsidRPr="00CB0E67">
        <w:t xml:space="preserve"> the status of </w:t>
      </w:r>
      <w:r w:rsidRPr="00CB0E67">
        <w:t xml:space="preserve">the </w:t>
      </w:r>
      <w:r w:rsidR="0035181F" w:rsidRPr="00CB0E67">
        <w:t>affected services changes.</w:t>
      </w:r>
    </w:p>
    <w:p w14:paraId="15E29031" w14:textId="3CB56CFD" w:rsidR="00766916" w:rsidRPr="00F5056D" w:rsidRDefault="00D21BE3">
      <w:pPr>
        <w:pStyle w:val="DSTOC1-3"/>
      </w:pPr>
      <w:bookmarkStart w:id="64" w:name="_Toc104992882"/>
      <w:r>
        <w:t>Admin</w:t>
      </w:r>
      <w:r w:rsidR="00766916">
        <w:t xml:space="preserve"> Center</w:t>
      </w:r>
      <w:bookmarkEnd w:id="64"/>
    </w:p>
    <w:p w14:paraId="2FC259C7" w14:textId="11BDE429" w:rsidR="00296B54" w:rsidRPr="00CB0E67" w:rsidRDefault="00D21BE3">
      <w:r>
        <w:t>Admi</w:t>
      </w:r>
      <w:r w:rsidR="00394C76">
        <w:t>n</w:t>
      </w:r>
      <w:r w:rsidR="00296B54" w:rsidRPr="00CB0E67">
        <w:t xml:space="preserve"> Center widget displays </w:t>
      </w:r>
      <w:r w:rsidR="0035181F" w:rsidRPr="00CB0E67">
        <w:t>the</w:t>
      </w:r>
      <w:r w:rsidR="00296B54" w:rsidRPr="00CB0E67">
        <w:t xml:space="preserve"> list of </w:t>
      </w:r>
      <w:r w:rsidR="00CE1D49" w:rsidRPr="00CB0E67">
        <w:t xml:space="preserve">the </w:t>
      </w:r>
      <w:r w:rsidR="00296B54" w:rsidRPr="00CB0E67">
        <w:t xml:space="preserve">Operations Manager alerts generated for informational messages for the selected </w:t>
      </w:r>
      <w:r w:rsidR="00012976">
        <w:t>Microsoft 365</w:t>
      </w:r>
      <w:r w:rsidR="00296B54" w:rsidRPr="00CB0E67">
        <w:t xml:space="preserve"> subscription.</w:t>
      </w:r>
    </w:p>
    <w:p w14:paraId="4DFB070D" w14:textId="77F98D3D" w:rsidR="007E2DDA" w:rsidRPr="00CB0E67" w:rsidRDefault="002D3CAD">
      <w:pPr>
        <w:jc w:val="center"/>
      </w:pPr>
      <w:r w:rsidRPr="002D3CAD">
        <w:rPr>
          <w:noProof/>
        </w:rPr>
        <w:t xml:space="preserve"> </w:t>
      </w:r>
      <w:r w:rsidR="007F7AE8" w:rsidRPr="007F7AE8">
        <w:rPr>
          <w:noProof/>
        </w:rPr>
        <w:drawing>
          <wp:inline distT="0" distB="0" distL="0" distR="0" wp14:anchorId="3BAC5439" wp14:editId="5D27DA4F">
            <wp:extent cx="3162741" cy="3553321"/>
            <wp:effectExtent l="0" t="0" r="0" b="9525"/>
            <wp:docPr id="105" name="Picture 10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10;&#10;Description automatically generated"/>
                    <pic:cNvPicPr/>
                  </pic:nvPicPr>
                  <pic:blipFill>
                    <a:blip r:embed="rId123"/>
                    <a:stretch>
                      <a:fillRect/>
                    </a:stretch>
                  </pic:blipFill>
                  <pic:spPr>
                    <a:xfrm>
                      <a:off x="0" y="0"/>
                      <a:ext cx="3162741" cy="3553321"/>
                    </a:xfrm>
                    <a:prstGeom prst="rect">
                      <a:avLst/>
                    </a:prstGeom>
                  </pic:spPr>
                </pic:pic>
              </a:graphicData>
            </a:graphic>
          </wp:inline>
        </w:drawing>
      </w:r>
    </w:p>
    <w:p w14:paraId="324A5CCF" w14:textId="3E4E5A1B" w:rsidR="007E2DDA" w:rsidRPr="00CB0E67" w:rsidRDefault="00A53134">
      <w:r>
        <w:t>Admin</w:t>
      </w:r>
      <w:r w:rsidR="00BA122F" w:rsidRPr="00CB0E67">
        <w:t xml:space="preserve"> Center messages contain additional information about updates, required actions, etc. </w:t>
      </w:r>
      <w:r w:rsidR="00F838C4" w:rsidRPr="00CB0E67">
        <w:t xml:space="preserve">Each </w:t>
      </w:r>
      <w:r>
        <w:t>Admin</w:t>
      </w:r>
      <w:r w:rsidR="00F838C4" w:rsidRPr="00CB0E67">
        <w:t xml:space="preserve"> Center alert additionally contains an external link to </w:t>
      </w:r>
      <w:r w:rsidR="0035181F" w:rsidRPr="00CB0E67">
        <w:t xml:space="preserve">the </w:t>
      </w:r>
      <w:r w:rsidR="00BF4B8D" w:rsidRPr="00CB0E67">
        <w:t>published</w:t>
      </w:r>
      <w:r w:rsidR="00F838C4" w:rsidRPr="00CB0E67">
        <w:t xml:space="preserve"> article</w:t>
      </w:r>
      <w:r w:rsidR="00911345" w:rsidRPr="00CB0E67">
        <w:t>,</w:t>
      </w:r>
      <w:r w:rsidR="00F838C4" w:rsidRPr="00CB0E67">
        <w:t xml:space="preserve"> or blog post with details. This hyperlink is included </w:t>
      </w:r>
      <w:r w:rsidR="00087031">
        <w:t>in the</w:t>
      </w:r>
      <w:r w:rsidR="00F838C4" w:rsidRPr="00CB0E67">
        <w:t xml:space="preserve"> alert description text and </w:t>
      </w:r>
      <w:r w:rsidR="0035181F" w:rsidRPr="00CB0E67">
        <w:t xml:space="preserve">the </w:t>
      </w:r>
      <w:r w:rsidR="00F838C4" w:rsidRPr="00CB0E67">
        <w:t>alert context.</w:t>
      </w:r>
    </w:p>
    <w:p w14:paraId="6542847E" w14:textId="1B4B7164" w:rsidR="001166F9" w:rsidRPr="00CB0E67" w:rsidRDefault="00F838C4">
      <w:r w:rsidRPr="00CB0E67">
        <w:t xml:space="preserve">It is also possible to get </w:t>
      </w:r>
      <w:r w:rsidR="00624410" w:rsidRPr="00CB0E67">
        <w:t>a</w:t>
      </w:r>
      <w:r w:rsidR="0035181F" w:rsidRPr="00CB0E67">
        <w:t xml:space="preserve"> </w:t>
      </w:r>
      <w:r w:rsidRPr="00CB0E67">
        <w:t xml:space="preserve">detailed description </w:t>
      </w:r>
      <w:r w:rsidR="009C6D7D" w:rsidRPr="00CB0E67">
        <w:t>of</w:t>
      </w:r>
      <w:r w:rsidRPr="00CB0E67">
        <w:t xml:space="preserve"> any message or incident in </w:t>
      </w:r>
      <w:r w:rsidR="00012976">
        <w:t>Microsoft 365</w:t>
      </w:r>
      <w:r w:rsidRPr="00CB0E67">
        <w:t xml:space="preserve"> Administration Portal. Direct links to </w:t>
      </w:r>
      <w:r w:rsidR="00012976">
        <w:t>Microsoft 365</w:t>
      </w:r>
      <w:r w:rsidRPr="00CB0E67">
        <w:t xml:space="preserve"> </w:t>
      </w:r>
      <w:r w:rsidR="00A53134">
        <w:t>Admin</w:t>
      </w:r>
      <w:r w:rsidRPr="00CB0E67">
        <w:t xml:space="preserve"> Center and Incidents webpages are included to alerts</w:t>
      </w:r>
      <w:r w:rsidR="00FB026E" w:rsidRPr="00CB0E67">
        <w:t>’</w:t>
      </w:r>
      <w:r w:rsidRPr="00CB0E67">
        <w:t xml:space="preserve"> Product Knowledge. Authorization for </w:t>
      </w:r>
      <w:r w:rsidR="00624410">
        <w:t xml:space="preserve">the </w:t>
      </w:r>
      <w:r w:rsidR="00FC38FF" w:rsidRPr="00CB0E67">
        <w:t>subscription</w:t>
      </w:r>
      <w:r w:rsidRPr="00CB0E67">
        <w:t xml:space="preserve"> is required to view th</w:t>
      </w:r>
      <w:r w:rsidR="00FB026E" w:rsidRPr="00CB0E67">
        <w:t>e</w:t>
      </w:r>
      <w:r w:rsidRPr="00CB0E67">
        <w:t>s</w:t>
      </w:r>
      <w:r w:rsidR="00FB026E" w:rsidRPr="00CB0E67">
        <w:t>e</w:t>
      </w:r>
      <w:r w:rsidRPr="00CB0E67">
        <w:t xml:space="preserve"> pages.</w:t>
      </w:r>
    </w:p>
    <w:p w14:paraId="18A854CF" w14:textId="77777777" w:rsidR="00E87E26" w:rsidRDefault="00E87E26">
      <w:pPr>
        <w:rPr>
          <w:rFonts w:ascii="Arial" w:eastAsia="SimSun" w:hAnsi="Arial" w:cs="Times New Roman"/>
          <w:kern w:val="24"/>
          <w:sz w:val="28"/>
          <w:szCs w:val="28"/>
          <w:highlight w:val="yellow"/>
        </w:rPr>
      </w:pPr>
      <w:r>
        <w:rPr>
          <w:rFonts w:ascii="Arial" w:eastAsia="SimSun" w:hAnsi="Arial" w:cs="Times New Roman"/>
          <w:kern w:val="24"/>
          <w:sz w:val="28"/>
          <w:szCs w:val="28"/>
          <w:highlight w:val="yellow"/>
        </w:rPr>
        <w:br w:type="page"/>
      </w:r>
    </w:p>
    <w:p w14:paraId="3655CF5B" w14:textId="49666B76" w:rsidR="005E32F6" w:rsidRPr="00B9525B" w:rsidRDefault="005E32F6" w:rsidP="005E32F6">
      <w:pPr>
        <w:pStyle w:val="DSTOC1-1"/>
        <w:rPr>
          <w:rFonts w:cs="Arial"/>
        </w:rPr>
      </w:pPr>
      <w:bookmarkStart w:id="65" w:name="_Toc104992883"/>
      <w:r w:rsidRPr="004561B7">
        <w:t xml:space="preserve">Appendix: </w:t>
      </w:r>
      <w:r>
        <w:t>Troubleshooting the Watcher Node Setup</w:t>
      </w:r>
      <w:bookmarkEnd w:id="65"/>
    </w:p>
    <w:p w14:paraId="548E0696" w14:textId="295D4CEA" w:rsidR="00236DD9" w:rsidRDefault="00236DD9" w:rsidP="00236DD9">
      <w:r>
        <w:t xml:space="preserve">The watcher node is a critical component necessary for monitoring </w:t>
      </w:r>
      <w:r w:rsidR="00012976">
        <w:t>Microsoft 365</w:t>
      </w:r>
      <w:r>
        <w:t xml:space="preserve">. The watcher node is responsible for gathering important data from </w:t>
      </w:r>
      <w:r w:rsidR="00012976">
        <w:t>Microsoft 365</w:t>
      </w:r>
      <w:r>
        <w:t xml:space="preserve"> as well as executing synthetic transactions.</w:t>
      </w:r>
    </w:p>
    <w:p w14:paraId="679F8A1F" w14:textId="3AA7958F" w:rsidR="00236DD9" w:rsidRDefault="00236DD9" w:rsidP="00236DD9">
      <w:r>
        <w:t xml:space="preserve">The </w:t>
      </w:r>
      <w:r w:rsidR="00012976">
        <w:t>Microsoft 365</w:t>
      </w:r>
      <w:r>
        <w:t xml:space="preserve"> </w:t>
      </w:r>
      <w:r w:rsidR="00DD7AA8">
        <w:t>M</w:t>
      </w:r>
      <w:r>
        <w:t xml:space="preserve">anagement </w:t>
      </w:r>
      <w:r w:rsidR="00DD7AA8">
        <w:t>P</w:t>
      </w:r>
      <w:r>
        <w:t>ack includes a wizard to help simplify the setup of the watcher node. The basic requirement</w:t>
      </w:r>
      <w:r w:rsidR="004105AD">
        <w:t>s</w:t>
      </w:r>
      <w:r>
        <w:t xml:space="preserve"> of the watcher node are as follows:</w:t>
      </w:r>
    </w:p>
    <w:p w14:paraId="6E82BB19" w14:textId="3E9D994C" w:rsidR="00236DD9" w:rsidRDefault="00236DD9" w:rsidP="00DB3E66">
      <w:pPr>
        <w:pStyle w:val="BulletedList1"/>
        <w:numPr>
          <w:ilvl w:val="0"/>
          <w:numId w:val="18"/>
        </w:numPr>
        <w:tabs>
          <w:tab w:val="left" w:pos="360"/>
        </w:tabs>
        <w:spacing w:line="260" w:lineRule="exact"/>
        <w:rPr>
          <w:rFonts w:asciiTheme="minorHAnsi" w:hAnsiTheme="minorHAnsi"/>
          <w:sz w:val="22"/>
          <w:szCs w:val="22"/>
        </w:rPr>
      </w:pPr>
      <w:r w:rsidRPr="0074770D">
        <w:rPr>
          <w:rFonts w:asciiTheme="minorHAnsi" w:hAnsiTheme="minorHAnsi"/>
          <w:sz w:val="22"/>
          <w:szCs w:val="22"/>
        </w:rPr>
        <w:t xml:space="preserve">The watcher node requires the </w:t>
      </w:r>
      <w:r w:rsidRPr="00D252A1">
        <w:rPr>
          <w:rFonts w:asciiTheme="minorHAnsi" w:hAnsiTheme="minorHAnsi"/>
          <w:sz w:val="22"/>
          <w:szCs w:val="22"/>
        </w:rPr>
        <w:t xml:space="preserve">SCOM </w:t>
      </w:r>
      <w:r w:rsidR="00CB5B89" w:rsidRPr="00E018BB">
        <w:rPr>
          <w:rFonts w:asciiTheme="minorHAnsi" w:hAnsiTheme="minorHAnsi"/>
          <w:sz w:val="22"/>
          <w:szCs w:val="22"/>
        </w:rPr>
        <w:t>health service</w:t>
      </w:r>
      <w:r w:rsidRPr="00D252A1">
        <w:rPr>
          <w:rFonts w:asciiTheme="minorHAnsi" w:hAnsiTheme="minorHAnsi"/>
          <w:sz w:val="22"/>
          <w:szCs w:val="22"/>
        </w:rPr>
        <w:t xml:space="preserve"> and </w:t>
      </w:r>
      <w:r w:rsidRPr="0074770D">
        <w:rPr>
          <w:rFonts w:asciiTheme="minorHAnsi" w:hAnsiTheme="minorHAnsi"/>
          <w:sz w:val="22"/>
          <w:szCs w:val="22"/>
        </w:rPr>
        <w:t xml:space="preserve">that </w:t>
      </w:r>
      <w:r w:rsidR="00485421" w:rsidRPr="0074770D">
        <w:rPr>
          <w:rFonts w:asciiTheme="minorHAnsi" w:hAnsiTheme="minorHAnsi"/>
          <w:sz w:val="22"/>
          <w:szCs w:val="22"/>
        </w:rPr>
        <w:t>it is</w:t>
      </w:r>
      <w:r w:rsidRPr="0074770D">
        <w:rPr>
          <w:rFonts w:asciiTheme="minorHAnsi" w:hAnsiTheme="minorHAnsi"/>
          <w:sz w:val="22"/>
          <w:szCs w:val="22"/>
        </w:rPr>
        <w:t xml:space="preserve"> </w:t>
      </w:r>
      <w:r w:rsidRPr="00D252A1">
        <w:rPr>
          <w:rFonts w:asciiTheme="minorHAnsi" w:hAnsiTheme="minorHAnsi"/>
          <w:sz w:val="22"/>
          <w:szCs w:val="22"/>
        </w:rPr>
        <w:t>a member of the SCOM management</w:t>
      </w:r>
      <w:r w:rsidRPr="0074770D">
        <w:rPr>
          <w:rFonts w:asciiTheme="minorHAnsi" w:hAnsiTheme="minorHAnsi"/>
          <w:sz w:val="22"/>
          <w:szCs w:val="22"/>
        </w:rPr>
        <w:t xml:space="preserve"> </w:t>
      </w:r>
      <w:r w:rsidRPr="00D252A1">
        <w:rPr>
          <w:rFonts w:asciiTheme="minorHAnsi" w:hAnsiTheme="minorHAnsi"/>
          <w:sz w:val="22"/>
          <w:szCs w:val="22"/>
        </w:rPr>
        <w:t xml:space="preserve">group where the </w:t>
      </w:r>
      <w:r w:rsidR="00012976">
        <w:rPr>
          <w:rFonts w:asciiTheme="minorHAnsi" w:hAnsiTheme="minorHAnsi"/>
          <w:sz w:val="22"/>
          <w:szCs w:val="22"/>
        </w:rPr>
        <w:t>Microsoft 365</w:t>
      </w:r>
      <w:r w:rsidRPr="00D252A1">
        <w:rPr>
          <w:rFonts w:asciiTheme="minorHAnsi" w:hAnsiTheme="minorHAnsi"/>
          <w:sz w:val="22"/>
          <w:szCs w:val="22"/>
        </w:rPr>
        <w:t xml:space="preserve"> Management Pack is installed.</w:t>
      </w:r>
      <w:r w:rsidR="00CB5B89">
        <w:rPr>
          <w:rFonts w:asciiTheme="minorHAnsi" w:hAnsiTheme="minorHAnsi"/>
          <w:sz w:val="22"/>
          <w:szCs w:val="22"/>
        </w:rPr>
        <w:t xml:space="preserve"> Management servers and gateways always meet this requirement.</w:t>
      </w:r>
    </w:p>
    <w:p w14:paraId="2850A73E" w14:textId="54290678" w:rsidR="00236DD9" w:rsidRDefault="00236DD9" w:rsidP="00DB3E66">
      <w:pPr>
        <w:pStyle w:val="BulletedList1"/>
        <w:numPr>
          <w:ilvl w:val="0"/>
          <w:numId w:val="18"/>
        </w:numPr>
        <w:tabs>
          <w:tab w:val="left" w:pos="360"/>
        </w:tabs>
        <w:spacing w:line="260" w:lineRule="exact"/>
        <w:rPr>
          <w:rFonts w:asciiTheme="minorHAnsi" w:hAnsiTheme="minorHAnsi"/>
          <w:sz w:val="22"/>
          <w:szCs w:val="22"/>
        </w:rPr>
      </w:pPr>
      <w:r>
        <w:rPr>
          <w:rFonts w:asciiTheme="minorHAnsi" w:hAnsiTheme="minorHAnsi"/>
          <w:sz w:val="22"/>
          <w:szCs w:val="22"/>
        </w:rPr>
        <w:t>PowerShell version 5 or higher. It can be downloaded and installed as part of the Windows Management Framework 5.</w:t>
      </w:r>
      <w:r w:rsidR="00CF19E4">
        <w:rPr>
          <w:rFonts w:asciiTheme="minorHAnsi" w:hAnsiTheme="minorHAnsi"/>
          <w:sz w:val="22"/>
          <w:szCs w:val="22"/>
        </w:rPr>
        <w:t>1</w:t>
      </w:r>
      <w:r>
        <w:rPr>
          <w:rFonts w:asciiTheme="minorHAnsi" w:hAnsiTheme="minorHAnsi"/>
          <w:sz w:val="22"/>
          <w:szCs w:val="22"/>
        </w:rPr>
        <w:t>:</w:t>
      </w:r>
      <w:r>
        <w:rPr>
          <w:rFonts w:asciiTheme="minorHAnsi" w:hAnsiTheme="minorHAnsi"/>
          <w:sz w:val="22"/>
          <w:szCs w:val="22"/>
        </w:rPr>
        <w:br/>
      </w:r>
      <w:hyperlink r:id="rId124" w:history="1">
        <w:r w:rsidR="00CF19E4">
          <w:rPr>
            <w:rStyle w:val="Hyperlink"/>
            <w:rFonts w:asciiTheme="minorHAnsi" w:hAnsiTheme="minorHAnsi"/>
            <w:sz w:val="22"/>
            <w:szCs w:val="22"/>
          </w:rPr>
          <w:t>https://www.microsoft.com/en-us/download/details.aspx?id=54616</w:t>
        </w:r>
      </w:hyperlink>
    </w:p>
    <w:p w14:paraId="392CC46C" w14:textId="7D005319" w:rsidR="00236DD9" w:rsidRDefault="00236DD9" w:rsidP="00DB3E66">
      <w:pPr>
        <w:pStyle w:val="BulletedList1"/>
        <w:numPr>
          <w:ilvl w:val="0"/>
          <w:numId w:val="18"/>
        </w:numPr>
        <w:tabs>
          <w:tab w:val="left" w:pos="360"/>
        </w:tabs>
        <w:spacing w:line="260" w:lineRule="exact"/>
        <w:rPr>
          <w:rFonts w:asciiTheme="minorHAnsi" w:hAnsiTheme="minorHAnsi"/>
          <w:sz w:val="22"/>
          <w:szCs w:val="22"/>
        </w:rPr>
      </w:pPr>
      <w:r w:rsidRPr="00C365C2">
        <w:rPr>
          <w:rFonts w:asciiTheme="minorHAnsi" w:hAnsiTheme="minorHAnsi"/>
          <w:sz w:val="22"/>
          <w:szCs w:val="22"/>
        </w:rPr>
        <w:t>.NET version 4.</w:t>
      </w:r>
      <w:r w:rsidR="006E45A8">
        <w:rPr>
          <w:rFonts w:asciiTheme="minorHAnsi" w:hAnsiTheme="minorHAnsi"/>
          <w:sz w:val="22"/>
          <w:szCs w:val="22"/>
        </w:rPr>
        <w:t>7.2</w:t>
      </w:r>
      <w:r w:rsidRPr="00C365C2">
        <w:rPr>
          <w:rFonts w:asciiTheme="minorHAnsi" w:hAnsiTheme="minorHAnsi"/>
          <w:sz w:val="22"/>
          <w:szCs w:val="22"/>
        </w:rPr>
        <w:t xml:space="preserve"> or higher</w:t>
      </w:r>
    </w:p>
    <w:p w14:paraId="0CE5CBCB" w14:textId="75253EE2" w:rsidR="00573621" w:rsidRDefault="00573621" w:rsidP="00573621">
      <w:pPr>
        <w:pStyle w:val="BulletedList1"/>
        <w:numPr>
          <w:ilvl w:val="0"/>
          <w:numId w:val="18"/>
        </w:numPr>
        <w:tabs>
          <w:tab w:val="left" w:pos="360"/>
        </w:tabs>
        <w:spacing w:line="260" w:lineRule="exact"/>
        <w:rPr>
          <w:rFonts w:asciiTheme="minorHAnsi" w:hAnsiTheme="minorHAnsi"/>
          <w:sz w:val="22"/>
          <w:szCs w:val="22"/>
        </w:rPr>
      </w:pPr>
      <w:r>
        <w:rPr>
          <w:rFonts w:asciiTheme="minorHAnsi" w:hAnsiTheme="minorHAnsi"/>
          <w:sz w:val="22"/>
          <w:szCs w:val="22"/>
        </w:rPr>
        <w:t xml:space="preserve">The Teams Network Assessment Tool is required to </w:t>
      </w:r>
      <w:r w:rsidRPr="00213C5E">
        <w:rPr>
          <w:rFonts w:asciiTheme="minorHAnsi" w:hAnsiTheme="minorHAnsi"/>
          <w:sz w:val="22"/>
          <w:szCs w:val="22"/>
        </w:rPr>
        <w:t>evaluate network performance and network connectivity to determine how well the network would perform for a Microsoft Teams</w:t>
      </w:r>
      <w:r>
        <w:rPr>
          <w:rFonts w:asciiTheme="minorHAnsi" w:hAnsiTheme="minorHAnsi"/>
          <w:sz w:val="22"/>
          <w:szCs w:val="22"/>
        </w:rPr>
        <w:t xml:space="preserve"> call. </w:t>
      </w:r>
      <w:r w:rsidRPr="0074770D">
        <w:rPr>
          <w:rFonts w:asciiTheme="minorHAnsi" w:hAnsiTheme="minorHAnsi"/>
          <w:sz w:val="22"/>
          <w:szCs w:val="22"/>
        </w:rPr>
        <w:t xml:space="preserve">The </w:t>
      </w:r>
      <w:r>
        <w:rPr>
          <w:rFonts w:asciiTheme="minorHAnsi" w:hAnsiTheme="minorHAnsi"/>
          <w:sz w:val="22"/>
          <w:szCs w:val="22"/>
        </w:rPr>
        <w:t>w</w:t>
      </w:r>
      <w:r w:rsidRPr="00843080">
        <w:rPr>
          <w:rFonts w:asciiTheme="minorHAnsi" w:hAnsiTheme="minorHAnsi"/>
          <w:sz w:val="22"/>
          <w:szCs w:val="22"/>
        </w:rPr>
        <w:t xml:space="preserve">atcher </w:t>
      </w:r>
      <w:r>
        <w:rPr>
          <w:rFonts w:asciiTheme="minorHAnsi" w:hAnsiTheme="minorHAnsi"/>
          <w:sz w:val="22"/>
          <w:szCs w:val="22"/>
        </w:rPr>
        <w:t>n</w:t>
      </w:r>
      <w:r w:rsidRPr="00843080">
        <w:rPr>
          <w:rFonts w:asciiTheme="minorHAnsi" w:hAnsiTheme="minorHAnsi"/>
          <w:sz w:val="22"/>
          <w:szCs w:val="22"/>
        </w:rPr>
        <w:t xml:space="preserve">ode setup wizard will attempt to install </w:t>
      </w:r>
      <w:r>
        <w:rPr>
          <w:rFonts w:asciiTheme="minorHAnsi" w:hAnsiTheme="minorHAnsi"/>
          <w:sz w:val="22"/>
          <w:szCs w:val="22"/>
        </w:rPr>
        <w:t xml:space="preserve">the Teams Network Assessment Tool, </w:t>
      </w:r>
      <w:r w:rsidRPr="00843080">
        <w:rPr>
          <w:rFonts w:asciiTheme="minorHAnsi" w:hAnsiTheme="minorHAnsi"/>
          <w:sz w:val="22"/>
          <w:szCs w:val="22"/>
        </w:rPr>
        <w:t xml:space="preserve">however if there are problems or if it needs to be installed manually </w:t>
      </w:r>
      <w:r>
        <w:rPr>
          <w:rFonts w:asciiTheme="minorHAnsi" w:hAnsiTheme="minorHAnsi"/>
          <w:sz w:val="22"/>
          <w:szCs w:val="22"/>
        </w:rPr>
        <w:t xml:space="preserve">see </w:t>
      </w:r>
      <w:hyperlink w:anchor="Appendix_Network_Assessment_Tools" w:history="1">
        <w:r w:rsidRPr="00C9437A">
          <w:rPr>
            <w:rStyle w:val="Hyperlink"/>
            <w:rFonts w:asciiTheme="minorHAnsi" w:hAnsiTheme="minorHAnsi"/>
            <w:sz w:val="22"/>
            <w:szCs w:val="22"/>
          </w:rPr>
          <w:t>Appendix: Network Assessment Tools</w:t>
        </w:r>
      </w:hyperlink>
      <w:r>
        <w:rPr>
          <w:rFonts w:asciiTheme="minorHAnsi" w:hAnsiTheme="minorHAnsi"/>
          <w:sz w:val="22"/>
          <w:szCs w:val="22"/>
        </w:rPr>
        <w:t>.</w:t>
      </w:r>
    </w:p>
    <w:p w14:paraId="2B873F9A" w14:textId="77777777" w:rsidR="00747567" w:rsidRDefault="00747567" w:rsidP="004F24CE">
      <w:pPr>
        <w:spacing w:after="0"/>
      </w:pPr>
    </w:p>
    <w:p w14:paraId="7809D180" w14:textId="6A3D31F8" w:rsidR="00236DD9" w:rsidRDefault="00236DD9" w:rsidP="00236DD9">
      <w:r>
        <w:t xml:space="preserve">If you experience errors when attempting to </w:t>
      </w:r>
      <w:r w:rsidR="00B824F5">
        <w:t>set up</w:t>
      </w:r>
      <w:r>
        <w:t xml:space="preserve"> a new watcher node or if you are not seeing data in the </w:t>
      </w:r>
      <w:r w:rsidR="00012976">
        <w:t>Microsoft 365</w:t>
      </w:r>
      <w:r>
        <w:t xml:space="preserve"> reports and dashboards in the Operations Manager </w:t>
      </w:r>
      <w:r w:rsidR="00B00BDC">
        <w:t>C</w:t>
      </w:r>
      <w:r w:rsidR="005F0B12">
        <w:t>onsole,</w:t>
      </w:r>
      <w:r>
        <w:t xml:space="preserve"> then please check the following:</w:t>
      </w:r>
    </w:p>
    <w:p w14:paraId="2BB7158F" w14:textId="5DA27D20" w:rsidR="00236DD9" w:rsidRDefault="00236DD9" w:rsidP="00DB3E66">
      <w:pPr>
        <w:pStyle w:val="ListParagraph"/>
        <w:numPr>
          <w:ilvl w:val="0"/>
          <w:numId w:val="20"/>
        </w:numPr>
      </w:pPr>
      <w:r>
        <w:t>On the watcher node system open the Event View and select the Operations Manager event</w:t>
      </w:r>
      <w:r w:rsidR="00961EAE">
        <w:t>s</w:t>
      </w:r>
      <w:r>
        <w:t xml:space="preserve">. </w:t>
      </w:r>
      <w:r w:rsidR="00FC38FF">
        <w:t>Look</w:t>
      </w:r>
      <w:r>
        <w:t xml:space="preserve"> for event IDs in the range 900 – 999 for details about what might be going wrong.</w:t>
      </w:r>
    </w:p>
    <w:p w14:paraId="29C2E4BE" w14:textId="449DB3C3" w:rsidR="00253505" w:rsidRDefault="00236DD9" w:rsidP="00DB3E66">
      <w:pPr>
        <w:pStyle w:val="ListParagraph"/>
        <w:numPr>
          <w:ilvl w:val="0"/>
          <w:numId w:val="20"/>
        </w:numPr>
      </w:pPr>
      <w:r>
        <w:t>When installing a new watcher node, the wizard uses a SCOM task to install the necessary prerequisites. Ensure the SCOM agent account has enough privileges to install the required applications.</w:t>
      </w:r>
    </w:p>
    <w:p w14:paraId="73281D94" w14:textId="3B401CCA" w:rsidR="00876744" w:rsidRDefault="00876744" w:rsidP="00876744">
      <w:r>
        <w:t xml:space="preserve">If attempting to open the Microsoft 365 item in the Administration </w:t>
      </w:r>
      <w:r w:rsidR="0087649B">
        <w:t>workspace,</w:t>
      </w:r>
      <w:r>
        <w:t xml:space="preserve"> you get a</w:t>
      </w:r>
      <w:r w:rsidR="00946349">
        <w:t>n error like the following:</w:t>
      </w:r>
    </w:p>
    <w:p w14:paraId="040866D6" w14:textId="37139C79" w:rsidR="00946349" w:rsidRDefault="00946349" w:rsidP="0035461B">
      <w:pPr>
        <w:ind w:left="720"/>
      </w:pPr>
      <w:r>
        <w:t>Could not load file or assembly ‘Microsoft</w:t>
      </w:r>
      <w:r w:rsidR="006A035D">
        <w:t>.</w:t>
      </w:r>
      <w:r w:rsidR="0035461B">
        <w:t>S</w:t>
      </w:r>
      <w:r w:rsidR="006A035D">
        <w:t>ystemCenter.M365.UI’</w:t>
      </w:r>
      <w:r w:rsidR="00204C64">
        <w:t>, Version</w:t>
      </w:r>
      <w:r w:rsidR="0035461B">
        <w:t xml:space="preserve"> = ….</w:t>
      </w:r>
    </w:p>
    <w:p w14:paraId="27BC5743" w14:textId="2F8A0EA5" w:rsidR="0035461B" w:rsidRDefault="0035461B" w:rsidP="00876744">
      <w:r>
        <w:t xml:space="preserve">This most often occurs when </w:t>
      </w:r>
      <w:r w:rsidR="00596509">
        <w:t>an updated version</w:t>
      </w:r>
      <w:r>
        <w:t xml:space="preserve"> of the management pack is imported,</w:t>
      </w:r>
      <w:r w:rsidR="00E63C99">
        <w:t xml:space="preserve"> but the Operations Manager Console </w:t>
      </w:r>
      <w:r w:rsidR="00400C46">
        <w:t>ha</w:t>
      </w:r>
      <w:r w:rsidR="00E63C99">
        <w:t>s not</w:t>
      </w:r>
      <w:r w:rsidR="00400C46">
        <w:t xml:space="preserve"> been</w:t>
      </w:r>
      <w:r w:rsidR="00E63C99">
        <w:t xml:space="preserve"> restarted</w:t>
      </w:r>
      <w:r w:rsidR="00053D6A">
        <w:t xml:space="preserve">. The previous versions of the required </w:t>
      </w:r>
      <w:r w:rsidR="00D42011">
        <w:t xml:space="preserve">assemblies </w:t>
      </w:r>
      <w:r w:rsidR="00053D6A">
        <w:t>are already loaded into the Operation</w:t>
      </w:r>
      <w:r w:rsidR="00747567">
        <w:t>s</w:t>
      </w:r>
      <w:r w:rsidR="00053D6A">
        <w:t xml:space="preserve"> Console and the new versions cannot be loaded. Restarting the Console will resolve this issue.</w:t>
      </w:r>
    </w:p>
    <w:p w14:paraId="71060C30" w14:textId="77777777" w:rsidR="00253505" w:rsidRDefault="00253505">
      <w:r>
        <w:br w:type="page"/>
      </w:r>
    </w:p>
    <w:p w14:paraId="100E912A" w14:textId="7E0FE4FE" w:rsidR="00253505" w:rsidRPr="00B9525B" w:rsidRDefault="00253505" w:rsidP="00843080">
      <w:pPr>
        <w:pStyle w:val="DSTOC1-1"/>
        <w:rPr>
          <w:rFonts w:cs="Arial"/>
        </w:rPr>
      </w:pPr>
      <w:bookmarkStart w:id="66" w:name="_Toc104992884"/>
      <w:r>
        <w:t>Appendix</w:t>
      </w:r>
      <w:r w:rsidRPr="004561B7">
        <w:t xml:space="preserve">: </w:t>
      </w:r>
      <w:r>
        <w:t>Troubleshooting M365 Monitoring</w:t>
      </w:r>
      <w:bookmarkEnd w:id="66"/>
    </w:p>
    <w:p w14:paraId="7C6187A5" w14:textId="7002D7A1" w:rsidR="00236DD9" w:rsidRDefault="00253505" w:rsidP="00253505">
      <w:r>
        <w:t>There can be situations where monitoring M365 services is not behaving as expected. This section provides guidance on troubleshooting these scenarios.</w:t>
      </w:r>
    </w:p>
    <w:p w14:paraId="2A4B78A6" w14:textId="03C74D6E" w:rsidR="00A02D62" w:rsidRDefault="744B8172" w:rsidP="00253505">
      <w:r>
        <w:t xml:space="preserve">In general terms, make sure the configuration of the </w:t>
      </w:r>
      <w:r w:rsidR="1621DE14">
        <w:t xml:space="preserve">subscriptions and the watcher nodes </w:t>
      </w:r>
      <w:r w:rsidR="0F5AB301">
        <w:t>are</w:t>
      </w:r>
      <w:r w:rsidR="1621DE14">
        <w:t xml:space="preserve"> correct by selecting the Administration tab in the SCOM Console then </w:t>
      </w:r>
      <w:r w:rsidR="5C97230C">
        <w:t xml:space="preserve">clicking on the Microsoft 365 </w:t>
      </w:r>
      <w:r w:rsidR="56D28344">
        <w:t>item</w:t>
      </w:r>
      <w:r w:rsidR="5C97230C">
        <w:t xml:space="preserve">. </w:t>
      </w:r>
      <w:r w:rsidR="56D28344">
        <w:t xml:space="preserve">Verify the </w:t>
      </w:r>
      <w:r w:rsidR="5C97230C">
        <w:t xml:space="preserve">settings for the monitored subscriptions </w:t>
      </w:r>
      <w:r w:rsidR="6B1AE009">
        <w:t xml:space="preserve">as well as the </w:t>
      </w:r>
      <w:r w:rsidR="5C97230C">
        <w:t>watcher nodes</w:t>
      </w:r>
      <w:r w:rsidR="6B1AE009">
        <w:t>.</w:t>
      </w:r>
    </w:p>
    <w:p w14:paraId="683B3D89" w14:textId="0741D3CC" w:rsidR="00A025F0" w:rsidRDefault="000D3681" w:rsidP="00253505">
      <w:r>
        <w:t xml:space="preserve">The Windows Event Log is </w:t>
      </w:r>
      <w:r w:rsidR="00E906A0">
        <w:t>a useful source</w:t>
      </w:r>
      <w:r>
        <w:t xml:space="preserve"> of information when troubleshooting. </w:t>
      </w:r>
      <w:r w:rsidR="007C6574">
        <w:t>The Operations Manager folder is where all the specific events are logged.</w:t>
      </w:r>
      <w:r>
        <w:t xml:space="preserve"> </w:t>
      </w:r>
      <w:r w:rsidR="00C62DA2">
        <w:t xml:space="preserve">Check for events on the watcher node </w:t>
      </w:r>
      <w:r w:rsidRPr="00843080">
        <w:t xml:space="preserve">machine </w:t>
      </w:r>
      <w:r w:rsidR="00C62DA2">
        <w:t xml:space="preserve">related to </w:t>
      </w:r>
      <w:r w:rsidRPr="00843080">
        <w:t>synthetic transactions</w:t>
      </w:r>
      <w:r w:rsidR="00D80824">
        <w:t xml:space="preserve"> and in particular look for any permissions-related messages which could prevent </w:t>
      </w:r>
      <w:r w:rsidR="00240529">
        <w:t xml:space="preserve">services from being </w:t>
      </w:r>
      <w:r w:rsidR="00D80824">
        <w:t>monitor</w:t>
      </w:r>
      <w:r w:rsidR="00240529">
        <w:t>ed.</w:t>
      </w:r>
      <w:r w:rsidR="00F50C30">
        <w:t xml:space="preserve"> Check for events on the local machine for issues with the Subscription or Watcher Node wizards.</w:t>
      </w:r>
    </w:p>
    <w:p w14:paraId="7489F7D3" w14:textId="0A046E54" w:rsidR="003D7F3E" w:rsidRDefault="003D7F3E" w:rsidP="00253505">
      <w:r>
        <w:t xml:space="preserve">If an alert is being raised, </w:t>
      </w:r>
      <w:r w:rsidR="003411B7">
        <w:t xml:space="preserve">select the alert in </w:t>
      </w:r>
      <w:r w:rsidR="009F48CE">
        <w:t>the</w:t>
      </w:r>
      <w:r w:rsidR="003411B7">
        <w:t xml:space="preserve"> Alert View, </w:t>
      </w:r>
      <w:r w:rsidR="00173C44">
        <w:t xml:space="preserve">and review the messages. For more information, click the </w:t>
      </w:r>
      <w:r w:rsidR="00173C44" w:rsidRPr="00843080">
        <w:rPr>
          <w:b/>
          <w:bCs/>
        </w:rPr>
        <w:t>View additional knowledge…</w:t>
      </w:r>
      <w:r w:rsidR="00173C44">
        <w:t xml:space="preserve"> link</w:t>
      </w:r>
      <w:r w:rsidR="0092336A">
        <w:t xml:space="preserve"> and select the </w:t>
      </w:r>
      <w:r w:rsidR="0092336A" w:rsidRPr="00843080">
        <w:rPr>
          <w:b/>
          <w:bCs/>
        </w:rPr>
        <w:t>Alert Context</w:t>
      </w:r>
      <w:r w:rsidR="0092336A">
        <w:t xml:space="preserve"> tab to see the raw data</w:t>
      </w:r>
      <w:r w:rsidR="001662AC">
        <w:t xml:space="preserve"> returned, which will often include a detailed error message.</w:t>
      </w:r>
    </w:p>
    <w:p w14:paraId="75E044B8" w14:textId="734203FD" w:rsidR="0025730E" w:rsidRDefault="0025730E" w:rsidP="00253505">
      <w:r>
        <w:t xml:space="preserve">When adding, </w:t>
      </w:r>
      <w:r w:rsidR="00C00489">
        <w:t>removing,</w:t>
      </w:r>
      <w:r>
        <w:t xml:space="preserve"> or editing watcher nodes</w:t>
      </w:r>
      <w:r w:rsidR="002C1F0E">
        <w:t xml:space="preserve"> including editing the monitoring configuration</w:t>
      </w:r>
      <w:r>
        <w:t>, make sure to wait for any updates to take effect. This can take a</w:t>
      </w:r>
      <w:r w:rsidR="00F03EF8">
        <w:t>n indeterminate</w:t>
      </w:r>
      <w:r>
        <w:t xml:space="preserve"> </w:t>
      </w:r>
      <w:r w:rsidR="00F03EF8">
        <w:t>period</w:t>
      </w:r>
      <w:r>
        <w:t xml:space="preserve"> depending on </w:t>
      </w:r>
      <w:r w:rsidR="006D05CF">
        <w:t>several</w:t>
      </w:r>
      <w:r w:rsidR="00303565">
        <w:t xml:space="preserve"> factors.</w:t>
      </w:r>
    </w:p>
    <w:p w14:paraId="74B7FB3C" w14:textId="74375903" w:rsidR="00451ACA" w:rsidRDefault="00451ACA" w:rsidP="00253505">
      <w:r>
        <w:t>If using certificates for authentication, and</w:t>
      </w:r>
      <w:r w:rsidR="00D76A2C">
        <w:t xml:space="preserve"> errors are logged which </w:t>
      </w:r>
      <w:r w:rsidR="00976EC9">
        <w:t>include</w:t>
      </w:r>
      <w:r w:rsidR="00D76A2C">
        <w:t xml:space="preserve"> </w:t>
      </w:r>
      <w:r w:rsidR="00D76A2C" w:rsidRPr="00976EC9">
        <w:rPr>
          <w:b/>
          <w:bCs/>
        </w:rPr>
        <w:t>Keyset does not exist</w:t>
      </w:r>
      <w:r w:rsidR="00E532A6">
        <w:t xml:space="preserve">, the </w:t>
      </w:r>
      <w:r w:rsidR="002827E5">
        <w:t>reason</w:t>
      </w:r>
      <w:r w:rsidR="00E532A6">
        <w:t xml:space="preserve"> is that the </w:t>
      </w:r>
      <w:r w:rsidR="00555020">
        <w:t xml:space="preserve">Default Action Account, or Run As accounts being used by the </w:t>
      </w:r>
      <w:r w:rsidR="00393F28">
        <w:t>health service</w:t>
      </w:r>
      <w:r w:rsidR="00E76DC4">
        <w:t>,</w:t>
      </w:r>
      <w:r w:rsidR="00555020">
        <w:t xml:space="preserve"> do not have </w:t>
      </w:r>
      <w:r w:rsidR="00976EC9">
        <w:t>R</w:t>
      </w:r>
      <w:r w:rsidR="00555020">
        <w:t xml:space="preserve">ead permission </w:t>
      </w:r>
      <w:r w:rsidR="00976EC9">
        <w:t>for</w:t>
      </w:r>
      <w:r w:rsidR="00555020">
        <w:t xml:space="preserve"> the </w:t>
      </w:r>
      <w:r w:rsidR="00C16680">
        <w:t xml:space="preserve">certificate on the </w:t>
      </w:r>
      <w:r w:rsidR="00393F28">
        <w:t>health service</w:t>
      </w:r>
      <w:r w:rsidR="00C16680">
        <w:t xml:space="preserve">. </w:t>
      </w:r>
      <w:r w:rsidR="00FA3768">
        <w:t xml:space="preserve">See </w:t>
      </w:r>
      <w:hyperlink w:anchor="Appendix_Certificates" w:history="1">
        <w:r w:rsidR="00FA3768" w:rsidRPr="00976EC9">
          <w:rPr>
            <w:rStyle w:val="Hyperlink"/>
          </w:rPr>
          <w:t>Appendix: Certificates</w:t>
        </w:r>
      </w:hyperlink>
      <w:r w:rsidR="00FA3768">
        <w:t xml:space="preserve"> for instructions on setting the </w:t>
      </w:r>
      <w:r w:rsidR="00065A49">
        <w:t>permissions.</w:t>
      </w:r>
    </w:p>
    <w:p w14:paraId="1FC81E7F" w14:textId="45DFEFD2" w:rsidR="00B114EA" w:rsidRDefault="00B114EA" w:rsidP="00B114EA">
      <w:pPr>
        <w:pStyle w:val="DSTOC1-3"/>
      </w:pPr>
      <w:bookmarkStart w:id="67" w:name="_Toc104992885"/>
      <w:r>
        <w:t>Troubleshooting Mail Flow Monitoring</w:t>
      </w:r>
      <w:bookmarkEnd w:id="67"/>
    </w:p>
    <w:p w14:paraId="36718B74" w14:textId="6F22467D" w:rsidR="00D80824" w:rsidRDefault="00D80824" w:rsidP="00D80824">
      <w:r>
        <w:t xml:space="preserve">Start by checking your mail flow monitoring configuration. </w:t>
      </w:r>
      <w:r w:rsidR="0012037F">
        <w:t>Open</w:t>
      </w:r>
      <w:r>
        <w:t xml:space="preserve"> the M</w:t>
      </w:r>
      <w:r w:rsidR="0012037F">
        <w:t xml:space="preserve">icrosoft </w:t>
      </w:r>
      <w:r>
        <w:t xml:space="preserve">365 </w:t>
      </w:r>
      <w:r w:rsidR="0012037F">
        <w:t>item in the Administ</w:t>
      </w:r>
      <w:r w:rsidR="00DD470A">
        <w:t xml:space="preserve">ration workspace </w:t>
      </w:r>
      <w:r>
        <w:t xml:space="preserve">and </w:t>
      </w:r>
      <w:r w:rsidR="003B6EA3">
        <w:t>e</w:t>
      </w:r>
      <w:r>
        <w:t>dit the appropriate watcher node which is configured to monitor mail flow.</w:t>
      </w:r>
    </w:p>
    <w:p w14:paraId="3CFFC253" w14:textId="474C553B" w:rsidR="00D80824" w:rsidRDefault="00D80824" w:rsidP="00DB3E66">
      <w:pPr>
        <w:pStyle w:val="ListParagraph"/>
        <w:numPr>
          <w:ilvl w:val="0"/>
          <w:numId w:val="24"/>
        </w:numPr>
      </w:pPr>
      <w:r>
        <w:t>The Subscription Endpoint</w:t>
      </w:r>
      <w:r w:rsidR="001F6937">
        <w:t>s</w:t>
      </w:r>
      <w:r>
        <w:t xml:space="preserve"> </w:t>
      </w:r>
      <w:r w:rsidR="001F6937">
        <w:t>w</w:t>
      </w:r>
      <w:r>
        <w:t xml:space="preserve">izard page has a Test </w:t>
      </w:r>
      <w:r w:rsidR="00EC777F">
        <w:t xml:space="preserve">Synthetic Transaction on </w:t>
      </w:r>
      <w:r w:rsidR="00393F28">
        <w:t>Health Service</w:t>
      </w:r>
      <w:r>
        <w:t xml:space="preserve"> button to ensure the watcher node can access the necessary Microsoft endpoints; verify the connection works</w:t>
      </w:r>
      <w:r w:rsidR="00EC777F">
        <w:t xml:space="preserve"> and a synthetic transaction can be successfully completed</w:t>
      </w:r>
      <w:r>
        <w:t>.</w:t>
      </w:r>
    </w:p>
    <w:p w14:paraId="3ACEB42F" w14:textId="248AE955" w:rsidR="00D80824" w:rsidRDefault="00D80824" w:rsidP="00DB3E66">
      <w:pPr>
        <w:pStyle w:val="ListParagraph"/>
        <w:numPr>
          <w:ilvl w:val="0"/>
          <w:numId w:val="24"/>
        </w:numPr>
      </w:pPr>
      <w:r>
        <w:t xml:space="preserve">Next check the </w:t>
      </w:r>
      <w:r w:rsidR="00ED5821">
        <w:t xml:space="preserve">mail flow </w:t>
      </w:r>
      <w:r>
        <w:t>configuration:</w:t>
      </w:r>
    </w:p>
    <w:p w14:paraId="26E3343C" w14:textId="26BDFA97" w:rsidR="00D80824" w:rsidRDefault="00D80824" w:rsidP="00DB3E66">
      <w:pPr>
        <w:pStyle w:val="ListParagraph"/>
        <w:numPr>
          <w:ilvl w:val="0"/>
          <w:numId w:val="23"/>
        </w:numPr>
      </w:pPr>
      <w:r>
        <w:t xml:space="preserve">Ensure </w:t>
      </w:r>
      <w:r w:rsidR="00956EC4">
        <w:t xml:space="preserve">the </w:t>
      </w:r>
      <w:r w:rsidR="001545D1">
        <w:t>M365-to-M365</w:t>
      </w:r>
      <w:r w:rsidR="00956EC4">
        <w:t xml:space="preserve"> Mail Flow </w:t>
      </w:r>
      <w:r>
        <w:t>option is selected</w:t>
      </w:r>
      <w:r w:rsidR="00DD470A">
        <w:t>.</w:t>
      </w:r>
    </w:p>
    <w:p w14:paraId="71CA497B" w14:textId="060C444D" w:rsidR="00040D72" w:rsidRDefault="00956EC4" w:rsidP="00DB3E66">
      <w:pPr>
        <w:pStyle w:val="ListParagraph"/>
        <w:numPr>
          <w:ilvl w:val="0"/>
          <w:numId w:val="23"/>
        </w:numPr>
      </w:pPr>
      <w:r>
        <w:t>Verify the sender and receiver email addresses exist</w:t>
      </w:r>
      <w:r w:rsidR="00040D72">
        <w:t xml:space="preserve"> and are </w:t>
      </w:r>
      <w:r w:rsidR="00DD470A">
        <w:t>accessible.</w:t>
      </w:r>
    </w:p>
    <w:p w14:paraId="22FB6630" w14:textId="77777777" w:rsidR="00C77542" w:rsidRDefault="00040D72" w:rsidP="00DB3E66">
      <w:pPr>
        <w:pStyle w:val="ListParagraph"/>
        <w:numPr>
          <w:ilvl w:val="0"/>
          <w:numId w:val="23"/>
        </w:numPr>
      </w:pPr>
      <w:r>
        <w:t xml:space="preserve">If monitoring </w:t>
      </w:r>
      <w:r w:rsidR="00DD470A">
        <w:t>Exchange</w:t>
      </w:r>
    </w:p>
    <w:p w14:paraId="7557AE5F" w14:textId="060413C3" w:rsidR="00D80824" w:rsidRDefault="00C77542" w:rsidP="00DB3E66">
      <w:pPr>
        <w:pStyle w:val="ListParagraph"/>
        <w:numPr>
          <w:ilvl w:val="1"/>
          <w:numId w:val="23"/>
        </w:numPr>
      </w:pPr>
      <w:r>
        <w:t>E</w:t>
      </w:r>
      <w:r w:rsidR="00040D72">
        <w:t xml:space="preserve">nsure the Exchange URL is </w:t>
      </w:r>
      <w:r>
        <w:t>accessible,</w:t>
      </w:r>
      <w:r w:rsidR="00040D72">
        <w:t xml:space="preserve"> and the email addresses and password are correct.</w:t>
      </w:r>
    </w:p>
    <w:p w14:paraId="2C292BEF" w14:textId="3CF5043D" w:rsidR="00C77542" w:rsidRDefault="00C77542" w:rsidP="00DB3E66">
      <w:pPr>
        <w:pStyle w:val="ListParagraph"/>
        <w:numPr>
          <w:ilvl w:val="1"/>
          <w:numId w:val="23"/>
        </w:numPr>
      </w:pPr>
      <w:r>
        <w:t>If both internal and external URLs exist for Exchange, t</w:t>
      </w:r>
      <w:r w:rsidR="0000557E">
        <w:t>he internal URL is probably the correct one to use on the watcher node.</w:t>
      </w:r>
    </w:p>
    <w:p w14:paraId="4C2D7350" w14:textId="0365874E" w:rsidR="00253505" w:rsidRDefault="00253505" w:rsidP="00843080">
      <w:pPr>
        <w:pStyle w:val="DSTOC1-3"/>
      </w:pPr>
      <w:bookmarkStart w:id="68" w:name="_Toc104992886"/>
      <w:r>
        <w:t>Troubleshooting SharePoint Monitoring</w:t>
      </w:r>
      <w:bookmarkEnd w:id="68"/>
    </w:p>
    <w:p w14:paraId="62D75A8D" w14:textId="5CD3A02C" w:rsidR="00D00B52" w:rsidRDefault="00D80824" w:rsidP="00D00B52">
      <w:r>
        <w:t xml:space="preserve">Start by checking your SharePoint monitoring configuration. </w:t>
      </w:r>
      <w:r w:rsidR="00AC43D1">
        <w:t>Open the Microsoft 365 item in the Administration workspace and edit</w:t>
      </w:r>
      <w:r w:rsidR="00DD470A">
        <w:t xml:space="preserve"> </w:t>
      </w:r>
      <w:r w:rsidR="004E12FD">
        <w:t>the appropriate watcher node which is configured to monitor SharePoint.</w:t>
      </w:r>
    </w:p>
    <w:p w14:paraId="72C53A19" w14:textId="6F398B57" w:rsidR="00EC777F" w:rsidRDefault="00EC777F" w:rsidP="00DB3E66">
      <w:pPr>
        <w:pStyle w:val="ListParagraph"/>
        <w:numPr>
          <w:ilvl w:val="0"/>
          <w:numId w:val="24"/>
        </w:numPr>
      </w:pPr>
      <w:r>
        <w:t xml:space="preserve">The Subscription Endpoints wizard page has a Test Synthetic Transaction on </w:t>
      </w:r>
      <w:r w:rsidR="00393F28">
        <w:t>Health Service</w:t>
      </w:r>
      <w:r>
        <w:t xml:space="preserve"> button to ensure the watcher node can access the necessary Microsoft endpoints; verify the connection works and a synthetic transaction can be successfully completed.</w:t>
      </w:r>
    </w:p>
    <w:p w14:paraId="75AC30A0" w14:textId="4A12B6EC" w:rsidR="00ED17B5" w:rsidRDefault="003336F8" w:rsidP="00DB3E66">
      <w:pPr>
        <w:pStyle w:val="ListParagraph"/>
        <w:numPr>
          <w:ilvl w:val="0"/>
          <w:numId w:val="24"/>
        </w:numPr>
      </w:pPr>
      <w:r>
        <w:t>Next c</w:t>
      </w:r>
      <w:r w:rsidR="00ED17B5">
        <w:t xml:space="preserve">heck the </w:t>
      </w:r>
      <w:r w:rsidR="00220770">
        <w:t>w</w:t>
      </w:r>
      <w:r w:rsidR="00ED17B5">
        <w:t>atcher</w:t>
      </w:r>
      <w:r w:rsidR="00220770">
        <w:t xml:space="preserve"> </w:t>
      </w:r>
      <w:r w:rsidR="00ED17B5">
        <w:t>node configuration specifically the SharePoint/OneDrive Setup</w:t>
      </w:r>
      <w:r w:rsidR="00C516F4">
        <w:t>:</w:t>
      </w:r>
    </w:p>
    <w:p w14:paraId="07899288" w14:textId="7F285BC5" w:rsidR="008C525B" w:rsidRDefault="008C525B" w:rsidP="00DB3E66">
      <w:pPr>
        <w:pStyle w:val="ListParagraph"/>
        <w:numPr>
          <w:ilvl w:val="0"/>
          <w:numId w:val="23"/>
        </w:numPr>
      </w:pPr>
      <w:r>
        <w:t xml:space="preserve">Ensure the </w:t>
      </w:r>
      <w:r w:rsidR="000D0908">
        <w:t>SharePoint/OneDrive option is selected</w:t>
      </w:r>
      <w:r w:rsidR="00BD180F">
        <w:t>.</w:t>
      </w:r>
    </w:p>
    <w:p w14:paraId="64C6FE91" w14:textId="019846A3" w:rsidR="008C525B" w:rsidRDefault="008C525B" w:rsidP="00DB3E66">
      <w:pPr>
        <w:pStyle w:val="ListParagraph"/>
        <w:numPr>
          <w:ilvl w:val="0"/>
          <w:numId w:val="23"/>
        </w:numPr>
      </w:pPr>
      <w:r>
        <w:t>Ensure the SharePoint Library exists and is accessible</w:t>
      </w:r>
      <w:r w:rsidR="00BD180F">
        <w:t>.</w:t>
      </w:r>
      <w:r w:rsidR="00F80E56" w:rsidRPr="00F80E56">
        <w:t xml:space="preserve"> </w:t>
      </w:r>
      <w:r w:rsidR="00F80E56">
        <w:t xml:space="preserve">If it is not, Event ID 961 </w:t>
      </w:r>
      <w:r w:rsidR="00F80E56" w:rsidRPr="00025646">
        <w:rPr>
          <w:b/>
          <w:bCs/>
        </w:rPr>
        <w:t>Unable to find Document Library named …</w:t>
      </w:r>
      <w:r w:rsidR="00F80E56">
        <w:t xml:space="preserve"> will be logged in the Operations Manager log on the watcher node.</w:t>
      </w:r>
    </w:p>
    <w:p w14:paraId="33C203DA" w14:textId="4F16C873" w:rsidR="002452FA" w:rsidRDefault="00A02D62" w:rsidP="00DB3E66">
      <w:pPr>
        <w:pStyle w:val="ListParagraph"/>
        <w:numPr>
          <w:ilvl w:val="0"/>
          <w:numId w:val="23"/>
        </w:numPr>
      </w:pPr>
      <w:r>
        <w:t>Ensure the SharePoint site is correct</w:t>
      </w:r>
      <w:r w:rsidR="005B6093">
        <w:t xml:space="preserve"> and note </w:t>
      </w:r>
      <w:r w:rsidR="00AF7B02">
        <w:t xml:space="preserve">the </w:t>
      </w:r>
      <w:r w:rsidR="00EB0CBD">
        <w:t xml:space="preserve">site </w:t>
      </w:r>
      <w:r w:rsidR="002452FA">
        <w:t xml:space="preserve">entered </w:t>
      </w:r>
      <w:r w:rsidR="005B6093">
        <w:t xml:space="preserve">is not the URL. </w:t>
      </w:r>
      <w:r w:rsidR="002452FA">
        <w:t>The URL will be built using the site name entered.</w:t>
      </w:r>
    </w:p>
    <w:p w14:paraId="0A0BAC7B" w14:textId="3DC25207" w:rsidR="00AA1F60" w:rsidRDefault="00AA1F60" w:rsidP="00DB3E66">
      <w:pPr>
        <w:pStyle w:val="ListParagraph"/>
        <w:numPr>
          <w:ilvl w:val="0"/>
          <w:numId w:val="24"/>
        </w:numPr>
      </w:pPr>
      <w:r>
        <w:t xml:space="preserve">The Operations Manager event log on the </w:t>
      </w:r>
      <w:r w:rsidR="00C1664F">
        <w:t>health service</w:t>
      </w:r>
      <w:r>
        <w:t xml:space="preserve"> machine may report 961 events, with a message like:</w:t>
      </w:r>
    </w:p>
    <w:p w14:paraId="7CE49EFB" w14:textId="645653DE" w:rsidR="00AA1F60" w:rsidRPr="00D72DF7" w:rsidRDefault="00AA1F60" w:rsidP="00AA1F60">
      <w:pPr>
        <w:spacing w:after="120"/>
        <w:ind w:left="1440"/>
        <w:rPr>
          <w:sz w:val="18"/>
          <w:szCs w:val="18"/>
        </w:rPr>
      </w:pPr>
      <w:r w:rsidRPr="00D72DF7">
        <w:rPr>
          <w:sz w:val="18"/>
          <w:szCs w:val="18"/>
        </w:rPr>
        <w:t>Access to the path 'C:\Windows\TEMP\TestDoc-AgentComputerName.txt' is denied.</w:t>
      </w:r>
    </w:p>
    <w:p w14:paraId="69B3FB24" w14:textId="77777777" w:rsidR="00AA1F60" w:rsidRDefault="00AA1F60" w:rsidP="00AA1F60">
      <w:pPr>
        <w:ind w:left="720"/>
      </w:pPr>
      <w:r>
        <w:t xml:space="preserve">This can occur if the action account does not have permission to write to the temporary file folder. Add the action account to the Security settings for the folder and ensure it has permission to Read &amp; execute, List folder contents, Read, and </w:t>
      </w:r>
      <w:r w:rsidRPr="00D72DF7">
        <w:rPr>
          <w:u w:val="single"/>
        </w:rPr>
        <w:t>Write</w:t>
      </w:r>
      <w:r>
        <w:t>.</w:t>
      </w:r>
    </w:p>
    <w:p w14:paraId="4160B721" w14:textId="67D47AF2" w:rsidR="00B945AE" w:rsidRDefault="00B945AE" w:rsidP="00DB3E66">
      <w:pPr>
        <w:pStyle w:val="ListParagraph"/>
        <w:numPr>
          <w:ilvl w:val="0"/>
          <w:numId w:val="24"/>
        </w:numPr>
      </w:pPr>
      <w:r>
        <w:t xml:space="preserve">The Operations Manager event log on the </w:t>
      </w:r>
      <w:r w:rsidR="00C1664F">
        <w:t>health service</w:t>
      </w:r>
      <w:r>
        <w:t xml:space="preserve"> machine may report 961 events, with a message like:</w:t>
      </w:r>
    </w:p>
    <w:p w14:paraId="365E4601" w14:textId="536C12A0" w:rsidR="00B945AE" w:rsidRPr="00D72DF7" w:rsidRDefault="003001B4" w:rsidP="00B945AE">
      <w:pPr>
        <w:spacing w:after="120"/>
        <w:ind w:left="1440"/>
        <w:rPr>
          <w:sz w:val="18"/>
          <w:szCs w:val="18"/>
        </w:rPr>
      </w:pPr>
      <w:r w:rsidRPr="003001B4">
        <w:rPr>
          <w:sz w:val="18"/>
          <w:szCs w:val="18"/>
        </w:rPr>
        <w:t>Unable to connect to SharePoint site '</w:t>
      </w:r>
      <w:r w:rsidR="004C1573">
        <w:rPr>
          <w:sz w:val="18"/>
          <w:szCs w:val="18"/>
        </w:rPr>
        <w:t>site name</w:t>
      </w:r>
      <w:r w:rsidRPr="003001B4">
        <w:rPr>
          <w:sz w:val="18"/>
          <w:szCs w:val="18"/>
        </w:rPr>
        <w:t>'.</w:t>
      </w:r>
      <w:r w:rsidR="004C1573">
        <w:rPr>
          <w:sz w:val="18"/>
          <w:szCs w:val="18"/>
        </w:rPr>
        <w:br/>
      </w:r>
      <w:r w:rsidRPr="003001B4">
        <w:rPr>
          <w:sz w:val="18"/>
          <w:szCs w:val="18"/>
        </w:rPr>
        <w:t>State: Critical.</w:t>
      </w:r>
      <w:r w:rsidR="004C1573">
        <w:rPr>
          <w:sz w:val="18"/>
          <w:szCs w:val="18"/>
        </w:rPr>
        <w:br/>
      </w:r>
      <w:r w:rsidRPr="003001B4">
        <w:rPr>
          <w:sz w:val="18"/>
          <w:szCs w:val="18"/>
        </w:rPr>
        <w:t>Exception: System.Exception: No subsites found under parent site '</w:t>
      </w:r>
      <w:r w:rsidR="004C1573">
        <w:rPr>
          <w:sz w:val="18"/>
          <w:szCs w:val="18"/>
        </w:rPr>
        <w:t>site name</w:t>
      </w:r>
      <w:r w:rsidRPr="003001B4">
        <w:rPr>
          <w:sz w:val="18"/>
          <w:szCs w:val="18"/>
        </w:rPr>
        <w:t>'</w:t>
      </w:r>
    </w:p>
    <w:p w14:paraId="59B0661C" w14:textId="225ACD04" w:rsidR="00B945AE" w:rsidRDefault="00B945AE" w:rsidP="00B945AE">
      <w:pPr>
        <w:ind w:left="720"/>
      </w:pPr>
      <w:r>
        <w:t xml:space="preserve">This can occur if the </w:t>
      </w:r>
      <w:r w:rsidR="00075B56">
        <w:t>SharePoint Site specified in the watcher node wizard was not a valid site or sub-site.</w:t>
      </w:r>
    </w:p>
    <w:p w14:paraId="1EE0F4DA" w14:textId="58C15CBE" w:rsidR="00B114EA" w:rsidRDefault="00B114EA" w:rsidP="00B114EA">
      <w:pPr>
        <w:pStyle w:val="DSTOC1-3"/>
      </w:pPr>
      <w:bookmarkStart w:id="69" w:name="_Toc104992887"/>
      <w:r>
        <w:t>Troubleshooting Teams Monitoring</w:t>
      </w:r>
      <w:bookmarkEnd w:id="69"/>
    </w:p>
    <w:p w14:paraId="7FD6E66F" w14:textId="245873A5" w:rsidR="00040D72" w:rsidRDefault="00040D72" w:rsidP="00040D72">
      <w:r>
        <w:t xml:space="preserve">Start by checking your Teams monitoring configuration. </w:t>
      </w:r>
      <w:r w:rsidR="00AC43D1">
        <w:t xml:space="preserve">Open the Microsoft 365 item in the Administration workspace and edit </w:t>
      </w:r>
      <w:r>
        <w:t>the appropriate watcher node which is configured to monitor Teams.</w:t>
      </w:r>
    </w:p>
    <w:p w14:paraId="4C852B3D" w14:textId="05C9F6EE" w:rsidR="003E1CE2" w:rsidRDefault="003E1CE2" w:rsidP="00DB3E66">
      <w:pPr>
        <w:pStyle w:val="ListParagraph"/>
        <w:numPr>
          <w:ilvl w:val="0"/>
          <w:numId w:val="24"/>
        </w:numPr>
      </w:pPr>
      <w:r>
        <w:t xml:space="preserve">The Subscription Endpoints wizard page has a Test Synthetic Transaction on </w:t>
      </w:r>
      <w:r w:rsidR="00C1664F">
        <w:t>Health Service</w:t>
      </w:r>
      <w:r>
        <w:t xml:space="preserve"> button to ensure the watcher node can access the necessary Microsoft endpoints; verify the connection works and a synthetic transaction can be successfully completed.</w:t>
      </w:r>
    </w:p>
    <w:p w14:paraId="16D8C0FB" w14:textId="15E5D9A8" w:rsidR="00040D72" w:rsidRDefault="00040D72" w:rsidP="00DB3E66">
      <w:pPr>
        <w:pStyle w:val="ListParagraph"/>
        <w:numPr>
          <w:ilvl w:val="0"/>
          <w:numId w:val="24"/>
        </w:numPr>
      </w:pPr>
      <w:r>
        <w:t xml:space="preserve">Next check the </w:t>
      </w:r>
      <w:r w:rsidR="00C01570">
        <w:t xml:space="preserve">Teams </w:t>
      </w:r>
      <w:r w:rsidR="006C704C">
        <w:t>configuration,</w:t>
      </w:r>
      <w:r>
        <w:t xml:space="preserve"> specifically the </w:t>
      </w:r>
      <w:r w:rsidR="00C01570">
        <w:t xml:space="preserve">Teams &amp; Network </w:t>
      </w:r>
      <w:r>
        <w:t>Setup:</w:t>
      </w:r>
    </w:p>
    <w:p w14:paraId="21F5CD7F" w14:textId="7EBBA5A0" w:rsidR="00195EEF" w:rsidRDefault="00195EEF" w:rsidP="00195EEF">
      <w:pPr>
        <w:pStyle w:val="ListParagraph"/>
        <w:numPr>
          <w:ilvl w:val="0"/>
          <w:numId w:val="23"/>
        </w:numPr>
      </w:pPr>
      <w:r>
        <w:t>Ensure the Teams option is selected.</w:t>
      </w:r>
    </w:p>
    <w:p w14:paraId="473AD22C" w14:textId="2A761073" w:rsidR="00C01570" w:rsidRDefault="00040D72" w:rsidP="00DB3E66">
      <w:pPr>
        <w:pStyle w:val="ListParagraph"/>
        <w:numPr>
          <w:ilvl w:val="0"/>
          <w:numId w:val="23"/>
        </w:numPr>
      </w:pPr>
      <w:r>
        <w:t xml:space="preserve">Ensure the </w:t>
      </w:r>
      <w:r w:rsidR="00C01570">
        <w:t>Team Name provided already exists and is accessible</w:t>
      </w:r>
      <w:r w:rsidR="005E7D26">
        <w:t>.</w:t>
      </w:r>
    </w:p>
    <w:p w14:paraId="14702318" w14:textId="615BC591" w:rsidR="00040D72" w:rsidRDefault="00C01570" w:rsidP="00DB3E66">
      <w:pPr>
        <w:pStyle w:val="ListParagraph"/>
        <w:numPr>
          <w:ilvl w:val="0"/>
          <w:numId w:val="23"/>
        </w:numPr>
      </w:pPr>
      <w:r>
        <w:t xml:space="preserve">Ensure the </w:t>
      </w:r>
      <w:r w:rsidR="005E7D26">
        <w:t xml:space="preserve">Existing </w:t>
      </w:r>
      <w:r>
        <w:t>Channel Name provided exists and is accessible.</w:t>
      </w:r>
      <w:r w:rsidR="00F80E56">
        <w:t xml:space="preserve"> If it is not, Event ID 966 </w:t>
      </w:r>
      <w:r w:rsidR="00F80E56" w:rsidRPr="00025646">
        <w:rPr>
          <w:b/>
          <w:bCs/>
        </w:rPr>
        <w:t>Unable to find Channel library named …</w:t>
      </w:r>
      <w:r w:rsidR="00F80E56">
        <w:t xml:space="preserve"> will be logged in the Operations Manager log on the watcher node.</w:t>
      </w:r>
    </w:p>
    <w:p w14:paraId="02F00F91" w14:textId="01C71AA1" w:rsidR="00F36B68" w:rsidRDefault="00F36B68" w:rsidP="00DB3E66">
      <w:pPr>
        <w:pStyle w:val="ListParagraph"/>
        <w:numPr>
          <w:ilvl w:val="0"/>
          <w:numId w:val="23"/>
        </w:numPr>
      </w:pPr>
      <w:r>
        <w:t>Note that Teams Chat transactions are only performed if using Delegated authentication (otherwise zero values are returned).</w:t>
      </w:r>
    </w:p>
    <w:p w14:paraId="24E792BF" w14:textId="24D9D0E2" w:rsidR="006249D4" w:rsidRDefault="0015036F" w:rsidP="00DB3E66">
      <w:pPr>
        <w:pStyle w:val="ListParagraph"/>
        <w:numPr>
          <w:ilvl w:val="0"/>
          <w:numId w:val="25"/>
        </w:numPr>
        <w:spacing w:after="120"/>
      </w:pPr>
      <w:r>
        <w:t xml:space="preserve">If the </w:t>
      </w:r>
      <w:r w:rsidR="005F2996">
        <w:t>Teams</w:t>
      </w:r>
      <w:r>
        <w:t xml:space="preserve"> for Business Network Assessment Tool is reporting the following message</w:t>
      </w:r>
      <w:r w:rsidR="006249D4">
        <w:t xml:space="preserve"> (in an alert)</w:t>
      </w:r>
      <w:r>
        <w:t>:</w:t>
      </w:r>
    </w:p>
    <w:p w14:paraId="5CD86C18" w14:textId="04647A72" w:rsidR="006249D4" w:rsidRPr="00843080" w:rsidRDefault="002D13C8" w:rsidP="00843080">
      <w:pPr>
        <w:spacing w:after="120"/>
        <w:ind w:left="1440"/>
        <w:rPr>
          <w:sz w:val="18"/>
          <w:szCs w:val="18"/>
        </w:rPr>
      </w:pPr>
      <w:r w:rsidRPr="002D13C8">
        <w:rPr>
          <w:sz w:val="18"/>
          <w:szCs w:val="18"/>
        </w:rPr>
        <w:t>Invalid configuration detected: Failed to create/open directory for writing results: Microsoft Teams Network Assessment Tool\</w:t>
      </w:r>
      <w:r w:rsidR="009E76DF">
        <w:rPr>
          <w:sz w:val="18"/>
          <w:szCs w:val="18"/>
        </w:rPr>
        <w:t>yyyymmdd</w:t>
      </w:r>
      <w:r w:rsidR="00626676">
        <w:rPr>
          <w:sz w:val="18"/>
          <w:szCs w:val="18"/>
        </w:rPr>
        <w:t>hhmmssffff</w:t>
      </w:r>
      <w:r w:rsidRPr="002D13C8">
        <w:rPr>
          <w:sz w:val="18"/>
          <w:szCs w:val="18"/>
        </w:rPr>
        <w:t>_service_connectivity_check_results.txt.</w:t>
      </w:r>
    </w:p>
    <w:p w14:paraId="5488188C" w14:textId="052F62BE" w:rsidR="009A211A" w:rsidRDefault="006E47CC" w:rsidP="00843080">
      <w:pPr>
        <w:spacing w:after="0"/>
        <w:ind w:left="720"/>
      </w:pPr>
      <w:r>
        <w:t>(</w:t>
      </w:r>
      <w:r w:rsidR="00B824F5">
        <w:t>Where</w:t>
      </w:r>
      <w:r w:rsidR="00C14AC8">
        <w:t xml:space="preserve"> </w:t>
      </w:r>
      <w:r w:rsidR="00C14AC8">
        <w:rPr>
          <w:sz w:val="18"/>
          <w:szCs w:val="18"/>
        </w:rPr>
        <w:t>yyyymmddhhmmssffff</w:t>
      </w:r>
      <w:r w:rsidR="00C14AC8">
        <w:t xml:space="preserve"> is the date and time the tool ran</w:t>
      </w:r>
      <w:r>
        <w:t>.)</w:t>
      </w:r>
      <w:r w:rsidR="00C14AC8">
        <w:t xml:space="preserve"> </w:t>
      </w:r>
      <w:r w:rsidR="006249D4">
        <w:t xml:space="preserve">Check the note </w:t>
      </w:r>
      <w:r w:rsidR="003D2299">
        <w:t>under</w:t>
      </w:r>
      <w:r w:rsidR="0087649B" w:rsidRPr="0087649B">
        <w:t xml:space="preserve"> </w:t>
      </w:r>
      <w:hyperlink w:anchor="Appendix_Network_Assessment_Tools" w:history="1">
        <w:r w:rsidR="0087649B" w:rsidRPr="00C9437A">
          <w:rPr>
            <w:rStyle w:val="Hyperlink"/>
          </w:rPr>
          <w:t>Appendix: Network Assessment Tools</w:t>
        </w:r>
      </w:hyperlink>
      <w:r w:rsidR="0087649B">
        <w:t xml:space="preserve"> </w:t>
      </w:r>
      <w:r w:rsidR="003D2299">
        <w:t>about</w:t>
      </w:r>
      <w:r w:rsidR="006249D4">
        <w:t xml:space="preserve"> installing the tool manually.</w:t>
      </w:r>
    </w:p>
    <w:p w14:paraId="5E9F120C" w14:textId="3C055F94" w:rsidR="005F2996" w:rsidRDefault="005F2996" w:rsidP="005F2996">
      <w:pPr>
        <w:pStyle w:val="ListParagraph"/>
        <w:numPr>
          <w:ilvl w:val="0"/>
          <w:numId w:val="25"/>
        </w:numPr>
        <w:spacing w:after="120"/>
      </w:pPr>
      <w:r>
        <w:t xml:space="preserve">If the Skype for Business Network Assessment Tool </w:t>
      </w:r>
      <w:r w:rsidR="003312FD">
        <w:t xml:space="preserve">(which is still supported, but upgrading to the Teams Network Assessment Tool is recommended) </w:t>
      </w:r>
      <w:r>
        <w:t>is reporting the following message (in an alert):</w:t>
      </w:r>
    </w:p>
    <w:p w14:paraId="1784475B" w14:textId="77777777" w:rsidR="005F2996" w:rsidRPr="00843080" w:rsidRDefault="005F2996" w:rsidP="005F2996">
      <w:pPr>
        <w:spacing w:after="120"/>
        <w:ind w:left="1440"/>
        <w:rPr>
          <w:sz w:val="18"/>
          <w:szCs w:val="18"/>
        </w:rPr>
      </w:pPr>
      <w:r w:rsidRPr="00843080">
        <w:rPr>
          <w:sz w:val="18"/>
          <w:szCs w:val="18"/>
        </w:rPr>
        <w:t>Invalid configuration detected: Failed to open file for writing results. connectivity_results.txt. Please check the NetworkAssessmentTool.exe.config file.</w:t>
      </w:r>
    </w:p>
    <w:p w14:paraId="48B21E3D" w14:textId="30EA4A88" w:rsidR="005F2996" w:rsidRDefault="005F2996" w:rsidP="005F2996">
      <w:pPr>
        <w:spacing w:after="0"/>
        <w:ind w:left="720"/>
      </w:pPr>
      <w:r>
        <w:t>Check the note under</w:t>
      </w:r>
      <w:r w:rsidRPr="0087649B">
        <w:t xml:space="preserve"> </w:t>
      </w:r>
      <w:hyperlink w:anchor="Appendix_Network_Assessment_Tools" w:history="1">
        <w:r w:rsidRPr="00C9437A">
          <w:rPr>
            <w:rStyle w:val="Hyperlink"/>
          </w:rPr>
          <w:t>Appendix: Network Assessment Tools</w:t>
        </w:r>
      </w:hyperlink>
      <w:r>
        <w:t xml:space="preserve"> about installing the tool manually.</w:t>
      </w:r>
    </w:p>
    <w:p w14:paraId="0F7B2F33" w14:textId="57C3EEC0" w:rsidR="007D1B8D" w:rsidRDefault="002D6DC6" w:rsidP="00DB3E66">
      <w:pPr>
        <w:pStyle w:val="ListParagraph"/>
        <w:numPr>
          <w:ilvl w:val="0"/>
          <w:numId w:val="24"/>
        </w:numPr>
        <w:spacing w:after="120"/>
      </w:pPr>
      <w:r>
        <w:t xml:space="preserve">The Operations Manager event log on the </w:t>
      </w:r>
      <w:r w:rsidR="00C1664F">
        <w:t>health service</w:t>
      </w:r>
      <w:r>
        <w:t xml:space="preserve"> machine may report 966 events, with a message like:</w:t>
      </w:r>
    </w:p>
    <w:p w14:paraId="2BE779E8" w14:textId="77777777" w:rsidR="007D1B8D" w:rsidRPr="00843080" w:rsidRDefault="002D6DC6" w:rsidP="00843080">
      <w:pPr>
        <w:spacing w:after="120"/>
        <w:ind w:left="1440"/>
        <w:rPr>
          <w:sz w:val="18"/>
          <w:szCs w:val="18"/>
        </w:rPr>
      </w:pPr>
      <w:r w:rsidRPr="00843080">
        <w:rPr>
          <w:sz w:val="18"/>
          <w:szCs w:val="18"/>
        </w:rPr>
        <w:t>Access to the path 'C:\Windows\TEMP\TestDocTeams-AgentComputerName.txt' is denied.</w:t>
      </w:r>
    </w:p>
    <w:p w14:paraId="2A4B521D" w14:textId="23270B41" w:rsidR="002D6DC6" w:rsidRDefault="002D6DC6" w:rsidP="00843080">
      <w:pPr>
        <w:ind w:left="720"/>
      </w:pPr>
      <w:r>
        <w:t xml:space="preserve">This can occur if the action account does not have permission to write to the temporary file folder. Add the action account to the Security settings for the folder and ensure it has permission to Read &amp; execute, List folder contents, Read, and </w:t>
      </w:r>
      <w:r w:rsidRPr="007D1B8D">
        <w:rPr>
          <w:u w:val="single"/>
        </w:rPr>
        <w:t>Write</w:t>
      </w:r>
      <w:r>
        <w:t>.</w:t>
      </w:r>
    </w:p>
    <w:p w14:paraId="0123977E" w14:textId="2444F2F4" w:rsidR="0025730E" w:rsidRDefault="0025730E" w:rsidP="0025730E">
      <w:pPr>
        <w:pStyle w:val="DSTOC1-3"/>
      </w:pPr>
      <w:bookmarkStart w:id="70" w:name="_Toc104992888"/>
      <w:r>
        <w:t>Troubleshooting Licensing</w:t>
      </w:r>
      <w:bookmarkEnd w:id="70"/>
    </w:p>
    <w:p w14:paraId="5C13DD74" w14:textId="744B31A9" w:rsidR="0025730E" w:rsidRDefault="00303565" w:rsidP="003336F8">
      <w:r>
        <w:t xml:space="preserve">Licensing information is only collected </w:t>
      </w:r>
      <w:r w:rsidR="008546D1">
        <w:t xml:space="preserve">every 6 hours so </w:t>
      </w:r>
      <w:r w:rsidR="0029049A">
        <w:t>viewing licensing information in the console as well as the dashboards and reports may be delayed.</w:t>
      </w:r>
    </w:p>
    <w:p w14:paraId="7BC4A42C" w14:textId="1CD6FF4A" w:rsidR="00AD0AFE" w:rsidRDefault="00AD0AFE" w:rsidP="00AD0AFE">
      <w:pPr>
        <w:pStyle w:val="DSTOC1-3"/>
      </w:pPr>
      <w:bookmarkStart w:id="71" w:name="_Toc104992889"/>
      <w:r>
        <w:t xml:space="preserve">Troubleshooting </w:t>
      </w:r>
      <w:r w:rsidRPr="00AD0AFE">
        <w:t>Microsoft 365 Incidents and Messages</w:t>
      </w:r>
      <w:bookmarkEnd w:id="71"/>
    </w:p>
    <w:p w14:paraId="27F91B51" w14:textId="1C3CBACA" w:rsidR="003E3C96" w:rsidRDefault="00AD0AFE" w:rsidP="00AD0AFE">
      <w:r>
        <w:t xml:space="preserve">If events having ID 26319 (Source: </w:t>
      </w:r>
      <w:r w:rsidRPr="004947BB">
        <w:rPr>
          <w:b/>
          <w:bCs/>
        </w:rPr>
        <w:t>OpsMgr SDK Service</w:t>
      </w:r>
      <w:r>
        <w:t xml:space="preserve">) containing text: </w:t>
      </w:r>
      <w:r w:rsidRPr="00A641B8">
        <w:rPr>
          <w:b/>
          <w:bCs/>
        </w:rPr>
        <w:t>The user</w:t>
      </w:r>
      <w:r w:rsidRPr="00AD0AFE">
        <w:t xml:space="preserve"> &lt;yourDomain&gt;\&lt;yourOMActionAccount&gt; </w:t>
      </w:r>
      <w:r w:rsidRPr="00A641B8">
        <w:rPr>
          <w:b/>
          <w:bCs/>
        </w:rPr>
        <w:t>does not have sufficient permission to perform the operation.</w:t>
      </w:r>
      <w:r w:rsidR="003E3C96">
        <w:t xml:space="preserve"> </w:t>
      </w:r>
      <w:r w:rsidR="00791C3E">
        <w:t>a</w:t>
      </w:r>
      <w:r w:rsidR="003E3C96">
        <w:t xml:space="preserve">ppear in your </w:t>
      </w:r>
      <w:r w:rsidR="00791C3E">
        <w:t xml:space="preserve">Operations Manager </w:t>
      </w:r>
      <w:r w:rsidR="003E3C96">
        <w:t>event log</w:t>
      </w:r>
      <w:r w:rsidR="00791C3E">
        <w:t xml:space="preserve"> on the </w:t>
      </w:r>
      <w:r w:rsidR="003E3C96">
        <w:t>Management Server</w:t>
      </w:r>
      <w:r>
        <w:t>, this is an indication that the Operations Manager Service Action Account has not been added to the Local Administrators group on the Management Server where this is logged.</w:t>
      </w:r>
    </w:p>
    <w:p w14:paraId="218DBD08" w14:textId="663E97BA" w:rsidR="003E3C96" w:rsidRDefault="003E3C96" w:rsidP="00AD0AFE">
      <w:r>
        <w:t>Add the named account to the Local Administrators group on the Management Server to resolve the problem and allow the Microsoft 365 Incident and Message rules to operate.</w:t>
      </w:r>
      <w:r w:rsidR="00151447">
        <w:t xml:space="preserve"> This should be done for all Management Servers in the Management Servers pool.</w:t>
      </w:r>
    </w:p>
    <w:p w14:paraId="326B7C69" w14:textId="16304FFA" w:rsidR="003E3C96" w:rsidRDefault="003E3C96" w:rsidP="00AD0AFE">
      <w:pPr>
        <w:rPr>
          <w:rStyle w:val="Hyperlink"/>
        </w:rPr>
      </w:pPr>
      <w:r>
        <w:t>See this article for more information on correctly deploying SCOM</w:t>
      </w:r>
      <w:r w:rsidR="00964672">
        <w:t xml:space="preserve"> (including adding the OM Server Action Account to Local Administrators group)</w:t>
      </w:r>
      <w:r>
        <w:t xml:space="preserve">: </w:t>
      </w:r>
      <w:hyperlink r:id="rId125" w:history="1">
        <w:r w:rsidRPr="008F2741">
          <w:rPr>
            <w:rStyle w:val="Hyperlink"/>
          </w:rPr>
          <w:t>https://kevinholman.com/2019/03/14/scom-2019-quickstart-deployment-guide/</w:t>
        </w:r>
      </w:hyperlink>
    </w:p>
    <w:p w14:paraId="5059AC71" w14:textId="57A6A512" w:rsidR="00B43176" w:rsidRDefault="00D42E65" w:rsidP="00D42E65">
      <w:r>
        <w:t xml:space="preserve">If events having ID </w:t>
      </w:r>
      <w:r w:rsidR="009868A3">
        <w:t>1900 to 1999</w:t>
      </w:r>
      <w:r>
        <w:t xml:space="preserve"> (Source: </w:t>
      </w:r>
      <w:r w:rsidR="000128D3">
        <w:rPr>
          <w:b/>
          <w:bCs/>
        </w:rPr>
        <w:t>Health Service Modules</w:t>
      </w:r>
      <w:r>
        <w:t xml:space="preserve">) containing text: </w:t>
      </w:r>
      <w:r w:rsidRPr="00A641B8">
        <w:rPr>
          <w:b/>
          <w:bCs/>
        </w:rPr>
        <w:t>The user</w:t>
      </w:r>
      <w:r w:rsidRPr="00AD0AFE">
        <w:t xml:space="preserve"> &lt;yourDomain&gt;\&lt;yourOMActionAccount&gt; </w:t>
      </w:r>
      <w:r w:rsidRPr="00A641B8">
        <w:rPr>
          <w:b/>
          <w:bCs/>
        </w:rPr>
        <w:t>does not have sufficient permission to perform the operation.</w:t>
      </w:r>
      <w:r>
        <w:t xml:space="preserve"> appear in your Operations Manager event log on the Management Server, this is an indication that</w:t>
      </w:r>
      <w:r w:rsidR="001F58C3">
        <w:t xml:space="preserve"> either</w:t>
      </w:r>
      <w:r w:rsidR="00B43176">
        <w:t>:</w:t>
      </w:r>
    </w:p>
    <w:p w14:paraId="0709EBBC" w14:textId="36F8A165" w:rsidR="00D42E65" w:rsidRDefault="00C2562D" w:rsidP="008462C9">
      <w:pPr>
        <w:pStyle w:val="ListParagraph"/>
        <w:numPr>
          <w:ilvl w:val="0"/>
          <w:numId w:val="29"/>
        </w:numPr>
      </w:pPr>
      <w:r>
        <w:t>T</w:t>
      </w:r>
      <w:r w:rsidR="00D42E65">
        <w:t xml:space="preserve">he </w:t>
      </w:r>
      <w:r w:rsidR="001C41C3">
        <w:t xml:space="preserve">correct permissions were not added to the </w:t>
      </w:r>
      <w:r w:rsidR="00973942">
        <w:t xml:space="preserve">application when upgrading from an earlier version of the management pack. See </w:t>
      </w:r>
      <w:hyperlink w:anchor="Upgrading_From_Earlier_Version" w:history="1">
        <w:r w:rsidR="006D12DF">
          <w:rPr>
            <w:rStyle w:val="Hyperlink"/>
          </w:rPr>
          <w:t>Upgrading from Microsoft 365 MP Version 10.1.100.0</w:t>
        </w:r>
      </w:hyperlink>
      <w:r w:rsidR="006D12DF">
        <w:t xml:space="preserve"> for full </w:t>
      </w:r>
      <w:r w:rsidR="00DB4EE3">
        <w:t>instructions</w:t>
      </w:r>
      <w:r>
        <w:t>.</w:t>
      </w:r>
    </w:p>
    <w:p w14:paraId="760954BB" w14:textId="278E98E7" w:rsidR="008462C9" w:rsidRDefault="00444857" w:rsidP="008462C9">
      <w:pPr>
        <w:pStyle w:val="ListParagraph"/>
        <w:numPr>
          <w:ilvl w:val="0"/>
          <w:numId w:val="29"/>
        </w:numPr>
      </w:pPr>
      <w:r>
        <w:t>Or</w:t>
      </w:r>
      <w:r w:rsidR="00C2562D">
        <w:t xml:space="preserve"> </w:t>
      </w:r>
      <w:r w:rsidR="00BE4160">
        <w:t xml:space="preserve">the account is not a member of the </w:t>
      </w:r>
      <w:r w:rsidR="001F58C3">
        <w:t>Local Administrators group as detailed above.</w:t>
      </w:r>
    </w:p>
    <w:p w14:paraId="22A8AB4B" w14:textId="603D725A" w:rsidR="00EB5AC0" w:rsidRDefault="00EB5AC0">
      <w:r>
        <w:br w:type="page"/>
      </w:r>
    </w:p>
    <w:p w14:paraId="67C80FBB" w14:textId="2D19A904" w:rsidR="00EB5AC0" w:rsidRPr="00B9525B" w:rsidRDefault="00EB5AC0" w:rsidP="00EB5AC0">
      <w:pPr>
        <w:pStyle w:val="DSTOC1-1"/>
        <w:rPr>
          <w:rFonts w:cs="Arial"/>
        </w:rPr>
      </w:pPr>
      <w:bookmarkStart w:id="72" w:name="Appendix_Application_Permission_Requirem"/>
      <w:bookmarkStart w:id="73" w:name="_Hlk69470460"/>
      <w:bookmarkStart w:id="74" w:name="_Toc104992890"/>
      <w:bookmarkEnd w:id="72"/>
      <w:r w:rsidRPr="004561B7">
        <w:t xml:space="preserve">Appendix: </w:t>
      </w:r>
      <w:r>
        <w:t>Application Permission Requirements</w:t>
      </w:r>
      <w:bookmarkEnd w:id="74"/>
    </w:p>
    <w:p w14:paraId="653D0115" w14:textId="1B7B4259" w:rsidR="00984A61" w:rsidRDefault="00EB5AC0" w:rsidP="00984A61">
      <w:r>
        <w:t xml:space="preserve">The following table provides details of the </w:t>
      </w:r>
      <w:r w:rsidR="002D3CAD">
        <w:t>modules</w:t>
      </w:r>
      <w:r>
        <w:t xml:space="preserve"> defined within the Microsoft 365 Management Pack</w:t>
      </w:r>
      <w:r w:rsidR="00984A61">
        <w:t xml:space="preserve">, the GraphAPI method called by the </w:t>
      </w:r>
      <w:r w:rsidR="00041B2E">
        <w:t>module</w:t>
      </w:r>
      <w:r w:rsidR="00984A61">
        <w:t xml:space="preserve"> and the minimum application permissions required.</w:t>
      </w:r>
    </w:p>
    <w:tbl>
      <w:tblPr>
        <w:tblStyle w:val="GridTable4"/>
        <w:tblW w:w="9463" w:type="dxa"/>
        <w:tblLook w:val="04A0" w:firstRow="1" w:lastRow="0" w:firstColumn="1" w:lastColumn="0" w:noHBand="0" w:noVBand="1"/>
      </w:tblPr>
      <w:tblGrid>
        <w:gridCol w:w="1715"/>
        <w:gridCol w:w="2621"/>
        <w:gridCol w:w="1788"/>
        <w:gridCol w:w="3339"/>
      </w:tblGrid>
      <w:tr w:rsidR="0063458A" w:rsidRPr="00984A61" w14:paraId="32C61BC5" w14:textId="77777777" w:rsidTr="005A58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8151B3" w14:textId="62AD07C7" w:rsidR="00984A61" w:rsidRPr="00C27A4E" w:rsidRDefault="00984A61" w:rsidP="00984A61">
            <w:pPr>
              <w:textAlignment w:val="baseline"/>
              <w:rPr>
                <w:rFonts w:ascii="Segoe UI" w:eastAsia="Times New Roman" w:hAnsi="Segoe UI" w:cs="Segoe UI"/>
                <w:sz w:val="18"/>
                <w:szCs w:val="18"/>
                <w:lang w:eastAsia="en-CA"/>
              </w:rPr>
            </w:pPr>
            <w:r w:rsidRPr="00C27A4E">
              <w:rPr>
                <w:rFonts w:ascii="Calibri" w:eastAsia="Times New Roman" w:hAnsi="Calibri" w:cs="Calibri"/>
                <w:lang w:eastAsia="en-CA"/>
              </w:rPr>
              <w:t>Synthetic Transaction</w:t>
            </w:r>
          </w:p>
        </w:tc>
        <w:tc>
          <w:tcPr>
            <w:tcW w:w="2621" w:type="dxa"/>
            <w:hideMark/>
          </w:tcPr>
          <w:p w14:paraId="66283357" w14:textId="23104705" w:rsidR="00984A61" w:rsidRPr="00C27A4E" w:rsidRDefault="00984A61" w:rsidP="00984A61">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C27A4E">
              <w:rPr>
                <w:rFonts w:ascii="Calibri" w:eastAsia="Times New Roman" w:hAnsi="Calibri" w:cs="Calibri"/>
                <w:lang w:eastAsia="en-CA"/>
              </w:rPr>
              <w:t>Minimum Application permission required</w:t>
            </w:r>
          </w:p>
        </w:tc>
        <w:tc>
          <w:tcPr>
            <w:tcW w:w="1788" w:type="dxa"/>
            <w:hideMark/>
          </w:tcPr>
          <w:p w14:paraId="2F467F6D" w14:textId="4281499B" w:rsidR="00984A61" w:rsidRPr="00C27A4E" w:rsidRDefault="00984A61" w:rsidP="00984A61">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C27A4E">
              <w:rPr>
                <w:rFonts w:ascii="Calibri" w:eastAsia="Times New Roman" w:hAnsi="Calibri" w:cs="Calibri"/>
                <w:lang w:eastAsia="en-CA"/>
              </w:rPr>
              <w:t>Graph API methods</w:t>
            </w:r>
          </w:p>
        </w:tc>
        <w:tc>
          <w:tcPr>
            <w:tcW w:w="3339" w:type="dxa"/>
            <w:hideMark/>
          </w:tcPr>
          <w:p w14:paraId="3E9344E0" w14:textId="74F1A163" w:rsidR="00984A61" w:rsidRPr="00C27A4E" w:rsidRDefault="00041B2E" w:rsidP="00984A61">
            <w:pPr>
              <w:textAlignment w:val="baseline"/>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C27A4E">
              <w:rPr>
                <w:rFonts w:ascii="Calibri" w:eastAsia="Times New Roman" w:hAnsi="Calibri" w:cs="Calibri"/>
                <w:lang w:eastAsia="en-CA"/>
              </w:rPr>
              <w:t>Module</w:t>
            </w:r>
          </w:p>
        </w:tc>
      </w:tr>
      <w:tr w:rsidR="0063458A" w:rsidRPr="00984A61" w14:paraId="77FBA31D" w14:textId="77777777" w:rsidTr="005A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241899" w14:textId="74C94A3F" w:rsidR="00984A61" w:rsidRPr="00984A61" w:rsidRDefault="00984A61" w:rsidP="00984A61">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M365 Free/Busy Check</w:t>
            </w:r>
          </w:p>
        </w:tc>
        <w:tc>
          <w:tcPr>
            <w:tcW w:w="2621" w:type="dxa"/>
            <w:hideMark/>
          </w:tcPr>
          <w:p w14:paraId="04D0A317" w14:textId="693259AE" w:rsidR="00984A61" w:rsidRPr="00984A61" w:rsidRDefault="00984A61" w:rsidP="00984A61">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Calendars.Read</w:t>
            </w:r>
          </w:p>
        </w:tc>
        <w:tc>
          <w:tcPr>
            <w:tcW w:w="1788" w:type="dxa"/>
            <w:hideMark/>
          </w:tcPr>
          <w:p w14:paraId="530D666C" w14:textId="4BA75FB9" w:rsidR="00984A61" w:rsidRPr="00984A61" w:rsidRDefault="00984A61" w:rsidP="00984A61">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Get Schedule</w:t>
            </w:r>
          </w:p>
        </w:tc>
        <w:tc>
          <w:tcPr>
            <w:tcW w:w="3339" w:type="dxa"/>
            <w:hideMark/>
          </w:tcPr>
          <w:p w14:paraId="441F187F" w14:textId="6F100B2E" w:rsidR="00984A61" w:rsidRPr="00984A61" w:rsidRDefault="00984A61" w:rsidP="00984A61">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CalendarFreeBusyCheckM365</w:t>
            </w:r>
          </w:p>
        </w:tc>
      </w:tr>
      <w:tr w:rsidR="00765AB1" w:rsidRPr="00984A61" w14:paraId="2BC896F9" w14:textId="77777777" w:rsidTr="00807527">
        <w:tc>
          <w:tcPr>
            <w:cnfStyle w:val="001000000000" w:firstRow="0" w:lastRow="0" w:firstColumn="1" w:lastColumn="0" w:oddVBand="0" w:evenVBand="0" w:oddHBand="0" w:evenHBand="0" w:firstRowFirstColumn="0" w:firstRowLastColumn="0" w:lastRowFirstColumn="0" w:lastRowLastColumn="0"/>
            <w:tcW w:w="0" w:type="auto"/>
          </w:tcPr>
          <w:p w14:paraId="15A39F63" w14:textId="77777777" w:rsidR="00765AB1" w:rsidRPr="00984A61" w:rsidRDefault="00765AB1" w:rsidP="00807527">
            <w:pPr>
              <w:textAlignment w:val="baseline"/>
              <w:rPr>
                <w:rFonts w:ascii="Calibri" w:eastAsia="Times New Roman" w:hAnsi="Calibri" w:cs="Calibri"/>
                <w:color w:val="000000"/>
                <w:lang w:eastAsia="en-CA"/>
              </w:rPr>
            </w:pPr>
            <w:r>
              <w:rPr>
                <w:rFonts w:ascii="Calibri" w:eastAsia="Times New Roman" w:hAnsi="Calibri" w:cs="Calibri"/>
                <w:color w:val="000000"/>
                <w:lang w:eastAsia="en-CA"/>
              </w:rPr>
              <w:t>Admin Center</w:t>
            </w:r>
          </w:p>
        </w:tc>
        <w:tc>
          <w:tcPr>
            <w:tcW w:w="2621" w:type="dxa"/>
          </w:tcPr>
          <w:p w14:paraId="4126543C" w14:textId="77777777" w:rsidR="00765AB1" w:rsidRPr="00984A61" w:rsidRDefault="00765AB1" w:rsidP="0080752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ServiceHealth.Read.All</w:t>
            </w:r>
          </w:p>
        </w:tc>
        <w:tc>
          <w:tcPr>
            <w:tcW w:w="1788" w:type="dxa"/>
          </w:tcPr>
          <w:p w14:paraId="767A4F45" w14:textId="77777777" w:rsidR="00765AB1" w:rsidRPr="00984A61" w:rsidRDefault="00765AB1" w:rsidP="0080752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Get Health Overviews</w:t>
            </w:r>
          </w:p>
        </w:tc>
        <w:tc>
          <w:tcPr>
            <w:tcW w:w="3339" w:type="dxa"/>
          </w:tcPr>
          <w:p w14:paraId="4D40033A" w14:textId="77777777" w:rsidR="00765AB1" w:rsidRPr="00984A61" w:rsidRDefault="00765AB1" w:rsidP="0080752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GetServices, ConnectionState</w:t>
            </w:r>
          </w:p>
        </w:tc>
      </w:tr>
      <w:tr w:rsidR="00765AB1" w:rsidRPr="00984A61" w14:paraId="280CCD73" w14:textId="77777777" w:rsidTr="0080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548C33" w14:textId="77777777" w:rsidR="00765AB1" w:rsidRDefault="00765AB1" w:rsidP="00807527">
            <w:pPr>
              <w:textAlignment w:val="baseline"/>
              <w:rPr>
                <w:rFonts w:ascii="Calibri" w:eastAsia="Times New Roman" w:hAnsi="Calibri" w:cs="Calibri"/>
                <w:color w:val="000000"/>
                <w:lang w:eastAsia="en-CA"/>
              </w:rPr>
            </w:pPr>
            <w:r>
              <w:rPr>
                <w:rFonts w:ascii="Calibri" w:eastAsia="Times New Roman" w:hAnsi="Calibri" w:cs="Calibri"/>
                <w:color w:val="000000"/>
                <w:lang w:eastAsia="en-CA"/>
              </w:rPr>
              <w:t>Admin Center</w:t>
            </w:r>
          </w:p>
        </w:tc>
        <w:tc>
          <w:tcPr>
            <w:tcW w:w="2621" w:type="dxa"/>
          </w:tcPr>
          <w:p w14:paraId="4B934DC7" w14:textId="77777777" w:rsidR="00765AB1" w:rsidRDefault="00765AB1" w:rsidP="0080752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ServiceMessage.Read.All</w:t>
            </w:r>
          </w:p>
        </w:tc>
        <w:tc>
          <w:tcPr>
            <w:tcW w:w="1788" w:type="dxa"/>
          </w:tcPr>
          <w:p w14:paraId="6D1BAF8B" w14:textId="77777777" w:rsidR="00765AB1" w:rsidRDefault="00765AB1" w:rsidP="0080752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Get Issues, Get Messages</w:t>
            </w:r>
          </w:p>
        </w:tc>
        <w:tc>
          <w:tcPr>
            <w:tcW w:w="3339" w:type="dxa"/>
          </w:tcPr>
          <w:p w14:paraId="5A2A690C" w14:textId="77777777" w:rsidR="00765AB1" w:rsidRDefault="00765AB1" w:rsidP="0080752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ConnectionState, AlertAutoClose, GetAlerts</w:t>
            </w:r>
          </w:p>
        </w:tc>
      </w:tr>
      <w:tr w:rsidR="00B93ED8" w:rsidRPr="00984A61" w14:paraId="14C6B000" w14:textId="77777777" w:rsidTr="00807527">
        <w:tc>
          <w:tcPr>
            <w:cnfStyle w:val="001000000000" w:firstRow="0" w:lastRow="0" w:firstColumn="1" w:lastColumn="0" w:oddVBand="0" w:evenVBand="0" w:oddHBand="0" w:evenHBand="0" w:firstRowFirstColumn="0" w:firstRowLastColumn="0" w:lastRowFirstColumn="0" w:lastRowLastColumn="0"/>
            <w:tcW w:w="0" w:type="auto"/>
            <w:hideMark/>
          </w:tcPr>
          <w:p w14:paraId="4242F00C" w14:textId="77777777" w:rsidR="00B93ED8" w:rsidRPr="00984A61" w:rsidRDefault="00B93ED8"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M365 Licensing, Network</w:t>
            </w:r>
          </w:p>
        </w:tc>
        <w:tc>
          <w:tcPr>
            <w:tcW w:w="2621" w:type="dxa"/>
            <w:hideMark/>
          </w:tcPr>
          <w:p w14:paraId="1CFFE111" w14:textId="77777777" w:rsidR="00B93ED8" w:rsidRPr="00984A61" w:rsidRDefault="00B93ED8"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Organization.Read.All</w:t>
            </w:r>
          </w:p>
        </w:tc>
        <w:tc>
          <w:tcPr>
            <w:tcW w:w="1788" w:type="dxa"/>
            <w:hideMark/>
          </w:tcPr>
          <w:p w14:paraId="1F6A0173" w14:textId="77777777" w:rsidR="00B93ED8" w:rsidRPr="00984A61" w:rsidRDefault="00B93ED8"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List </w:t>
            </w:r>
            <w:r>
              <w:rPr>
                <w:rFonts w:ascii="Calibri" w:eastAsia="Times New Roman" w:hAnsi="Calibri" w:cs="Calibri"/>
                <w:color w:val="000000"/>
                <w:lang w:eastAsia="en-CA"/>
              </w:rPr>
              <w:t>S</w:t>
            </w:r>
            <w:r w:rsidRPr="00984A61">
              <w:rPr>
                <w:rFonts w:ascii="Calibri" w:eastAsia="Times New Roman" w:hAnsi="Calibri" w:cs="Calibri"/>
                <w:color w:val="000000"/>
                <w:lang w:eastAsia="en-CA"/>
              </w:rPr>
              <w:t>ubscribed</w:t>
            </w:r>
            <w:r>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Skus</w:t>
            </w:r>
          </w:p>
        </w:tc>
        <w:tc>
          <w:tcPr>
            <w:tcW w:w="3339" w:type="dxa"/>
            <w:hideMark/>
          </w:tcPr>
          <w:p w14:paraId="40C65C10" w14:textId="77777777" w:rsidR="00B93ED8" w:rsidRPr="00984A61" w:rsidRDefault="00B93ED8"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ConsumedUnits,</w:t>
            </w:r>
            <w:r>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GetAccountSku,</w:t>
            </w:r>
            <w:r>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LicenseCount,</w:t>
            </w:r>
            <w:r>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PortalLogin,</w:t>
            </w:r>
            <w:r>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TestConnection</w:t>
            </w:r>
          </w:p>
        </w:tc>
      </w:tr>
      <w:tr w:rsidR="00684996" w:rsidRPr="00984A61" w14:paraId="20E3CE5A" w14:textId="77777777" w:rsidTr="0080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9C30CA" w14:textId="77777777" w:rsidR="00684996" w:rsidRPr="00984A61" w:rsidRDefault="00684996"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M365 Licensing</w:t>
            </w:r>
          </w:p>
        </w:tc>
        <w:tc>
          <w:tcPr>
            <w:tcW w:w="2621" w:type="dxa"/>
            <w:hideMark/>
          </w:tcPr>
          <w:p w14:paraId="7F0888D9" w14:textId="77777777" w:rsidR="00684996" w:rsidRPr="00984A61" w:rsidRDefault="00684996"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User.Read.All</w:t>
            </w:r>
            <w:r w:rsidRPr="009E3719">
              <w:rPr>
                <w:rFonts w:ascii="Calibri" w:eastAsia="Times New Roman" w:hAnsi="Calibri" w:cs="Calibri"/>
                <w:color w:val="000000"/>
                <w:vertAlign w:val="superscript"/>
                <w:lang w:eastAsia="en-CA"/>
              </w:rPr>
              <w:t>1</w:t>
            </w:r>
            <w:r>
              <w:rPr>
                <w:rFonts w:ascii="Calibri" w:eastAsia="Times New Roman" w:hAnsi="Calibri" w:cs="Calibri"/>
                <w:color w:val="000000"/>
                <w:lang w:eastAsia="en-CA"/>
              </w:rPr>
              <w:br/>
            </w:r>
            <w:r w:rsidRPr="00984A61">
              <w:rPr>
                <w:rFonts w:ascii="Calibri" w:eastAsia="Times New Roman" w:hAnsi="Calibri" w:cs="Calibri"/>
                <w:color w:val="000000"/>
                <w:lang w:eastAsia="en-CA"/>
              </w:rPr>
              <w:t>User.Read</w:t>
            </w:r>
            <w:r w:rsidRPr="009E3719">
              <w:rPr>
                <w:rFonts w:ascii="Calibri" w:eastAsia="Times New Roman" w:hAnsi="Calibri" w:cs="Calibri"/>
                <w:color w:val="000000"/>
                <w:vertAlign w:val="superscript"/>
                <w:lang w:eastAsia="en-CA"/>
              </w:rPr>
              <w:t>2</w:t>
            </w:r>
          </w:p>
        </w:tc>
        <w:tc>
          <w:tcPr>
            <w:tcW w:w="1788" w:type="dxa"/>
            <w:hideMark/>
          </w:tcPr>
          <w:p w14:paraId="0576FA60" w14:textId="77777777" w:rsidR="00684996" w:rsidRPr="00984A61" w:rsidRDefault="00684996"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Get User </w:t>
            </w:r>
            <w:r>
              <w:rPr>
                <w:rFonts w:ascii="Calibri" w:eastAsia="Times New Roman" w:hAnsi="Calibri" w:cs="Calibri"/>
                <w:color w:val="000000"/>
                <w:lang w:eastAsia="en-CA"/>
              </w:rPr>
              <w:t>L</w:t>
            </w:r>
            <w:r w:rsidRPr="00984A61">
              <w:rPr>
                <w:rFonts w:ascii="Calibri" w:eastAsia="Times New Roman" w:hAnsi="Calibri" w:cs="Calibri"/>
                <w:color w:val="000000"/>
                <w:lang w:eastAsia="en-CA"/>
              </w:rPr>
              <w:t xml:space="preserve">icense </w:t>
            </w:r>
            <w:r>
              <w:rPr>
                <w:rFonts w:ascii="Calibri" w:eastAsia="Times New Roman" w:hAnsi="Calibri" w:cs="Calibri"/>
                <w:color w:val="000000"/>
                <w:lang w:eastAsia="en-CA"/>
              </w:rPr>
              <w:t>D</w:t>
            </w:r>
            <w:r w:rsidRPr="00984A61">
              <w:rPr>
                <w:rFonts w:ascii="Calibri" w:eastAsia="Times New Roman" w:hAnsi="Calibri" w:cs="Calibri"/>
                <w:color w:val="000000"/>
                <w:lang w:eastAsia="en-CA"/>
              </w:rPr>
              <w:t>etails</w:t>
            </w:r>
          </w:p>
        </w:tc>
        <w:tc>
          <w:tcPr>
            <w:tcW w:w="3339" w:type="dxa"/>
            <w:hideMark/>
          </w:tcPr>
          <w:p w14:paraId="406FECFF" w14:textId="77777777" w:rsidR="00684996" w:rsidRPr="00984A61" w:rsidRDefault="00684996"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LicenseVerification</w:t>
            </w:r>
          </w:p>
        </w:tc>
      </w:tr>
      <w:tr w:rsidR="00620F2D" w:rsidRPr="00984A61" w14:paraId="74D6FE7B" w14:textId="77777777" w:rsidTr="00807527">
        <w:tc>
          <w:tcPr>
            <w:cnfStyle w:val="001000000000" w:firstRow="0" w:lastRow="0" w:firstColumn="1" w:lastColumn="0" w:oddVBand="0" w:evenVBand="0" w:oddHBand="0" w:evenHBand="0" w:firstRowFirstColumn="0" w:firstRowLastColumn="0" w:lastRowFirstColumn="0" w:lastRowLastColumn="0"/>
            <w:tcW w:w="0" w:type="auto"/>
            <w:hideMark/>
          </w:tcPr>
          <w:p w14:paraId="6C53586D" w14:textId="070B73F7" w:rsidR="00620F2D" w:rsidRPr="00984A61" w:rsidRDefault="00620F2D"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M365 Mailbox </w:t>
            </w:r>
            <w:r>
              <w:rPr>
                <w:rFonts w:ascii="Calibri" w:eastAsia="Times New Roman" w:hAnsi="Calibri" w:cs="Calibri"/>
                <w:color w:val="000000"/>
                <w:lang w:eastAsia="en-CA"/>
              </w:rPr>
              <w:t>C</w:t>
            </w:r>
            <w:r w:rsidRPr="00984A61">
              <w:rPr>
                <w:rFonts w:ascii="Calibri" w:eastAsia="Times New Roman" w:hAnsi="Calibri" w:cs="Calibri"/>
                <w:color w:val="000000"/>
                <w:lang w:eastAsia="en-CA"/>
              </w:rPr>
              <w:t>ount</w:t>
            </w:r>
          </w:p>
        </w:tc>
        <w:tc>
          <w:tcPr>
            <w:tcW w:w="2621" w:type="dxa"/>
            <w:hideMark/>
          </w:tcPr>
          <w:p w14:paraId="54744FF9"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Organization.Read.All</w:t>
            </w:r>
          </w:p>
        </w:tc>
        <w:tc>
          <w:tcPr>
            <w:tcW w:w="1788" w:type="dxa"/>
            <w:hideMark/>
          </w:tcPr>
          <w:p w14:paraId="0D2CDF66" w14:textId="2C36544C"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Get</w:t>
            </w:r>
            <w:r>
              <w:rPr>
                <w:rFonts w:ascii="Calibri" w:eastAsia="Times New Roman" w:hAnsi="Calibri" w:cs="Calibri"/>
                <w:color w:val="000000"/>
                <w:lang w:eastAsia="en-CA"/>
              </w:rPr>
              <w:t xml:space="preserve"> Organization</w:t>
            </w:r>
          </w:p>
        </w:tc>
        <w:tc>
          <w:tcPr>
            <w:tcW w:w="3339" w:type="dxa"/>
            <w:hideMark/>
          </w:tcPr>
          <w:p w14:paraId="0D82FAAA"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MailboxCountM365</w:t>
            </w:r>
          </w:p>
        </w:tc>
      </w:tr>
      <w:tr w:rsidR="00620F2D" w:rsidRPr="00984A61" w14:paraId="617E31A4" w14:textId="77777777" w:rsidTr="0080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DCA6FC9" w14:textId="28E749C3" w:rsidR="00620F2D" w:rsidRPr="00984A61" w:rsidRDefault="00620F2D"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M365 Mailbox </w:t>
            </w:r>
            <w:r>
              <w:rPr>
                <w:rFonts w:ascii="Calibri" w:eastAsia="Times New Roman" w:hAnsi="Calibri" w:cs="Calibri"/>
                <w:color w:val="000000"/>
                <w:lang w:eastAsia="en-CA"/>
              </w:rPr>
              <w:t>C</w:t>
            </w:r>
            <w:r w:rsidRPr="00984A61">
              <w:rPr>
                <w:rFonts w:ascii="Calibri" w:eastAsia="Times New Roman" w:hAnsi="Calibri" w:cs="Calibri"/>
                <w:color w:val="000000"/>
                <w:lang w:eastAsia="en-CA"/>
              </w:rPr>
              <w:t>ount</w:t>
            </w:r>
          </w:p>
        </w:tc>
        <w:tc>
          <w:tcPr>
            <w:tcW w:w="2621" w:type="dxa"/>
            <w:hideMark/>
          </w:tcPr>
          <w:p w14:paraId="6A2F4FD4"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Reports.Read.All</w:t>
            </w:r>
          </w:p>
        </w:tc>
        <w:tc>
          <w:tcPr>
            <w:tcW w:w="1788" w:type="dxa"/>
            <w:hideMark/>
          </w:tcPr>
          <w:p w14:paraId="341661BE"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Get </w:t>
            </w:r>
            <w:r>
              <w:rPr>
                <w:rFonts w:ascii="Calibri" w:eastAsia="Times New Roman" w:hAnsi="Calibri" w:cs="Calibri"/>
                <w:color w:val="000000"/>
                <w:lang w:eastAsia="en-CA"/>
              </w:rPr>
              <w:t>R</w:t>
            </w:r>
            <w:r w:rsidRPr="00984A61">
              <w:rPr>
                <w:rFonts w:ascii="Calibri" w:eastAsia="Times New Roman" w:hAnsi="Calibri" w:cs="Calibri"/>
                <w:color w:val="000000"/>
                <w:lang w:eastAsia="en-CA"/>
              </w:rPr>
              <w:t>eports</w:t>
            </w:r>
          </w:p>
        </w:tc>
        <w:tc>
          <w:tcPr>
            <w:tcW w:w="3339" w:type="dxa"/>
            <w:hideMark/>
          </w:tcPr>
          <w:p w14:paraId="59B074D0"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MailboxCountM365</w:t>
            </w:r>
          </w:p>
        </w:tc>
      </w:tr>
      <w:tr w:rsidR="00620F2D" w:rsidRPr="00984A61" w14:paraId="505A86CF" w14:textId="77777777" w:rsidTr="00807527">
        <w:tc>
          <w:tcPr>
            <w:cnfStyle w:val="001000000000" w:firstRow="0" w:lastRow="0" w:firstColumn="1" w:lastColumn="0" w:oddVBand="0" w:evenVBand="0" w:oddHBand="0" w:evenHBand="0" w:firstRowFirstColumn="0" w:firstRowLastColumn="0" w:lastRowFirstColumn="0" w:lastRowLastColumn="0"/>
            <w:tcW w:w="0" w:type="auto"/>
            <w:hideMark/>
          </w:tcPr>
          <w:p w14:paraId="0C49CA40" w14:textId="77777777" w:rsidR="00620F2D" w:rsidRPr="00984A61" w:rsidRDefault="00620F2D"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M365 to M365 Mail Flow, M365 to Exchange Mail Flow</w:t>
            </w:r>
          </w:p>
        </w:tc>
        <w:tc>
          <w:tcPr>
            <w:tcW w:w="2621" w:type="dxa"/>
            <w:hideMark/>
          </w:tcPr>
          <w:p w14:paraId="05E0B6EB"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Mail.ReadBasic.All</w:t>
            </w:r>
          </w:p>
        </w:tc>
        <w:tc>
          <w:tcPr>
            <w:tcW w:w="1788" w:type="dxa"/>
            <w:hideMark/>
          </w:tcPr>
          <w:p w14:paraId="18D61BA8"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List </w:t>
            </w:r>
            <w:r>
              <w:rPr>
                <w:rFonts w:ascii="Calibri" w:eastAsia="Times New Roman" w:hAnsi="Calibri" w:cs="Calibri"/>
                <w:color w:val="000000"/>
                <w:lang w:eastAsia="en-CA"/>
              </w:rPr>
              <w:t>M</w:t>
            </w:r>
            <w:r w:rsidRPr="00984A61">
              <w:rPr>
                <w:rFonts w:ascii="Calibri" w:eastAsia="Times New Roman" w:hAnsi="Calibri" w:cs="Calibri"/>
                <w:color w:val="000000"/>
                <w:lang w:eastAsia="en-CA"/>
              </w:rPr>
              <w:t>ail</w:t>
            </w:r>
            <w:r>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Folders,</w:t>
            </w:r>
            <w:r>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 xml:space="preserve">List </w:t>
            </w:r>
            <w:r>
              <w:rPr>
                <w:rFonts w:ascii="Calibri" w:eastAsia="Times New Roman" w:hAnsi="Calibri" w:cs="Calibri"/>
                <w:color w:val="000000"/>
                <w:lang w:eastAsia="en-CA"/>
              </w:rPr>
              <w:t>M</w:t>
            </w:r>
            <w:r w:rsidRPr="00984A61">
              <w:rPr>
                <w:rFonts w:ascii="Calibri" w:eastAsia="Times New Roman" w:hAnsi="Calibri" w:cs="Calibri"/>
                <w:color w:val="000000"/>
                <w:lang w:eastAsia="en-CA"/>
              </w:rPr>
              <w:t>essages</w:t>
            </w:r>
          </w:p>
        </w:tc>
        <w:tc>
          <w:tcPr>
            <w:tcW w:w="3339" w:type="dxa"/>
            <w:hideMark/>
          </w:tcPr>
          <w:p w14:paraId="68EFBE0A"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lang w:eastAsia="en-CA"/>
              </w:rPr>
              <w:t>MailFlowExchangeToM365,</w:t>
            </w:r>
            <w:r>
              <w:rPr>
                <w:rFonts w:ascii="Calibri" w:eastAsia="Times New Roman" w:hAnsi="Calibri" w:cs="Calibri"/>
                <w:lang w:eastAsia="en-CA"/>
              </w:rPr>
              <w:t xml:space="preserve"> </w:t>
            </w:r>
            <w:r w:rsidRPr="00984A61">
              <w:rPr>
                <w:rFonts w:ascii="Calibri" w:eastAsia="Times New Roman" w:hAnsi="Calibri" w:cs="Calibri"/>
                <w:lang w:eastAsia="en-CA"/>
              </w:rPr>
              <w:t>MailFlowM365ToM365</w:t>
            </w:r>
          </w:p>
        </w:tc>
      </w:tr>
      <w:tr w:rsidR="00620F2D" w:rsidRPr="00984A61" w14:paraId="361869E8" w14:textId="77777777" w:rsidTr="0080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F292BC" w14:textId="77777777" w:rsidR="00620F2D" w:rsidRPr="00984A61" w:rsidRDefault="00620F2D"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M365 to M365 Mail Flow, M365 to Exchange Mail Flow</w:t>
            </w:r>
          </w:p>
        </w:tc>
        <w:tc>
          <w:tcPr>
            <w:tcW w:w="2621" w:type="dxa"/>
            <w:hideMark/>
          </w:tcPr>
          <w:p w14:paraId="63F40079"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Mail.ReadWrite</w:t>
            </w:r>
          </w:p>
        </w:tc>
        <w:tc>
          <w:tcPr>
            <w:tcW w:w="1788" w:type="dxa"/>
            <w:hideMark/>
          </w:tcPr>
          <w:p w14:paraId="22C31B6B"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Delete </w:t>
            </w:r>
            <w:r>
              <w:rPr>
                <w:rFonts w:ascii="Calibri" w:eastAsia="Times New Roman" w:hAnsi="Calibri" w:cs="Calibri"/>
                <w:color w:val="000000"/>
                <w:lang w:eastAsia="en-CA"/>
              </w:rPr>
              <w:t>M</w:t>
            </w:r>
            <w:r w:rsidRPr="00984A61">
              <w:rPr>
                <w:rFonts w:ascii="Calibri" w:eastAsia="Times New Roman" w:hAnsi="Calibri" w:cs="Calibri"/>
                <w:color w:val="000000"/>
                <w:lang w:eastAsia="en-CA"/>
              </w:rPr>
              <w:t>essage</w:t>
            </w:r>
          </w:p>
        </w:tc>
        <w:tc>
          <w:tcPr>
            <w:tcW w:w="3339" w:type="dxa"/>
            <w:hideMark/>
          </w:tcPr>
          <w:p w14:paraId="31FF9C35"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lang w:eastAsia="en-CA"/>
              </w:rPr>
              <w:t>MailFlowExchangeToM365,</w:t>
            </w:r>
            <w:r>
              <w:rPr>
                <w:rFonts w:ascii="Calibri" w:eastAsia="Times New Roman" w:hAnsi="Calibri" w:cs="Calibri"/>
                <w:lang w:eastAsia="en-CA"/>
              </w:rPr>
              <w:t xml:space="preserve"> </w:t>
            </w:r>
            <w:r w:rsidRPr="00984A61">
              <w:rPr>
                <w:rFonts w:ascii="Calibri" w:eastAsia="Times New Roman" w:hAnsi="Calibri" w:cs="Calibri"/>
                <w:lang w:eastAsia="en-CA"/>
              </w:rPr>
              <w:t>MailFlowM365ToM365</w:t>
            </w:r>
          </w:p>
        </w:tc>
      </w:tr>
      <w:tr w:rsidR="00620F2D" w:rsidRPr="00984A61" w14:paraId="2D79D6B1" w14:textId="77777777" w:rsidTr="00807527">
        <w:tc>
          <w:tcPr>
            <w:cnfStyle w:val="001000000000" w:firstRow="0" w:lastRow="0" w:firstColumn="1" w:lastColumn="0" w:oddVBand="0" w:evenVBand="0" w:oddHBand="0" w:evenHBand="0" w:firstRowFirstColumn="0" w:firstRowLastColumn="0" w:lastRowFirstColumn="0" w:lastRowLastColumn="0"/>
            <w:tcW w:w="0" w:type="auto"/>
            <w:hideMark/>
          </w:tcPr>
          <w:p w14:paraId="61A3BC26" w14:textId="77777777" w:rsidR="00620F2D" w:rsidRPr="00984A61" w:rsidRDefault="00620F2D"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M365 to M365 Mail Flow, M365 to Exchange Mail Flow</w:t>
            </w:r>
          </w:p>
        </w:tc>
        <w:tc>
          <w:tcPr>
            <w:tcW w:w="2621" w:type="dxa"/>
            <w:hideMark/>
          </w:tcPr>
          <w:p w14:paraId="6175F9F6"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Mail.Send</w:t>
            </w:r>
          </w:p>
        </w:tc>
        <w:tc>
          <w:tcPr>
            <w:tcW w:w="1788" w:type="dxa"/>
            <w:hideMark/>
          </w:tcPr>
          <w:p w14:paraId="06032B63"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Send </w:t>
            </w:r>
            <w:r>
              <w:rPr>
                <w:rFonts w:ascii="Calibri" w:eastAsia="Times New Roman" w:hAnsi="Calibri" w:cs="Calibri"/>
                <w:color w:val="000000"/>
                <w:lang w:eastAsia="en-CA"/>
              </w:rPr>
              <w:t>M</w:t>
            </w:r>
            <w:r w:rsidRPr="00984A61">
              <w:rPr>
                <w:rFonts w:ascii="Calibri" w:eastAsia="Times New Roman" w:hAnsi="Calibri" w:cs="Calibri"/>
                <w:color w:val="000000"/>
                <w:lang w:eastAsia="en-CA"/>
              </w:rPr>
              <w:t>ail</w:t>
            </w:r>
          </w:p>
        </w:tc>
        <w:tc>
          <w:tcPr>
            <w:tcW w:w="3339" w:type="dxa"/>
            <w:hideMark/>
          </w:tcPr>
          <w:p w14:paraId="42A42059"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lang w:eastAsia="en-CA"/>
              </w:rPr>
              <w:t>MailFlowM365ToExchange,</w:t>
            </w:r>
            <w:r>
              <w:rPr>
                <w:rFonts w:ascii="Calibri" w:eastAsia="Times New Roman" w:hAnsi="Calibri" w:cs="Calibri"/>
                <w:lang w:eastAsia="en-CA"/>
              </w:rPr>
              <w:t xml:space="preserve"> </w:t>
            </w:r>
            <w:r w:rsidRPr="00984A61">
              <w:rPr>
                <w:rFonts w:ascii="Calibri" w:eastAsia="Times New Roman" w:hAnsi="Calibri" w:cs="Calibri"/>
                <w:lang w:eastAsia="en-CA"/>
              </w:rPr>
              <w:t>MailFlowM365ToM365</w:t>
            </w:r>
          </w:p>
        </w:tc>
      </w:tr>
      <w:tr w:rsidR="009B0F9C" w:rsidRPr="00984A61" w14:paraId="4AA04E44" w14:textId="77777777" w:rsidTr="0080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220348" w14:textId="77777777" w:rsidR="009B0F9C" w:rsidRPr="00984A61" w:rsidRDefault="009B0F9C"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SharePoint / OneDrive</w:t>
            </w:r>
          </w:p>
        </w:tc>
        <w:tc>
          <w:tcPr>
            <w:tcW w:w="2621" w:type="dxa"/>
            <w:hideMark/>
          </w:tcPr>
          <w:p w14:paraId="04E48726" w14:textId="77777777" w:rsidR="009B0F9C" w:rsidRPr="00984A61" w:rsidRDefault="009B0F9C"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Sites.Read.All</w:t>
            </w:r>
          </w:p>
        </w:tc>
        <w:tc>
          <w:tcPr>
            <w:tcW w:w="1788" w:type="dxa"/>
            <w:hideMark/>
          </w:tcPr>
          <w:p w14:paraId="4E2173CD" w14:textId="77777777" w:rsidR="009B0F9C" w:rsidRPr="00984A61" w:rsidRDefault="009B0F9C"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List Sites</w:t>
            </w:r>
          </w:p>
        </w:tc>
        <w:tc>
          <w:tcPr>
            <w:tcW w:w="3339" w:type="dxa"/>
            <w:hideMark/>
          </w:tcPr>
          <w:p w14:paraId="746465BF" w14:textId="77777777" w:rsidR="009B0F9C" w:rsidRPr="00984A61" w:rsidRDefault="009B0F9C"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SharePointPerformance</w:t>
            </w:r>
          </w:p>
        </w:tc>
      </w:tr>
      <w:tr w:rsidR="00B93ED8" w:rsidRPr="00984A61" w14:paraId="43266CFE" w14:textId="77777777" w:rsidTr="005A5825">
        <w:tc>
          <w:tcPr>
            <w:cnfStyle w:val="001000000000" w:firstRow="0" w:lastRow="0" w:firstColumn="1" w:lastColumn="0" w:oddVBand="0" w:evenVBand="0" w:oddHBand="0" w:evenHBand="0" w:firstRowFirstColumn="0" w:firstRowLastColumn="0" w:lastRowFirstColumn="0" w:lastRowLastColumn="0"/>
            <w:tcW w:w="0" w:type="auto"/>
            <w:hideMark/>
          </w:tcPr>
          <w:p w14:paraId="2F48A460" w14:textId="08F998F6" w:rsidR="00984A61" w:rsidRPr="00984A61" w:rsidRDefault="00984A61" w:rsidP="00984A61">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SharePoint / OneDrive, Teams</w:t>
            </w:r>
          </w:p>
        </w:tc>
        <w:tc>
          <w:tcPr>
            <w:tcW w:w="2621" w:type="dxa"/>
            <w:hideMark/>
          </w:tcPr>
          <w:p w14:paraId="10D6C76D" w14:textId="6A6DD042" w:rsidR="00984A61" w:rsidRPr="00984A61" w:rsidRDefault="00984A61" w:rsidP="00984A61">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Files.Read.All</w:t>
            </w:r>
          </w:p>
        </w:tc>
        <w:tc>
          <w:tcPr>
            <w:tcW w:w="1788" w:type="dxa"/>
            <w:hideMark/>
          </w:tcPr>
          <w:p w14:paraId="7F4C6E07" w14:textId="04CAADC9" w:rsidR="00984A61" w:rsidRPr="00984A61" w:rsidRDefault="00984A61" w:rsidP="00513698">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List Drives,</w:t>
            </w:r>
            <w:r w:rsidR="004156C9">
              <w:rPr>
                <w:rFonts w:ascii="Segoe UI" w:eastAsia="Times New Roman" w:hAnsi="Segoe UI" w:cs="Segoe UI"/>
                <w:sz w:val="18"/>
                <w:szCs w:val="18"/>
                <w:lang w:eastAsia="en-CA"/>
              </w:rPr>
              <w:t xml:space="preserve"> </w:t>
            </w:r>
            <w:r w:rsidRPr="00984A61">
              <w:rPr>
                <w:rFonts w:ascii="Calibri" w:eastAsia="Times New Roman" w:hAnsi="Calibri" w:cs="Calibri"/>
                <w:color w:val="000000"/>
                <w:lang w:eastAsia="en-CA"/>
              </w:rPr>
              <w:t xml:space="preserve">Download </w:t>
            </w:r>
            <w:r w:rsidR="001C3C25">
              <w:rPr>
                <w:rFonts w:ascii="Calibri" w:eastAsia="Times New Roman" w:hAnsi="Calibri" w:cs="Calibri"/>
                <w:color w:val="000000"/>
                <w:lang w:eastAsia="en-CA"/>
              </w:rPr>
              <w:t>C</w:t>
            </w:r>
            <w:r w:rsidRPr="00984A61">
              <w:rPr>
                <w:rFonts w:ascii="Calibri" w:eastAsia="Times New Roman" w:hAnsi="Calibri" w:cs="Calibri"/>
                <w:color w:val="000000"/>
                <w:lang w:eastAsia="en-CA"/>
              </w:rPr>
              <w:t>ontent,</w:t>
            </w:r>
            <w:r w:rsidR="004156C9">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 xml:space="preserve">Get </w:t>
            </w:r>
            <w:r w:rsidR="001C3C25">
              <w:rPr>
                <w:rFonts w:ascii="Calibri" w:eastAsia="Times New Roman" w:hAnsi="Calibri" w:cs="Calibri"/>
                <w:color w:val="000000"/>
                <w:lang w:eastAsia="en-CA"/>
              </w:rPr>
              <w:t>F</w:t>
            </w:r>
            <w:r w:rsidRPr="00984A61">
              <w:rPr>
                <w:rFonts w:ascii="Calibri" w:eastAsia="Times New Roman" w:hAnsi="Calibri" w:cs="Calibri"/>
                <w:color w:val="000000"/>
                <w:lang w:eastAsia="en-CA"/>
              </w:rPr>
              <w:t>iles</w:t>
            </w:r>
            <w:r w:rsidR="009122A2">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Folder</w:t>
            </w:r>
          </w:p>
        </w:tc>
        <w:tc>
          <w:tcPr>
            <w:tcW w:w="3339" w:type="dxa"/>
            <w:hideMark/>
          </w:tcPr>
          <w:p w14:paraId="7F6AE6D5" w14:textId="4EE65C0F" w:rsidR="00984A61" w:rsidRPr="00984A61" w:rsidRDefault="00984A61" w:rsidP="00996F94">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SharePointPerformance,</w:t>
            </w:r>
            <w:r w:rsidR="00730CBB">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TeamsPerformanc</w:t>
            </w:r>
            <w:r w:rsidR="003F2296">
              <w:rPr>
                <w:rFonts w:ascii="Calibri" w:eastAsia="Times New Roman" w:hAnsi="Calibri" w:cs="Calibri"/>
                <w:color w:val="000000"/>
                <w:lang w:eastAsia="en-CA"/>
              </w:rPr>
              <w:t>e</w:t>
            </w:r>
          </w:p>
        </w:tc>
      </w:tr>
      <w:tr w:rsidR="00684996" w:rsidRPr="00984A61" w14:paraId="1BE866B4" w14:textId="77777777" w:rsidTr="005A58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30309A" w14:textId="0A6B2A82" w:rsidR="00984A61" w:rsidRPr="00984A61" w:rsidRDefault="00984A61" w:rsidP="00984A61">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SharePoint / OneDrive, Teams</w:t>
            </w:r>
          </w:p>
        </w:tc>
        <w:tc>
          <w:tcPr>
            <w:tcW w:w="2621" w:type="dxa"/>
            <w:hideMark/>
          </w:tcPr>
          <w:p w14:paraId="37C5661A" w14:textId="05C5AC20" w:rsidR="00984A61" w:rsidRPr="00984A61" w:rsidRDefault="00984A61" w:rsidP="00984A61">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Files.ReadWrite.All</w:t>
            </w:r>
          </w:p>
        </w:tc>
        <w:tc>
          <w:tcPr>
            <w:tcW w:w="1788" w:type="dxa"/>
            <w:hideMark/>
          </w:tcPr>
          <w:p w14:paraId="0C877E8F" w14:textId="5529D85C" w:rsidR="00984A61" w:rsidRPr="00984A61" w:rsidRDefault="00984A61" w:rsidP="00513698">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 xml:space="preserve">Upload </w:t>
            </w:r>
            <w:r w:rsidR="001C3C25">
              <w:rPr>
                <w:rFonts w:ascii="Calibri" w:eastAsia="Times New Roman" w:hAnsi="Calibri" w:cs="Calibri"/>
                <w:color w:val="000000"/>
                <w:lang w:eastAsia="en-CA"/>
              </w:rPr>
              <w:t>C</w:t>
            </w:r>
            <w:r w:rsidRPr="00984A61">
              <w:rPr>
                <w:rFonts w:ascii="Calibri" w:eastAsia="Times New Roman" w:hAnsi="Calibri" w:cs="Calibri"/>
                <w:color w:val="000000"/>
                <w:lang w:eastAsia="en-CA"/>
              </w:rPr>
              <w:t>ontent</w:t>
            </w:r>
            <w:r w:rsidR="004156C9">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Delete Drive</w:t>
            </w:r>
            <w:r w:rsidR="001C3C25">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Item</w:t>
            </w:r>
          </w:p>
        </w:tc>
        <w:tc>
          <w:tcPr>
            <w:tcW w:w="3339" w:type="dxa"/>
            <w:hideMark/>
          </w:tcPr>
          <w:p w14:paraId="668F20C1" w14:textId="29843BD3" w:rsidR="00984A61" w:rsidRPr="00984A61" w:rsidRDefault="00984A61" w:rsidP="0063458A">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SharePointPerformance,</w:t>
            </w:r>
            <w:r w:rsidR="00730CBB">
              <w:rPr>
                <w:rFonts w:ascii="Calibri" w:eastAsia="Times New Roman" w:hAnsi="Calibri" w:cs="Calibri"/>
                <w:color w:val="000000"/>
                <w:lang w:eastAsia="en-CA"/>
              </w:rPr>
              <w:t xml:space="preserve"> </w:t>
            </w:r>
            <w:r w:rsidRPr="00984A61">
              <w:rPr>
                <w:rFonts w:ascii="Calibri" w:eastAsia="Times New Roman" w:hAnsi="Calibri" w:cs="Calibri"/>
                <w:color w:val="000000"/>
                <w:lang w:eastAsia="en-CA"/>
              </w:rPr>
              <w:t>TeamsPerformance</w:t>
            </w:r>
          </w:p>
        </w:tc>
      </w:tr>
      <w:tr w:rsidR="00620F2D" w:rsidRPr="00984A61" w14:paraId="74E71A3D" w14:textId="77777777" w:rsidTr="00807527">
        <w:tc>
          <w:tcPr>
            <w:cnfStyle w:val="001000000000" w:firstRow="0" w:lastRow="0" w:firstColumn="1" w:lastColumn="0" w:oddVBand="0" w:evenVBand="0" w:oddHBand="0" w:evenHBand="0" w:firstRowFirstColumn="0" w:firstRowLastColumn="0" w:lastRowFirstColumn="0" w:lastRowLastColumn="0"/>
            <w:tcW w:w="0" w:type="auto"/>
            <w:hideMark/>
          </w:tcPr>
          <w:p w14:paraId="135CB452" w14:textId="77777777" w:rsidR="00620F2D" w:rsidRPr="00984A61" w:rsidRDefault="00620F2D"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Teams</w:t>
            </w:r>
          </w:p>
        </w:tc>
        <w:tc>
          <w:tcPr>
            <w:tcW w:w="2621" w:type="dxa"/>
            <w:hideMark/>
          </w:tcPr>
          <w:p w14:paraId="667E6456"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Channel.ReadBasic.All</w:t>
            </w:r>
          </w:p>
        </w:tc>
        <w:tc>
          <w:tcPr>
            <w:tcW w:w="1788" w:type="dxa"/>
            <w:hideMark/>
          </w:tcPr>
          <w:p w14:paraId="19DC1A13"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List Channels</w:t>
            </w:r>
          </w:p>
        </w:tc>
        <w:tc>
          <w:tcPr>
            <w:tcW w:w="3339" w:type="dxa"/>
            <w:hideMark/>
          </w:tcPr>
          <w:p w14:paraId="2BE114C8" w14:textId="77777777" w:rsidR="00620F2D" w:rsidRPr="00984A61" w:rsidRDefault="00620F2D" w:rsidP="00807527">
            <w:pPr>
              <w:textAlignment w:val="baseline"/>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TeamsPerformance</w:t>
            </w:r>
          </w:p>
        </w:tc>
      </w:tr>
      <w:tr w:rsidR="00620F2D" w:rsidRPr="00984A61" w14:paraId="791C1DE6" w14:textId="77777777" w:rsidTr="0080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E69157" w14:textId="77777777" w:rsidR="00620F2D" w:rsidRPr="00984A61" w:rsidRDefault="00620F2D" w:rsidP="00807527">
            <w:pPr>
              <w:textAlignment w:val="baseline"/>
              <w:rPr>
                <w:rFonts w:ascii="Segoe UI" w:eastAsia="Times New Roman" w:hAnsi="Segoe UI" w:cs="Segoe UI"/>
                <w:sz w:val="18"/>
                <w:szCs w:val="18"/>
                <w:lang w:eastAsia="en-CA"/>
              </w:rPr>
            </w:pPr>
            <w:r w:rsidRPr="00984A61">
              <w:rPr>
                <w:rFonts w:ascii="Calibri" w:eastAsia="Times New Roman" w:hAnsi="Calibri" w:cs="Calibri"/>
                <w:color w:val="000000"/>
                <w:lang w:eastAsia="en-CA"/>
              </w:rPr>
              <w:t>Teams</w:t>
            </w:r>
          </w:p>
        </w:tc>
        <w:tc>
          <w:tcPr>
            <w:tcW w:w="2621" w:type="dxa"/>
            <w:hideMark/>
          </w:tcPr>
          <w:p w14:paraId="0862A820"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GroupMember.Read.All</w:t>
            </w:r>
          </w:p>
        </w:tc>
        <w:tc>
          <w:tcPr>
            <w:tcW w:w="1788" w:type="dxa"/>
            <w:hideMark/>
          </w:tcPr>
          <w:p w14:paraId="4BD88E38"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List Groups</w:t>
            </w:r>
          </w:p>
        </w:tc>
        <w:tc>
          <w:tcPr>
            <w:tcW w:w="3339" w:type="dxa"/>
            <w:hideMark/>
          </w:tcPr>
          <w:p w14:paraId="4DD4D5D5" w14:textId="77777777" w:rsidR="00620F2D" w:rsidRPr="00984A61" w:rsidRDefault="00620F2D" w:rsidP="00807527">
            <w:pPr>
              <w:textAlignment w:val="baseline"/>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8"/>
                <w:szCs w:val="18"/>
                <w:lang w:eastAsia="en-CA"/>
              </w:rPr>
            </w:pPr>
            <w:r w:rsidRPr="00984A61">
              <w:rPr>
                <w:rFonts w:ascii="Calibri" w:eastAsia="Times New Roman" w:hAnsi="Calibri" w:cs="Calibri"/>
                <w:color w:val="000000"/>
                <w:lang w:eastAsia="en-CA"/>
              </w:rPr>
              <w:t>TeamsPerformance</w:t>
            </w:r>
          </w:p>
        </w:tc>
      </w:tr>
      <w:tr w:rsidR="00DD4125" w:rsidRPr="00984A61" w14:paraId="2826293F" w14:textId="77777777" w:rsidTr="00807527">
        <w:tc>
          <w:tcPr>
            <w:cnfStyle w:val="001000000000" w:firstRow="0" w:lastRow="0" w:firstColumn="1" w:lastColumn="0" w:oddVBand="0" w:evenVBand="0" w:oddHBand="0" w:evenHBand="0" w:firstRowFirstColumn="0" w:firstRowLastColumn="0" w:lastRowFirstColumn="0" w:lastRowLastColumn="0"/>
            <w:tcW w:w="0" w:type="auto"/>
          </w:tcPr>
          <w:p w14:paraId="4B35ADDB" w14:textId="0622CEF8" w:rsidR="00DD4125" w:rsidRPr="00984A61" w:rsidRDefault="00DD4125" w:rsidP="00807527">
            <w:pPr>
              <w:textAlignment w:val="baseline"/>
              <w:rPr>
                <w:rFonts w:ascii="Calibri" w:eastAsia="Times New Roman" w:hAnsi="Calibri" w:cs="Calibri"/>
                <w:color w:val="000000"/>
                <w:lang w:eastAsia="en-CA"/>
              </w:rPr>
            </w:pPr>
            <w:r>
              <w:rPr>
                <w:rFonts w:ascii="Calibri" w:eastAsia="Times New Roman" w:hAnsi="Calibri" w:cs="Calibri"/>
                <w:color w:val="000000"/>
                <w:lang w:eastAsia="en-CA"/>
              </w:rPr>
              <w:t>Teams</w:t>
            </w:r>
          </w:p>
        </w:tc>
        <w:tc>
          <w:tcPr>
            <w:tcW w:w="2621" w:type="dxa"/>
          </w:tcPr>
          <w:p w14:paraId="655B757C" w14:textId="618C6585" w:rsidR="00DD4125" w:rsidRPr="00984A61" w:rsidRDefault="00DD4125" w:rsidP="0080752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ChannelMessage.Send</w:t>
            </w:r>
            <w:r w:rsidR="00FF19BE" w:rsidRPr="009E3719">
              <w:rPr>
                <w:rFonts w:ascii="Calibri" w:eastAsia="Times New Roman" w:hAnsi="Calibri" w:cs="Calibri"/>
                <w:color w:val="000000"/>
                <w:vertAlign w:val="superscript"/>
                <w:lang w:eastAsia="en-CA"/>
              </w:rPr>
              <w:t>2</w:t>
            </w:r>
          </w:p>
        </w:tc>
        <w:tc>
          <w:tcPr>
            <w:tcW w:w="1788" w:type="dxa"/>
          </w:tcPr>
          <w:p w14:paraId="00B70877" w14:textId="27BF4D70" w:rsidR="00DD4125" w:rsidRPr="00984A61" w:rsidRDefault="003C397C" w:rsidP="0080752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Post Message</w:t>
            </w:r>
          </w:p>
        </w:tc>
        <w:tc>
          <w:tcPr>
            <w:tcW w:w="3339" w:type="dxa"/>
          </w:tcPr>
          <w:p w14:paraId="08CC7EB9" w14:textId="1A213783" w:rsidR="00DD4125" w:rsidRPr="00984A61" w:rsidRDefault="008044D0" w:rsidP="00807527">
            <w:pPr>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TeamsPerformance</w:t>
            </w:r>
          </w:p>
        </w:tc>
      </w:tr>
      <w:tr w:rsidR="008044D0" w:rsidRPr="00984A61" w14:paraId="62704A43" w14:textId="77777777" w:rsidTr="00807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79727B" w14:textId="67C6FEB4" w:rsidR="008044D0" w:rsidRDefault="008044D0" w:rsidP="00807527">
            <w:pPr>
              <w:textAlignment w:val="baseline"/>
              <w:rPr>
                <w:rFonts w:ascii="Calibri" w:eastAsia="Times New Roman" w:hAnsi="Calibri" w:cs="Calibri"/>
                <w:color w:val="000000"/>
                <w:lang w:eastAsia="en-CA"/>
              </w:rPr>
            </w:pPr>
            <w:r>
              <w:rPr>
                <w:rFonts w:ascii="Calibri" w:eastAsia="Times New Roman" w:hAnsi="Calibri" w:cs="Calibri"/>
                <w:color w:val="000000"/>
                <w:lang w:eastAsia="en-CA"/>
              </w:rPr>
              <w:t>Teams</w:t>
            </w:r>
          </w:p>
        </w:tc>
        <w:tc>
          <w:tcPr>
            <w:tcW w:w="2621" w:type="dxa"/>
          </w:tcPr>
          <w:p w14:paraId="2E29B931" w14:textId="621F8EE2" w:rsidR="008044D0" w:rsidRDefault="008044D0" w:rsidP="0080752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ChannelMessage.Read.All</w:t>
            </w:r>
            <w:r w:rsidR="00FF19BE" w:rsidRPr="009E3719">
              <w:rPr>
                <w:rFonts w:ascii="Calibri" w:eastAsia="Times New Roman" w:hAnsi="Calibri" w:cs="Calibri"/>
                <w:color w:val="000000"/>
                <w:vertAlign w:val="superscript"/>
                <w:lang w:eastAsia="en-CA"/>
              </w:rPr>
              <w:t>2</w:t>
            </w:r>
          </w:p>
        </w:tc>
        <w:tc>
          <w:tcPr>
            <w:tcW w:w="1788" w:type="dxa"/>
          </w:tcPr>
          <w:p w14:paraId="11B264D8" w14:textId="791D44A2" w:rsidR="008044D0" w:rsidRPr="00984A61" w:rsidRDefault="00FF19BE" w:rsidP="0080752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Get Message</w:t>
            </w:r>
          </w:p>
        </w:tc>
        <w:tc>
          <w:tcPr>
            <w:tcW w:w="3339" w:type="dxa"/>
          </w:tcPr>
          <w:p w14:paraId="03D3765C" w14:textId="51969D66" w:rsidR="008044D0" w:rsidRDefault="00E93D73" w:rsidP="00807527">
            <w:pPr>
              <w:textAlignment w:val="baselin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en-CA"/>
              </w:rPr>
            </w:pPr>
            <w:r>
              <w:rPr>
                <w:rFonts w:ascii="Calibri" w:eastAsia="Times New Roman" w:hAnsi="Calibri" w:cs="Calibri"/>
                <w:color w:val="000000"/>
                <w:lang w:eastAsia="en-CA"/>
              </w:rPr>
              <w:t>TeamsPerformance</w:t>
            </w:r>
          </w:p>
        </w:tc>
      </w:tr>
    </w:tbl>
    <w:bookmarkEnd w:id="73"/>
    <w:p w14:paraId="14150FA7" w14:textId="77777777" w:rsidR="002938E0" w:rsidRDefault="002938E0" w:rsidP="002938E0">
      <w:pPr>
        <w:spacing w:after="0"/>
      </w:pPr>
      <w:r>
        <w:t>Notes:</w:t>
      </w:r>
    </w:p>
    <w:p w14:paraId="070627D4" w14:textId="2AB2AB01" w:rsidR="002938E0" w:rsidRDefault="002938E0" w:rsidP="002938E0">
      <w:pPr>
        <w:spacing w:after="0"/>
        <w:ind w:left="720"/>
      </w:pPr>
      <w:r w:rsidRPr="002B4496">
        <w:rPr>
          <w:vertAlign w:val="superscript"/>
        </w:rPr>
        <w:t>1</w:t>
      </w:r>
      <w:r>
        <w:t xml:space="preserve"> Required </w:t>
      </w:r>
      <w:r w:rsidR="006449AA">
        <w:t xml:space="preserve">only </w:t>
      </w:r>
      <w:r>
        <w:t>if using Secret or Certificate authentication (application permissions).</w:t>
      </w:r>
    </w:p>
    <w:p w14:paraId="12329F4C" w14:textId="79C075D8" w:rsidR="002938E0" w:rsidRDefault="002938E0" w:rsidP="002938E0">
      <w:pPr>
        <w:ind w:left="720"/>
      </w:pPr>
      <w:r w:rsidRPr="002B4496">
        <w:rPr>
          <w:vertAlign w:val="superscript"/>
        </w:rPr>
        <w:t>2</w:t>
      </w:r>
      <w:r>
        <w:t xml:space="preserve"> Required </w:t>
      </w:r>
      <w:r w:rsidR="006449AA">
        <w:t xml:space="preserve">only </w:t>
      </w:r>
      <w:r>
        <w:t>if using Delegated authentication (delegated permissions).</w:t>
      </w:r>
    </w:p>
    <w:p w14:paraId="1727FFFA" w14:textId="74A8D172" w:rsidR="00EB5AC0" w:rsidRDefault="00EB5AC0">
      <w:r>
        <w:br w:type="page"/>
      </w:r>
    </w:p>
    <w:p w14:paraId="20EC3D22" w14:textId="69BFB06C" w:rsidR="00360A26" w:rsidRPr="00B9525B" w:rsidRDefault="00360A26" w:rsidP="00360A26">
      <w:pPr>
        <w:pStyle w:val="DSTOC1-1"/>
        <w:rPr>
          <w:rFonts w:cs="Arial"/>
        </w:rPr>
      </w:pPr>
      <w:bookmarkStart w:id="75" w:name="KI"/>
      <w:bookmarkStart w:id="76" w:name="Appendix_Certificates"/>
      <w:bookmarkStart w:id="77" w:name="_Toc422316074"/>
      <w:bookmarkStart w:id="78" w:name="_Toc104992891"/>
      <w:bookmarkEnd w:id="75"/>
      <w:r w:rsidRPr="004561B7">
        <w:t xml:space="preserve">Appendix: </w:t>
      </w:r>
      <w:r>
        <w:t>Certificates</w:t>
      </w:r>
      <w:bookmarkEnd w:id="78"/>
    </w:p>
    <w:bookmarkEnd w:id="76"/>
    <w:p w14:paraId="18148A51" w14:textId="2B522A47" w:rsidR="00431543" w:rsidRDefault="00360A26" w:rsidP="00360A26">
      <w:r>
        <w:t>Authentication</w:t>
      </w:r>
      <w:r w:rsidR="001572BC">
        <w:t xml:space="preserve"> for GraphAPI</w:t>
      </w:r>
      <w:r w:rsidR="00431543">
        <w:t>, which is used by the Microsoft M365 management pack to perform many of the synthetic transactions,</w:t>
      </w:r>
      <w:r w:rsidR="001572BC">
        <w:t xml:space="preserve"> can use either Client Secrets</w:t>
      </w:r>
      <w:r w:rsidR="007957C1">
        <w:t>, Delegated Authentication</w:t>
      </w:r>
      <w:r w:rsidR="001572BC">
        <w:t xml:space="preserve"> or Certificates. Client Secrets are</w:t>
      </w:r>
      <w:r w:rsidR="00422AD8">
        <w:t xml:space="preserve"> </w:t>
      </w:r>
      <w:r w:rsidR="00B80109">
        <w:t>like</w:t>
      </w:r>
      <w:r w:rsidR="00790466">
        <w:t xml:space="preserve"> passwords, in they are “something you know</w:t>
      </w:r>
      <w:r w:rsidR="0033421A">
        <w:t>.”</w:t>
      </w:r>
      <w:r w:rsidR="00F0433A">
        <w:t xml:space="preserve"> </w:t>
      </w:r>
      <w:r w:rsidR="007957C1">
        <w:t xml:space="preserve">Delegated authentication uses </w:t>
      </w:r>
      <w:r w:rsidR="002B6E75">
        <w:t>username</w:t>
      </w:r>
      <w:r w:rsidR="007957C1">
        <w:t xml:space="preserve"> and password</w:t>
      </w:r>
      <w:r w:rsidR="002B6E75">
        <w:t xml:space="preserve"> to access specific resources. </w:t>
      </w:r>
      <w:r w:rsidR="00F0433A">
        <w:t>Client Secrets</w:t>
      </w:r>
      <w:r w:rsidR="002B6E75">
        <w:t xml:space="preserve"> and Delegated authentication</w:t>
      </w:r>
      <w:r w:rsidR="00F0433A">
        <w:t xml:space="preserve"> are easy to </w:t>
      </w:r>
      <w:r w:rsidR="002B6E75">
        <w:t>set up</w:t>
      </w:r>
      <w:r w:rsidR="00F0433A">
        <w:t xml:space="preserve"> and use, but may be considered </w:t>
      </w:r>
      <w:r w:rsidR="009169AB">
        <w:t>to</w:t>
      </w:r>
      <w:r w:rsidR="002750D1">
        <w:t xml:space="preserve"> not be secure enough, </w:t>
      </w:r>
      <w:r w:rsidR="00B80109">
        <w:t xml:space="preserve">based on your </w:t>
      </w:r>
      <w:r w:rsidR="008D19EE">
        <w:t>organization’s</w:t>
      </w:r>
      <w:r w:rsidR="00B80109">
        <w:t xml:space="preserve"> policies. The </w:t>
      </w:r>
      <w:r w:rsidR="00915F35">
        <w:t>alternative is Certificates, which are “something you have</w:t>
      </w:r>
      <w:r w:rsidR="0033421A">
        <w:t>,”</w:t>
      </w:r>
      <w:r w:rsidR="0019578F">
        <w:t xml:space="preserve"> and </w:t>
      </w:r>
      <w:r w:rsidR="00BA7C19">
        <w:t>are</w:t>
      </w:r>
      <w:r w:rsidR="0019578F">
        <w:t xml:space="preserve"> a more secure method of authentication. However, they are </w:t>
      </w:r>
      <w:r w:rsidR="00793EC4">
        <w:t>harder to set</w:t>
      </w:r>
      <w:r w:rsidR="002B6E75">
        <w:t xml:space="preserve"> </w:t>
      </w:r>
      <w:r w:rsidR="00793EC4">
        <w:t>up</w:t>
      </w:r>
      <w:r w:rsidR="007F2BE8">
        <w:t xml:space="preserve"> and maintain.</w:t>
      </w:r>
    </w:p>
    <w:p w14:paraId="5AAEE1A9" w14:textId="199E5EFF" w:rsidR="00360A26" w:rsidRDefault="003437D0" w:rsidP="00360A26">
      <w:r>
        <w:t>The Microsoft 365 management pack supports Client Secrets</w:t>
      </w:r>
      <w:r w:rsidR="002B6E75">
        <w:t>, Delegated Authentication</w:t>
      </w:r>
      <w:r>
        <w:t xml:space="preserve"> and Certificates</w:t>
      </w:r>
      <w:r w:rsidR="00605915">
        <w:t>.</w:t>
      </w:r>
      <w:r w:rsidR="00B91931">
        <w:t xml:space="preserve"> </w:t>
      </w:r>
      <w:r w:rsidR="000C645F">
        <w:t>When</w:t>
      </w:r>
      <w:r w:rsidR="00B91931">
        <w:t xml:space="preserve"> a subscription is created, </w:t>
      </w:r>
      <w:r w:rsidR="00C34158">
        <w:t>a choice must be made</w:t>
      </w:r>
      <w:r w:rsidR="00D73262">
        <w:t xml:space="preserve">, and that choice cannot be changed after the subscription is created (but you can always create a new subscription and edit any watcher nodes using the old </w:t>
      </w:r>
      <w:r w:rsidR="002650E9">
        <w:t>subscription</w:t>
      </w:r>
      <w:r w:rsidR="00D73262">
        <w:t>)</w:t>
      </w:r>
      <w:r w:rsidR="00360A26">
        <w:t>.</w:t>
      </w:r>
    </w:p>
    <w:p w14:paraId="4292C444" w14:textId="70410C69" w:rsidR="00A42218" w:rsidRDefault="008D6235" w:rsidP="00360A26">
      <w:bookmarkStart w:id="79" w:name="Create_Certificate"/>
      <w:bookmarkEnd w:id="79"/>
      <w:r>
        <w:t>Creation of certificates is beyond the scope of this document. Normally a corporate</w:t>
      </w:r>
      <w:r w:rsidR="002650E9">
        <w:t xml:space="preserve"> or </w:t>
      </w:r>
      <w:r w:rsidR="00BB38E6">
        <w:t>commercial</w:t>
      </w:r>
      <w:r>
        <w:t xml:space="preserve"> Public Key Infrastructure (PKI) would be used to generate the certificate.</w:t>
      </w:r>
      <w:r w:rsidR="00AD63A1">
        <w:t xml:space="preserve"> </w:t>
      </w:r>
      <w:r w:rsidR="005D21DC">
        <w:t>The following recommendations</w:t>
      </w:r>
      <w:r w:rsidR="00F61251">
        <w:t xml:space="preserve"> for creating the certificate</w:t>
      </w:r>
      <w:r w:rsidR="005D21DC">
        <w:t xml:space="preserve"> may not be strictly required, but</w:t>
      </w:r>
      <w:r w:rsidR="00AF1B53">
        <w:t xml:space="preserve"> may be advisable:</w:t>
      </w:r>
    </w:p>
    <w:tbl>
      <w:tblPr>
        <w:tblStyle w:val="TableGrid"/>
        <w:tblW w:w="3370" w:type="dxa"/>
        <w:tblInd w:w="607" w:type="dxa"/>
        <w:tblLook w:val="04A0" w:firstRow="1" w:lastRow="0" w:firstColumn="1" w:lastColumn="0" w:noHBand="0" w:noVBand="1"/>
      </w:tblPr>
      <w:tblGrid>
        <w:gridCol w:w="2030"/>
        <w:gridCol w:w="1340"/>
      </w:tblGrid>
      <w:tr w:rsidR="00F61251" w:rsidRPr="00F61251" w14:paraId="188B6363" w14:textId="77777777" w:rsidTr="37FE4AF5">
        <w:tc>
          <w:tcPr>
            <w:tcW w:w="2030" w:type="dxa"/>
          </w:tcPr>
          <w:p w14:paraId="2708D8F2" w14:textId="5ABA90F7" w:rsidR="00F61251" w:rsidRPr="00F61251" w:rsidRDefault="00F61251" w:rsidP="005D5F93">
            <w:r w:rsidRPr="00F61251">
              <w:t>Hash Algorithm</w:t>
            </w:r>
          </w:p>
        </w:tc>
        <w:tc>
          <w:tcPr>
            <w:tcW w:w="1340" w:type="dxa"/>
          </w:tcPr>
          <w:p w14:paraId="1977808D" w14:textId="77777777" w:rsidR="00F61251" w:rsidRPr="00F61251" w:rsidRDefault="00F61251" w:rsidP="005D5F93">
            <w:r w:rsidRPr="00F61251">
              <w:t>SHA 512</w:t>
            </w:r>
          </w:p>
        </w:tc>
      </w:tr>
      <w:tr w:rsidR="00F61251" w:rsidRPr="00F61251" w14:paraId="650822D6" w14:textId="77777777" w:rsidTr="37FE4AF5">
        <w:tc>
          <w:tcPr>
            <w:tcW w:w="2030" w:type="dxa"/>
          </w:tcPr>
          <w:p w14:paraId="36708F5A" w14:textId="77777777" w:rsidR="00F61251" w:rsidRPr="00F61251" w:rsidRDefault="00F61251" w:rsidP="005D5F93">
            <w:r w:rsidRPr="00F61251">
              <w:t>Key Length</w:t>
            </w:r>
          </w:p>
        </w:tc>
        <w:tc>
          <w:tcPr>
            <w:tcW w:w="1340" w:type="dxa"/>
          </w:tcPr>
          <w:p w14:paraId="173846FD" w14:textId="77777777" w:rsidR="00F61251" w:rsidRPr="00F61251" w:rsidRDefault="00F61251" w:rsidP="005D5F93">
            <w:r w:rsidRPr="00F61251">
              <w:t>2028</w:t>
            </w:r>
          </w:p>
        </w:tc>
      </w:tr>
      <w:tr w:rsidR="00F61251" w:rsidRPr="00F61251" w14:paraId="2721DC00" w14:textId="77777777" w:rsidTr="37FE4AF5">
        <w:tc>
          <w:tcPr>
            <w:tcW w:w="2030" w:type="dxa"/>
          </w:tcPr>
          <w:p w14:paraId="042D5E29" w14:textId="77777777" w:rsidR="00F61251" w:rsidRPr="00F61251" w:rsidRDefault="00F61251" w:rsidP="005D5F93">
            <w:r w:rsidRPr="00F61251">
              <w:t>Key Export Policy</w:t>
            </w:r>
          </w:p>
        </w:tc>
        <w:tc>
          <w:tcPr>
            <w:tcW w:w="1340" w:type="dxa"/>
          </w:tcPr>
          <w:p w14:paraId="5B820C61" w14:textId="77777777" w:rsidR="00F61251" w:rsidRPr="00F61251" w:rsidRDefault="00F61251" w:rsidP="005D5F93">
            <w:r w:rsidRPr="00F61251">
              <w:t>Exportable</w:t>
            </w:r>
          </w:p>
        </w:tc>
      </w:tr>
      <w:tr w:rsidR="00F61251" w:rsidRPr="00F61251" w14:paraId="5DAA8542" w14:textId="77777777" w:rsidTr="37FE4AF5">
        <w:tc>
          <w:tcPr>
            <w:tcW w:w="2030" w:type="dxa"/>
          </w:tcPr>
          <w:p w14:paraId="5901C204" w14:textId="77777777" w:rsidR="00F61251" w:rsidRPr="00F61251" w:rsidRDefault="00F61251" w:rsidP="005D5F93">
            <w:r w:rsidRPr="00F61251">
              <w:t>Duration</w:t>
            </w:r>
          </w:p>
        </w:tc>
        <w:tc>
          <w:tcPr>
            <w:tcW w:w="1340" w:type="dxa"/>
          </w:tcPr>
          <w:p w14:paraId="337D0160" w14:textId="77777777" w:rsidR="00F61251" w:rsidRPr="00F61251" w:rsidRDefault="00F61251" w:rsidP="005D5F93">
            <w:r w:rsidRPr="00F61251">
              <w:t>3 years</w:t>
            </w:r>
          </w:p>
        </w:tc>
      </w:tr>
    </w:tbl>
    <w:p w14:paraId="58EDD9B4" w14:textId="77777777" w:rsidR="00F61251" w:rsidRDefault="00F61251" w:rsidP="00D55D02">
      <w:pPr>
        <w:spacing w:after="0"/>
      </w:pPr>
    </w:p>
    <w:p w14:paraId="4A891E9F" w14:textId="5B008567" w:rsidR="00F61251" w:rsidRDefault="00B5662A" w:rsidP="00360A26">
      <w:r>
        <w:t xml:space="preserve">Once the certificate is created, there will be two files required. The first contains the </w:t>
      </w:r>
      <w:r w:rsidR="00027209">
        <w:t>public key</w:t>
      </w:r>
      <w:r w:rsidR="00D610B4">
        <w:t xml:space="preserve">, will usually have a </w:t>
      </w:r>
      <w:r w:rsidR="00D610B4" w:rsidRPr="0078117B">
        <w:rPr>
          <w:b/>
          <w:bCs/>
        </w:rPr>
        <w:t>.cer</w:t>
      </w:r>
      <w:r w:rsidR="00D610B4">
        <w:t xml:space="preserve"> extension, and will be</w:t>
      </w:r>
      <w:r w:rsidR="00D27CFA">
        <w:t xml:space="preserve"> used when creating new subscriptions</w:t>
      </w:r>
      <w:r w:rsidR="003928E2">
        <w:t xml:space="preserve">. The second will contain the private keys, will usually have a </w:t>
      </w:r>
      <w:r w:rsidR="003928E2" w:rsidRPr="0078117B">
        <w:rPr>
          <w:b/>
          <w:bCs/>
        </w:rPr>
        <w:t>.pfx</w:t>
      </w:r>
      <w:r w:rsidR="003928E2">
        <w:t xml:space="preserve"> extension, and will need to be installed on all computers which can run </w:t>
      </w:r>
      <w:r w:rsidR="0078117B">
        <w:t xml:space="preserve">synthetic transactions using GraphAPI. Specifically, that means each watcher node and all management servers which are members of the </w:t>
      </w:r>
      <w:r w:rsidR="008C36B5">
        <w:t xml:space="preserve">pool selected for the </w:t>
      </w:r>
      <w:r w:rsidR="00074759">
        <w:t>subscription.</w:t>
      </w:r>
      <w:r w:rsidR="00CB31A6">
        <w:t xml:space="preserve"> The certificates will also have a thumbprint</w:t>
      </w:r>
      <w:r w:rsidR="007260BE">
        <w:t xml:space="preserve"> which should </w:t>
      </w:r>
      <w:r w:rsidR="002E7A33">
        <w:t>be</w:t>
      </w:r>
      <w:r w:rsidR="007260BE">
        <w:t xml:space="preserve"> note</w:t>
      </w:r>
      <w:r w:rsidR="002E7A33">
        <w:t>d</w:t>
      </w:r>
      <w:r w:rsidR="007260BE">
        <w:t xml:space="preserve"> (</w:t>
      </w:r>
      <w:r w:rsidR="0033421A">
        <w:t>it is</w:t>
      </w:r>
      <w:r w:rsidR="007260BE">
        <w:t xml:space="preserve"> just a “name”</w:t>
      </w:r>
      <w:r w:rsidR="00CD224C">
        <w:t>).</w:t>
      </w:r>
    </w:p>
    <w:p w14:paraId="6EDD3B7E" w14:textId="7CD47975" w:rsidR="001C4A56" w:rsidRDefault="001C4A56" w:rsidP="00360A26">
      <w:r>
        <w:t xml:space="preserve">Note that the </w:t>
      </w:r>
      <w:r w:rsidR="00EC4DBD">
        <w:t xml:space="preserve">private key file can be extracted from the </w:t>
      </w:r>
      <w:r w:rsidR="00EC4DBD" w:rsidRPr="007A073B">
        <w:rPr>
          <w:b/>
          <w:bCs/>
        </w:rPr>
        <w:t>.cer</w:t>
      </w:r>
      <w:r w:rsidR="00EC4DBD">
        <w:t xml:space="preserve"> file using the </w:t>
      </w:r>
      <w:r w:rsidR="00CB156B">
        <w:t>Windows Certificate Manager.</w:t>
      </w:r>
      <w:r w:rsidR="00235D9C">
        <w:t xml:space="preserve"> Follow these steps:</w:t>
      </w:r>
    </w:p>
    <w:p w14:paraId="39E357D0" w14:textId="1AEFE2AF" w:rsidR="008F1D3A" w:rsidRPr="008F1D3A" w:rsidRDefault="008F1D3A" w:rsidP="00DB3E66">
      <w:pPr>
        <w:pStyle w:val="ListParagraph"/>
        <w:numPr>
          <w:ilvl w:val="0"/>
          <w:numId w:val="25"/>
        </w:numPr>
        <w:spacing w:after="0" w:line="240" w:lineRule="auto"/>
        <w:rPr>
          <w:rFonts w:ascii="Calibri" w:eastAsia="Times New Roman" w:hAnsi="Calibri" w:cs="Calibri"/>
        </w:rPr>
      </w:pPr>
      <w:r w:rsidRPr="008F1D3A">
        <w:rPr>
          <w:rFonts w:ascii="Calibri" w:eastAsia="Times New Roman" w:hAnsi="Calibri" w:cs="Calibri"/>
        </w:rPr>
        <w:t xml:space="preserve">Run </w:t>
      </w:r>
      <w:r w:rsidR="00227F20" w:rsidRPr="00593836">
        <w:rPr>
          <w:rFonts w:ascii="Calibri" w:hAnsi="Calibri" w:cs="Calibri"/>
          <w:b/>
          <w:bCs/>
        </w:rPr>
        <w:t>Cert</w:t>
      </w:r>
      <w:r w:rsidR="00846F36" w:rsidRPr="00593836">
        <w:rPr>
          <w:rFonts w:ascii="Calibri" w:hAnsi="Calibri" w:cs="Calibri"/>
          <w:b/>
          <w:bCs/>
        </w:rPr>
        <w:t>LM</w:t>
      </w:r>
      <w:r w:rsidR="00227F20" w:rsidRPr="00593836">
        <w:rPr>
          <w:rFonts w:ascii="Calibri" w:hAnsi="Calibri" w:cs="Calibri"/>
          <w:b/>
          <w:bCs/>
        </w:rPr>
        <w:t>.msc</w:t>
      </w:r>
      <w:r w:rsidR="000A4B53">
        <w:rPr>
          <w:rFonts w:ascii="Calibri" w:hAnsi="Calibri" w:cs="Calibri"/>
        </w:rPr>
        <w:t xml:space="preserve"> as an admin</w:t>
      </w:r>
    </w:p>
    <w:p w14:paraId="61ACA50C" w14:textId="28EBB566" w:rsidR="008F1D3A" w:rsidRPr="008F1D3A" w:rsidRDefault="008F1D3A" w:rsidP="00DB3E66">
      <w:pPr>
        <w:numPr>
          <w:ilvl w:val="0"/>
          <w:numId w:val="28"/>
        </w:numPr>
        <w:spacing w:after="0" w:line="240" w:lineRule="auto"/>
        <w:textAlignment w:val="center"/>
        <w:rPr>
          <w:rFonts w:ascii="Calibri" w:eastAsia="Times New Roman" w:hAnsi="Calibri" w:cs="Calibri"/>
        </w:rPr>
      </w:pPr>
      <w:r w:rsidRPr="008F1D3A">
        <w:rPr>
          <w:rFonts w:ascii="Calibri" w:eastAsia="Times New Roman" w:hAnsi="Calibri" w:cs="Calibri"/>
        </w:rPr>
        <w:t>Select the just generated certificate</w:t>
      </w:r>
      <w:r w:rsidR="00E7068C">
        <w:rPr>
          <w:rFonts w:ascii="Calibri" w:eastAsia="Times New Roman" w:hAnsi="Calibri" w:cs="Calibri"/>
        </w:rPr>
        <w:t xml:space="preserve"> file (</w:t>
      </w:r>
      <w:r w:rsidR="00E7068C" w:rsidRPr="00BA1A74">
        <w:rPr>
          <w:rFonts w:ascii="Calibri" w:eastAsia="Times New Roman" w:hAnsi="Calibri" w:cs="Calibri"/>
          <w:b/>
          <w:bCs/>
        </w:rPr>
        <w:t>.cer</w:t>
      </w:r>
      <w:r w:rsidR="00E7068C">
        <w:rPr>
          <w:rFonts w:ascii="Calibri" w:eastAsia="Times New Roman" w:hAnsi="Calibri" w:cs="Calibri"/>
        </w:rPr>
        <w:t>)</w:t>
      </w:r>
    </w:p>
    <w:p w14:paraId="37449913" w14:textId="10185227" w:rsidR="008F1D3A" w:rsidRPr="008F1D3A" w:rsidRDefault="00593836" w:rsidP="00DB3E66">
      <w:pPr>
        <w:numPr>
          <w:ilvl w:val="0"/>
          <w:numId w:val="28"/>
        </w:numPr>
        <w:spacing w:after="0" w:line="240" w:lineRule="auto"/>
        <w:textAlignment w:val="center"/>
        <w:rPr>
          <w:rFonts w:ascii="Calibri" w:eastAsia="Times New Roman" w:hAnsi="Calibri" w:cs="Calibri"/>
        </w:rPr>
      </w:pPr>
      <w:r>
        <w:rPr>
          <w:rFonts w:ascii="Calibri" w:eastAsia="Times New Roman" w:hAnsi="Calibri" w:cs="Calibri"/>
        </w:rPr>
        <w:t>Right-click and select</w:t>
      </w:r>
      <w:r w:rsidR="008F1D3A" w:rsidRPr="008F1D3A">
        <w:rPr>
          <w:rFonts w:ascii="Calibri" w:eastAsia="Times New Roman" w:hAnsi="Calibri" w:cs="Calibri"/>
        </w:rPr>
        <w:t xml:space="preserve"> </w:t>
      </w:r>
      <w:r w:rsidR="008F1D3A" w:rsidRPr="008F1D3A">
        <w:rPr>
          <w:rFonts w:ascii="Calibri" w:eastAsia="Times New Roman" w:hAnsi="Calibri" w:cs="Calibri"/>
          <w:b/>
          <w:bCs/>
        </w:rPr>
        <w:t>All Tasks</w:t>
      </w:r>
      <w:r>
        <w:rPr>
          <w:rFonts w:ascii="Calibri" w:eastAsia="Times New Roman" w:hAnsi="Calibri" w:cs="Calibri"/>
        </w:rPr>
        <w:t xml:space="preserve">, </w:t>
      </w:r>
      <w:r w:rsidR="008F1D3A" w:rsidRPr="008F1D3A">
        <w:rPr>
          <w:rFonts w:ascii="Calibri" w:eastAsia="Times New Roman" w:hAnsi="Calibri" w:cs="Calibri"/>
          <w:b/>
          <w:bCs/>
        </w:rPr>
        <w:t>Export</w:t>
      </w:r>
      <w:r w:rsidRPr="00593836">
        <w:rPr>
          <w:rFonts w:ascii="Calibri" w:eastAsia="Times New Roman" w:hAnsi="Calibri" w:cs="Calibri"/>
          <w:b/>
          <w:bCs/>
        </w:rPr>
        <w:t>…</w:t>
      </w:r>
    </w:p>
    <w:p w14:paraId="5DB12DF7" w14:textId="7AE96149" w:rsidR="008F1D3A" w:rsidRPr="008F1D3A" w:rsidRDefault="008F1D3A" w:rsidP="00DB3E66">
      <w:pPr>
        <w:numPr>
          <w:ilvl w:val="0"/>
          <w:numId w:val="28"/>
        </w:numPr>
        <w:spacing w:after="0" w:line="240" w:lineRule="auto"/>
        <w:textAlignment w:val="center"/>
        <w:rPr>
          <w:rFonts w:ascii="Calibri" w:eastAsia="Times New Roman" w:hAnsi="Calibri" w:cs="Calibri"/>
        </w:rPr>
      </w:pPr>
      <w:r w:rsidRPr="008F1D3A">
        <w:rPr>
          <w:rFonts w:ascii="Calibri" w:eastAsia="Times New Roman" w:hAnsi="Calibri" w:cs="Calibri"/>
        </w:rPr>
        <w:t xml:space="preserve">Choose </w:t>
      </w:r>
      <w:r w:rsidRPr="008F1D3A">
        <w:rPr>
          <w:rFonts w:ascii="Calibri" w:eastAsia="Times New Roman" w:hAnsi="Calibri" w:cs="Calibri"/>
          <w:b/>
          <w:bCs/>
        </w:rPr>
        <w:t>Yes, export the private key</w:t>
      </w:r>
    </w:p>
    <w:p w14:paraId="713D422E" w14:textId="77777777" w:rsidR="008F1D3A" w:rsidRPr="008F1D3A" w:rsidRDefault="008F1D3A" w:rsidP="00DB3E66">
      <w:pPr>
        <w:numPr>
          <w:ilvl w:val="0"/>
          <w:numId w:val="28"/>
        </w:numPr>
        <w:spacing w:after="0" w:line="240" w:lineRule="auto"/>
        <w:textAlignment w:val="center"/>
        <w:rPr>
          <w:rFonts w:ascii="Calibri" w:eastAsia="Times New Roman" w:hAnsi="Calibri" w:cs="Calibri"/>
        </w:rPr>
      </w:pPr>
      <w:r w:rsidRPr="008F1D3A">
        <w:rPr>
          <w:rFonts w:ascii="Calibri" w:eastAsia="Times New Roman" w:hAnsi="Calibri" w:cs="Calibri"/>
        </w:rPr>
        <w:t>Choose .PFX format</w:t>
      </w:r>
    </w:p>
    <w:p w14:paraId="5620DCAA" w14:textId="3026BACC" w:rsidR="008F1D3A" w:rsidRDefault="00376FCD" w:rsidP="00C02E6B">
      <w:pPr>
        <w:spacing w:after="0" w:line="240" w:lineRule="auto"/>
        <w:ind w:left="360"/>
        <w:textAlignment w:val="center"/>
        <w:rPr>
          <w:rFonts w:ascii="Calibri" w:eastAsia="Times New Roman" w:hAnsi="Calibri" w:cs="Calibri"/>
          <w:lang w:val="en-CA"/>
        </w:rPr>
      </w:pPr>
      <w:r w:rsidRPr="00376FCD">
        <w:rPr>
          <w:rFonts w:ascii="Calibri" w:eastAsia="Times New Roman" w:hAnsi="Calibri" w:cs="Calibri"/>
          <w:noProof/>
          <w:lang w:val="en-CA"/>
        </w:rPr>
        <w:drawing>
          <wp:inline distT="0" distB="0" distL="0" distR="0" wp14:anchorId="58D8FB8D" wp14:editId="17372917">
            <wp:extent cx="4793395" cy="4930567"/>
            <wp:effectExtent l="0" t="0" r="7620" b="3810"/>
            <wp:docPr id="97" name="Picture 9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10;&#10;Description automatically generated"/>
                    <pic:cNvPicPr/>
                  </pic:nvPicPr>
                  <pic:blipFill>
                    <a:blip r:embed="rId126"/>
                    <a:stretch>
                      <a:fillRect/>
                    </a:stretch>
                  </pic:blipFill>
                  <pic:spPr>
                    <a:xfrm>
                      <a:off x="0" y="0"/>
                      <a:ext cx="4793395" cy="4930567"/>
                    </a:xfrm>
                    <a:prstGeom prst="rect">
                      <a:avLst/>
                    </a:prstGeom>
                  </pic:spPr>
                </pic:pic>
              </a:graphicData>
            </a:graphic>
          </wp:inline>
        </w:drawing>
      </w:r>
    </w:p>
    <w:p w14:paraId="2EA541A3" w14:textId="0CBA2C83" w:rsidR="00C02E6B" w:rsidRPr="00C02E6B" w:rsidRDefault="00C02E6B" w:rsidP="00DB3E66">
      <w:pPr>
        <w:pStyle w:val="ListParagraph"/>
        <w:numPr>
          <w:ilvl w:val="0"/>
          <w:numId w:val="25"/>
        </w:numPr>
        <w:spacing w:after="0" w:line="240" w:lineRule="auto"/>
        <w:textAlignment w:val="center"/>
        <w:rPr>
          <w:rFonts w:ascii="Calibri" w:eastAsia="Times New Roman" w:hAnsi="Calibri" w:cs="Calibri"/>
          <w:lang w:val="en-CA"/>
        </w:rPr>
      </w:pPr>
      <w:r>
        <w:rPr>
          <w:rFonts w:ascii="Calibri" w:eastAsia="Times New Roman" w:hAnsi="Calibri" w:cs="Calibri"/>
          <w:lang w:val="en-CA"/>
        </w:rPr>
        <w:t>Specify a password.</w:t>
      </w:r>
    </w:p>
    <w:p w14:paraId="24B9D8F3" w14:textId="77777777" w:rsidR="00235D9C" w:rsidRDefault="00235D9C" w:rsidP="00D55D02">
      <w:pPr>
        <w:spacing w:after="0"/>
      </w:pPr>
    </w:p>
    <w:p w14:paraId="1479BE50" w14:textId="54B9CDCE" w:rsidR="007F28CF" w:rsidRDefault="007F28CF" w:rsidP="00360A26">
      <w:r>
        <w:t xml:space="preserve">The </w:t>
      </w:r>
      <w:r w:rsidR="00316DE0">
        <w:t xml:space="preserve">private key </w:t>
      </w:r>
      <w:r>
        <w:t xml:space="preserve">certificate should be password protected and the two files should be </w:t>
      </w:r>
      <w:r w:rsidR="00935F3B">
        <w:t xml:space="preserve">stored securely </w:t>
      </w:r>
      <w:r w:rsidR="00CD003A">
        <w:t>where only authorized personnel have access to them.</w:t>
      </w:r>
    </w:p>
    <w:p w14:paraId="6107E567" w14:textId="4D077CC9" w:rsidR="00E15BDF" w:rsidRDefault="00E15BDF" w:rsidP="00360A26">
      <w:r>
        <w:t xml:space="preserve">The </w:t>
      </w:r>
      <w:r w:rsidRPr="00E6429B">
        <w:rPr>
          <w:b/>
          <w:bCs/>
        </w:rPr>
        <w:t>.cer</w:t>
      </w:r>
      <w:r>
        <w:t xml:space="preserve"> </w:t>
      </w:r>
      <w:r w:rsidR="0018463E">
        <w:t xml:space="preserve">(public key) </w:t>
      </w:r>
      <w:r>
        <w:t>file can be use</w:t>
      </w:r>
      <w:r w:rsidR="00323A2A">
        <w:t xml:space="preserve">d </w:t>
      </w:r>
      <w:r w:rsidR="008344F7">
        <w:t>when creating new subscriptions</w:t>
      </w:r>
      <w:r w:rsidR="00E6429B">
        <w:t>, simply b</w:t>
      </w:r>
      <w:r w:rsidR="00D55D02">
        <w:t>y</w:t>
      </w:r>
      <w:r w:rsidR="00E6429B">
        <w:t xml:space="preserve"> selecting the file when creating the subscription.</w:t>
      </w:r>
    </w:p>
    <w:p w14:paraId="49F0B679" w14:textId="26498B59" w:rsidR="00E6429B" w:rsidRDefault="00E6429B" w:rsidP="00360A26">
      <w:bookmarkStart w:id="80" w:name="Install_Certificate"/>
      <w:bookmarkEnd w:id="80"/>
      <w:r>
        <w:t xml:space="preserve">The </w:t>
      </w:r>
      <w:r w:rsidRPr="00F722AA">
        <w:rPr>
          <w:b/>
          <w:bCs/>
        </w:rPr>
        <w:t>.pfx</w:t>
      </w:r>
      <w:r>
        <w:t xml:space="preserve"> </w:t>
      </w:r>
      <w:r w:rsidR="0018463E">
        <w:t xml:space="preserve">(private key) </w:t>
      </w:r>
      <w:r>
        <w:t xml:space="preserve">file must be copied to </w:t>
      </w:r>
      <w:r w:rsidR="00B4770C">
        <w:t xml:space="preserve">each </w:t>
      </w:r>
      <w:r w:rsidR="00C07C2F">
        <w:t xml:space="preserve">computer which will be used as </w:t>
      </w:r>
      <w:r w:rsidR="00085A68">
        <w:t xml:space="preserve">a </w:t>
      </w:r>
      <w:r w:rsidR="00C07C2F">
        <w:t>watcher node, as well as all computers in the management server pool being used by the subscription.</w:t>
      </w:r>
      <w:r w:rsidR="00580AB3">
        <w:t xml:space="preserve"> After copying the </w:t>
      </w:r>
      <w:r w:rsidR="0018463E">
        <w:t>private key file, it can be installed using PowerShell</w:t>
      </w:r>
      <w:r w:rsidR="00605637">
        <w:t xml:space="preserve"> (run as an admin)</w:t>
      </w:r>
      <w:r w:rsidR="0018463E">
        <w:t xml:space="preserve"> with commands like the following:</w:t>
      </w:r>
    </w:p>
    <w:p w14:paraId="05A600F0" w14:textId="3EC839A4" w:rsidR="0018463E" w:rsidRDefault="00F47A4E" w:rsidP="000C7A86">
      <w:pPr>
        <w:ind w:left="720"/>
      </w:pPr>
      <w:r w:rsidRPr="00F47A4E">
        <w:rPr>
          <w:rFonts w:ascii="Consolas" w:eastAsia="Times New Roman" w:hAnsi="Consolas" w:cs="Courier New"/>
          <w:color w:val="333333"/>
          <w:sz w:val="20"/>
          <w:szCs w:val="20"/>
        </w:rPr>
        <w:t>$password = Read-Host 'Enter Password' -AsSecureString</w:t>
      </w:r>
    </w:p>
    <w:p w14:paraId="3D9170D1" w14:textId="79085A73" w:rsidR="00F722AA" w:rsidRPr="000C7A86" w:rsidRDefault="00335D7C" w:rsidP="000C7A86">
      <w:pPr>
        <w:ind w:left="720"/>
        <w:rPr>
          <w:rFonts w:ascii="Consolas" w:eastAsia="Times New Roman" w:hAnsi="Consolas" w:cs="Courier New"/>
          <w:color w:val="333333"/>
          <w:sz w:val="20"/>
          <w:szCs w:val="20"/>
        </w:rPr>
      </w:pPr>
      <w:r w:rsidRPr="000C7A86">
        <w:rPr>
          <w:rFonts w:ascii="Consolas" w:eastAsia="Times New Roman" w:hAnsi="Consolas" w:cs="Courier New"/>
          <w:color w:val="333333"/>
          <w:sz w:val="20"/>
          <w:szCs w:val="20"/>
        </w:rPr>
        <w:t>Import-PfxCertificate -FilePath '</w:t>
      </w:r>
      <w:r w:rsidR="00F0678B" w:rsidRPr="006C2A69">
        <w:rPr>
          <w:rFonts w:eastAsia="Times New Roman" w:cstheme="minorHAnsi"/>
          <w:color w:val="333333"/>
          <w:sz w:val="16"/>
          <w:szCs w:val="16"/>
          <w:u w:val="single"/>
        </w:rPr>
        <w:t>&lt;&lt;pathToFile&gt;&gt;</w:t>
      </w:r>
      <w:r w:rsidRPr="000C7A86">
        <w:rPr>
          <w:rFonts w:ascii="Consolas" w:eastAsia="Times New Roman" w:hAnsi="Consolas" w:cs="Courier New"/>
          <w:color w:val="333333"/>
          <w:sz w:val="20"/>
          <w:szCs w:val="20"/>
        </w:rPr>
        <w:t>.pfx' -CertStoreLocation 'Cert:\LocalMachine\My' -Password $password</w:t>
      </w:r>
    </w:p>
    <w:p w14:paraId="019F2169" w14:textId="3D6F7F03" w:rsidR="000C7A86" w:rsidRDefault="00B66173" w:rsidP="00360A26">
      <w:r>
        <w:t xml:space="preserve">Note that the </w:t>
      </w:r>
      <w:r w:rsidR="00B81E17">
        <w:t>certificate store location (</w:t>
      </w:r>
      <w:r w:rsidR="00B81E17" w:rsidRPr="000C7A86">
        <w:rPr>
          <w:rFonts w:ascii="Consolas" w:eastAsia="Times New Roman" w:hAnsi="Consolas" w:cs="Courier New"/>
          <w:color w:val="333333"/>
          <w:sz w:val="20"/>
          <w:szCs w:val="20"/>
        </w:rPr>
        <w:t>Cert:\LocalMachine\My</w:t>
      </w:r>
      <w:r w:rsidR="00B81E17">
        <w:t xml:space="preserve">) is important and must not be changed. </w:t>
      </w:r>
      <w:r w:rsidR="000C7A86">
        <w:t>The result will look something like this:</w:t>
      </w:r>
    </w:p>
    <w:p w14:paraId="74B9D3BF" w14:textId="3999361E" w:rsidR="000C7A86" w:rsidRDefault="00605637" w:rsidP="00360A26">
      <w:r w:rsidRPr="00605637">
        <w:rPr>
          <w:noProof/>
        </w:rPr>
        <w:drawing>
          <wp:inline distT="0" distB="0" distL="0" distR="0" wp14:anchorId="45BDEA60" wp14:editId="2725FA1E">
            <wp:extent cx="5943600" cy="1421765"/>
            <wp:effectExtent l="0" t="0" r="0" b="6985"/>
            <wp:docPr id="98" name="Picture 9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text, application&#10;&#10;Description automatically generated"/>
                    <pic:cNvPicPr/>
                  </pic:nvPicPr>
                  <pic:blipFill>
                    <a:blip r:embed="rId127"/>
                    <a:stretch>
                      <a:fillRect/>
                    </a:stretch>
                  </pic:blipFill>
                  <pic:spPr>
                    <a:xfrm>
                      <a:off x="0" y="0"/>
                      <a:ext cx="5943600" cy="1421765"/>
                    </a:xfrm>
                    <a:prstGeom prst="rect">
                      <a:avLst/>
                    </a:prstGeom>
                  </pic:spPr>
                </pic:pic>
              </a:graphicData>
            </a:graphic>
          </wp:inline>
        </w:drawing>
      </w:r>
    </w:p>
    <w:p w14:paraId="01C5B600" w14:textId="77777777" w:rsidR="000A4B53" w:rsidRDefault="00D2261B" w:rsidP="00360A26">
      <w:r>
        <w:t>The certificate is now installed,</w:t>
      </w:r>
      <w:r w:rsidR="00196502">
        <w:t xml:space="preserve"> but </w:t>
      </w:r>
      <w:r w:rsidR="005563E5">
        <w:t>the Microsoft Monitoring Agent may not have permission to read the keys</w:t>
      </w:r>
      <w:r w:rsidR="00BC3D5B">
        <w:t xml:space="preserve"> stored in the certificate.</w:t>
      </w:r>
      <w:r w:rsidR="00C20090">
        <w:t xml:space="preserve"> </w:t>
      </w:r>
      <w:r w:rsidR="00242B20">
        <w:t xml:space="preserve">Follow these steps to review and </w:t>
      </w:r>
      <w:r w:rsidR="000A4B53">
        <w:t>set permissions:</w:t>
      </w:r>
    </w:p>
    <w:p w14:paraId="4CF22D17" w14:textId="77777777" w:rsidR="00724CAA" w:rsidRPr="008F1D3A" w:rsidRDefault="00724CAA" w:rsidP="00DB3E66">
      <w:pPr>
        <w:pStyle w:val="ListParagraph"/>
        <w:numPr>
          <w:ilvl w:val="0"/>
          <w:numId w:val="25"/>
        </w:numPr>
        <w:spacing w:after="0" w:line="240" w:lineRule="auto"/>
        <w:rPr>
          <w:rFonts w:ascii="Calibri" w:eastAsia="Times New Roman" w:hAnsi="Calibri" w:cs="Calibri"/>
        </w:rPr>
      </w:pPr>
      <w:r w:rsidRPr="008F1D3A">
        <w:rPr>
          <w:rFonts w:ascii="Calibri" w:eastAsia="Times New Roman" w:hAnsi="Calibri" w:cs="Calibri"/>
        </w:rPr>
        <w:t xml:space="preserve">Run </w:t>
      </w:r>
      <w:r w:rsidRPr="00593836">
        <w:rPr>
          <w:rFonts w:ascii="Calibri" w:hAnsi="Calibri" w:cs="Calibri"/>
          <w:b/>
          <w:bCs/>
        </w:rPr>
        <w:t>CertLM.msc</w:t>
      </w:r>
      <w:r>
        <w:rPr>
          <w:rFonts w:ascii="Calibri" w:hAnsi="Calibri" w:cs="Calibri"/>
        </w:rPr>
        <w:t xml:space="preserve"> as an admin</w:t>
      </w:r>
    </w:p>
    <w:p w14:paraId="01B8B9F4" w14:textId="77BC7D74" w:rsidR="00724CAA" w:rsidRDefault="00724CAA" w:rsidP="00DB3E66">
      <w:pPr>
        <w:numPr>
          <w:ilvl w:val="0"/>
          <w:numId w:val="28"/>
        </w:numPr>
        <w:spacing w:after="0" w:line="240" w:lineRule="auto"/>
        <w:textAlignment w:val="center"/>
        <w:rPr>
          <w:rFonts w:ascii="Calibri" w:eastAsia="Times New Roman" w:hAnsi="Calibri" w:cs="Calibri"/>
        </w:rPr>
      </w:pPr>
      <w:r w:rsidRPr="008F1D3A">
        <w:rPr>
          <w:rFonts w:ascii="Calibri" w:eastAsia="Times New Roman" w:hAnsi="Calibri" w:cs="Calibri"/>
        </w:rPr>
        <w:t xml:space="preserve">Select the just </w:t>
      </w:r>
      <w:r>
        <w:rPr>
          <w:rFonts w:ascii="Calibri" w:eastAsia="Times New Roman" w:hAnsi="Calibri" w:cs="Calibri"/>
        </w:rPr>
        <w:t>imported</w:t>
      </w:r>
      <w:r w:rsidRPr="008F1D3A">
        <w:rPr>
          <w:rFonts w:ascii="Calibri" w:eastAsia="Times New Roman" w:hAnsi="Calibri" w:cs="Calibri"/>
        </w:rPr>
        <w:t xml:space="preserve"> certificate</w:t>
      </w:r>
    </w:p>
    <w:p w14:paraId="0DC86C3C" w14:textId="03005C0D" w:rsidR="00E8075B" w:rsidRDefault="00DE6D90" w:rsidP="00DB3E66">
      <w:pPr>
        <w:numPr>
          <w:ilvl w:val="0"/>
          <w:numId w:val="28"/>
        </w:numPr>
        <w:spacing w:after="0" w:line="240" w:lineRule="auto"/>
        <w:textAlignment w:val="center"/>
        <w:rPr>
          <w:rFonts w:ascii="Calibri" w:eastAsia="Times New Roman" w:hAnsi="Calibri" w:cs="Calibri"/>
        </w:rPr>
      </w:pPr>
      <w:r>
        <w:rPr>
          <w:rFonts w:ascii="Calibri" w:eastAsia="Times New Roman" w:hAnsi="Calibri" w:cs="Calibri"/>
        </w:rPr>
        <w:t xml:space="preserve">Right-click, and from </w:t>
      </w:r>
      <w:r w:rsidRPr="00593836">
        <w:rPr>
          <w:rFonts w:ascii="Calibri" w:eastAsia="Times New Roman" w:hAnsi="Calibri" w:cs="Calibri"/>
          <w:b/>
          <w:bCs/>
        </w:rPr>
        <w:t>All Tasks</w:t>
      </w:r>
      <w:r>
        <w:rPr>
          <w:rFonts w:ascii="Calibri" w:eastAsia="Times New Roman" w:hAnsi="Calibri" w:cs="Calibri"/>
        </w:rPr>
        <w:t xml:space="preserve">, select </w:t>
      </w:r>
      <w:r w:rsidRPr="00593836">
        <w:rPr>
          <w:rFonts w:ascii="Calibri" w:eastAsia="Times New Roman" w:hAnsi="Calibri" w:cs="Calibri"/>
          <w:b/>
          <w:bCs/>
        </w:rPr>
        <w:t>Manage Private Keys…</w:t>
      </w:r>
    </w:p>
    <w:p w14:paraId="5D987336" w14:textId="7E06570B" w:rsidR="00DE6D90" w:rsidRDefault="00372D82" w:rsidP="00DB3E66">
      <w:pPr>
        <w:numPr>
          <w:ilvl w:val="0"/>
          <w:numId w:val="28"/>
        </w:numPr>
        <w:spacing w:after="0" w:line="240" w:lineRule="auto"/>
        <w:textAlignment w:val="center"/>
        <w:rPr>
          <w:rFonts w:ascii="Calibri" w:eastAsia="Times New Roman" w:hAnsi="Calibri" w:cs="Calibri"/>
        </w:rPr>
      </w:pPr>
      <w:r>
        <w:rPr>
          <w:rFonts w:ascii="Calibri" w:eastAsia="Times New Roman" w:hAnsi="Calibri" w:cs="Calibri"/>
        </w:rPr>
        <w:t xml:space="preserve">If the list of </w:t>
      </w:r>
      <w:r w:rsidR="00A35FB0">
        <w:rPr>
          <w:rFonts w:ascii="Calibri" w:eastAsia="Times New Roman" w:hAnsi="Calibri" w:cs="Calibri"/>
        </w:rPr>
        <w:t>accounts</w:t>
      </w:r>
      <w:r>
        <w:rPr>
          <w:rFonts w:ascii="Calibri" w:eastAsia="Times New Roman" w:hAnsi="Calibri" w:cs="Calibri"/>
        </w:rPr>
        <w:t xml:space="preserve"> does not include </w:t>
      </w:r>
      <w:r w:rsidR="006F0054">
        <w:rPr>
          <w:rFonts w:ascii="Calibri" w:eastAsia="Times New Roman" w:hAnsi="Calibri" w:cs="Calibri"/>
        </w:rPr>
        <w:t>accounts</w:t>
      </w:r>
      <w:r w:rsidR="00FA462B">
        <w:rPr>
          <w:rFonts w:ascii="Calibri" w:eastAsia="Times New Roman" w:hAnsi="Calibri" w:cs="Calibri"/>
        </w:rPr>
        <w:t xml:space="preserve"> being used</w:t>
      </w:r>
      <w:r w:rsidR="00A35FB0">
        <w:rPr>
          <w:rFonts w:ascii="Calibri" w:eastAsia="Times New Roman" w:hAnsi="Calibri" w:cs="Calibri"/>
        </w:rPr>
        <w:t xml:space="preserve"> as the Agent Action account, or</w:t>
      </w:r>
      <w:r w:rsidR="00C61680">
        <w:rPr>
          <w:rFonts w:ascii="Calibri" w:eastAsia="Times New Roman" w:hAnsi="Calibri" w:cs="Calibri"/>
        </w:rPr>
        <w:t xml:space="preserve"> with </w:t>
      </w:r>
      <w:r w:rsidR="007B669D">
        <w:rPr>
          <w:rFonts w:ascii="Calibri" w:eastAsia="Times New Roman" w:hAnsi="Calibri" w:cs="Calibri"/>
        </w:rPr>
        <w:t xml:space="preserve">run as credentials for Microsoft 365 workflows, add that </w:t>
      </w:r>
      <w:r w:rsidR="00484228">
        <w:rPr>
          <w:rFonts w:ascii="Calibri" w:eastAsia="Times New Roman" w:hAnsi="Calibri" w:cs="Calibri"/>
        </w:rPr>
        <w:t>account</w:t>
      </w:r>
      <w:r w:rsidR="007B669D">
        <w:rPr>
          <w:rFonts w:ascii="Calibri" w:eastAsia="Times New Roman" w:hAnsi="Calibri" w:cs="Calibri"/>
        </w:rPr>
        <w:t xml:space="preserve"> and give them</w:t>
      </w:r>
      <w:r w:rsidR="00F611B1">
        <w:rPr>
          <w:rFonts w:ascii="Calibri" w:eastAsia="Times New Roman" w:hAnsi="Calibri" w:cs="Calibri"/>
        </w:rPr>
        <w:t xml:space="preserve"> Read access</w:t>
      </w:r>
      <w:r w:rsidR="0032751A">
        <w:rPr>
          <w:rFonts w:ascii="Calibri" w:eastAsia="Times New Roman" w:hAnsi="Calibri" w:cs="Calibri"/>
        </w:rPr>
        <w:t>.</w:t>
      </w:r>
    </w:p>
    <w:p w14:paraId="6FA2C84D" w14:textId="45B74C55" w:rsidR="00B774FC" w:rsidRPr="008F1D3A" w:rsidRDefault="00B73289" w:rsidP="00DB3E66">
      <w:pPr>
        <w:numPr>
          <w:ilvl w:val="0"/>
          <w:numId w:val="28"/>
        </w:numPr>
        <w:spacing w:after="0" w:line="240" w:lineRule="auto"/>
        <w:textAlignment w:val="center"/>
        <w:rPr>
          <w:rFonts w:ascii="Calibri" w:eastAsia="Times New Roman" w:hAnsi="Calibri" w:cs="Calibri"/>
        </w:rPr>
      </w:pPr>
      <w:r>
        <w:rPr>
          <w:rFonts w:ascii="Calibri" w:eastAsia="Times New Roman" w:hAnsi="Calibri" w:cs="Calibri"/>
        </w:rPr>
        <w:t>I</w:t>
      </w:r>
      <w:r w:rsidR="00B774FC">
        <w:rPr>
          <w:rFonts w:ascii="Calibri" w:eastAsia="Times New Roman" w:hAnsi="Calibri" w:cs="Calibri"/>
        </w:rPr>
        <w:t xml:space="preserve">t is </w:t>
      </w:r>
      <w:r>
        <w:rPr>
          <w:rFonts w:ascii="Calibri" w:eastAsia="Times New Roman" w:hAnsi="Calibri" w:cs="Calibri"/>
        </w:rPr>
        <w:t>not recommended</w:t>
      </w:r>
      <w:r w:rsidR="00B774FC">
        <w:rPr>
          <w:rFonts w:ascii="Calibri" w:eastAsia="Times New Roman" w:hAnsi="Calibri" w:cs="Calibri"/>
        </w:rPr>
        <w:t xml:space="preserve"> to give </w:t>
      </w:r>
      <w:r w:rsidR="00B774FC" w:rsidRPr="00274859">
        <w:rPr>
          <w:rFonts w:ascii="Calibri" w:eastAsia="Times New Roman" w:hAnsi="Calibri" w:cs="Calibri"/>
          <w:b/>
          <w:bCs/>
        </w:rPr>
        <w:t>Everyone</w:t>
      </w:r>
      <w:r w:rsidR="00B774FC">
        <w:rPr>
          <w:rFonts w:ascii="Calibri" w:eastAsia="Times New Roman" w:hAnsi="Calibri" w:cs="Calibri"/>
        </w:rPr>
        <w:t xml:space="preserve"> Read access</w:t>
      </w:r>
      <w:r w:rsidR="005603D7">
        <w:rPr>
          <w:rFonts w:ascii="Calibri" w:eastAsia="Times New Roman" w:hAnsi="Calibri" w:cs="Calibri"/>
        </w:rPr>
        <w:t>,</w:t>
      </w:r>
      <w:r>
        <w:rPr>
          <w:rFonts w:ascii="Calibri" w:eastAsia="Times New Roman" w:hAnsi="Calibri" w:cs="Calibri"/>
        </w:rPr>
        <w:t xml:space="preserve"> although it will work.</w:t>
      </w:r>
    </w:p>
    <w:p w14:paraId="4BAAD737" w14:textId="1523F91A" w:rsidR="00605637" w:rsidRDefault="00605637" w:rsidP="003732AC">
      <w:pPr>
        <w:spacing w:after="0"/>
      </w:pPr>
    </w:p>
    <w:p w14:paraId="58EBA519" w14:textId="20E15128" w:rsidR="00724CAA" w:rsidRDefault="00DB6751" w:rsidP="00360A26">
      <w:r>
        <w:t>Repeat the above procedure for each watcher node and management server that will be running synthetic transactions using th</w:t>
      </w:r>
      <w:r w:rsidR="00A474AC">
        <w:t xml:space="preserve">e </w:t>
      </w:r>
      <w:r w:rsidR="00DB2D25">
        <w:t>certificate-based subscription.</w:t>
      </w:r>
    </w:p>
    <w:p w14:paraId="26616656" w14:textId="79F1FC5A" w:rsidR="00B04778" w:rsidRDefault="00B04778" w:rsidP="00DB5CAB">
      <w:pPr>
        <w:pStyle w:val="Heading3"/>
      </w:pPr>
      <w:bookmarkStart w:id="81" w:name="_Toc104992892"/>
      <w:r>
        <w:t>Certificate Renewal</w:t>
      </w:r>
      <w:bookmarkEnd w:id="81"/>
    </w:p>
    <w:p w14:paraId="196D24E9" w14:textId="5ED49570" w:rsidR="00B04778" w:rsidRDefault="00B04778" w:rsidP="00B04778">
      <w:r>
        <w:t>When a certificate</w:t>
      </w:r>
      <w:r w:rsidR="00D3333E">
        <w:t xml:space="preserve"> being used for authentication is about to expire, a warning alert will be raised</w:t>
      </w:r>
      <w:r w:rsidR="001070C6">
        <w:t xml:space="preserve"> (by default 30 days before expiration)</w:t>
      </w:r>
      <w:r w:rsidR="00D3333E">
        <w:t>.</w:t>
      </w:r>
      <w:r w:rsidR="00A70BE7">
        <w:t xml:space="preserve"> When that happens, a new certificate should be generated and installed on the watcher nodes and added to the </w:t>
      </w:r>
      <w:r w:rsidR="0011750E">
        <w:t xml:space="preserve">application in Azure. Finally, the </w:t>
      </w:r>
      <w:r w:rsidR="00505438">
        <w:t xml:space="preserve">subscription should be </w:t>
      </w:r>
      <w:r w:rsidR="00F76C05">
        <w:t>edited,</w:t>
      </w:r>
      <w:r w:rsidR="00505438">
        <w:t xml:space="preserve"> and the new thumbprint should be specified.</w:t>
      </w:r>
      <w:r w:rsidR="00E519DF">
        <w:t xml:space="preserve"> If the certificate is not updated,</w:t>
      </w:r>
      <w:r w:rsidR="00472BA7">
        <w:t xml:space="preserve"> the synthetic transactions using that certificate will fail as soon as it expires.</w:t>
      </w:r>
    </w:p>
    <w:p w14:paraId="7CCDD3C2" w14:textId="7F9F3115" w:rsidR="00A91280" w:rsidRDefault="00F76C05" w:rsidP="00B04778">
      <w:r>
        <w:t xml:space="preserve">To create a new certificate, see the instructions </w:t>
      </w:r>
      <w:hyperlink w:anchor="Create_Certificate" w:history="1">
        <w:r w:rsidRPr="00472BA7">
          <w:rPr>
            <w:rStyle w:val="Hyperlink"/>
          </w:rPr>
          <w:t>above</w:t>
        </w:r>
      </w:hyperlink>
      <w:r>
        <w:t xml:space="preserve"> in this appendix.</w:t>
      </w:r>
      <w:r w:rsidR="00997EA8">
        <w:t xml:space="preserve"> </w:t>
      </w:r>
      <w:r w:rsidR="00E860F8">
        <w:t>Follow th</w:t>
      </w:r>
      <w:r w:rsidR="005D2178">
        <w:t>e instructions</w:t>
      </w:r>
      <w:r w:rsidR="00B13B1D">
        <w:t xml:space="preserve"> </w:t>
      </w:r>
      <w:hyperlink w:anchor="Install_Certificate" w:history="1">
        <w:r w:rsidR="00B13B1D" w:rsidRPr="00B13B1D">
          <w:rPr>
            <w:rStyle w:val="Hyperlink"/>
          </w:rPr>
          <w:t>above</w:t>
        </w:r>
      </w:hyperlink>
      <w:r w:rsidR="005D2178">
        <w:t xml:space="preserve"> to install the certificate on the watcher nodes.</w:t>
      </w:r>
    </w:p>
    <w:p w14:paraId="516C6A68" w14:textId="1E5D4CBB" w:rsidR="00F76C05" w:rsidRDefault="006263F0" w:rsidP="00B04778">
      <w:r>
        <w:t xml:space="preserve">To add the new certificate to the Azure application, see the section on </w:t>
      </w:r>
      <w:r w:rsidR="0059688F">
        <w:t xml:space="preserve">creating a custom application and adding </w:t>
      </w:r>
      <w:hyperlink w:anchor="Azure_Application_Adding_Certificate" w:history="1">
        <w:r w:rsidR="0059688F" w:rsidRPr="0059688F">
          <w:rPr>
            <w:rStyle w:val="Hyperlink"/>
          </w:rPr>
          <w:t>certificates</w:t>
        </w:r>
      </w:hyperlink>
      <w:r w:rsidR="0059688F">
        <w:t xml:space="preserve"> above.</w:t>
      </w:r>
      <w:r w:rsidR="00A91280">
        <w:t xml:space="preserve"> Then edit the subscription using the old </w:t>
      </w:r>
      <w:r w:rsidR="00CA1A6D">
        <w:t>certificate</w:t>
      </w:r>
      <w:r w:rsidR="00A91280">
        <w:t xml:space="preserve"> and change the certif</w:t>
      </w:r>
      <w:r w:rsidR="006E021B">
        <w:t>icate thumbprint to the thumb</w:t>
      </w:r>
      <w:r w:rsidR="00CA1A6D">
        <w:t>print for the new certificate.</w:t>
      </w:r>
    </w:p>
    <w:p w14:paraId="7144689B" w14:textId="6AF94389" w:rsidR="00CA1A6D" w:rsidRPr="00B04778" w:rsidRDefault="00CA1A6D" w:rsidP="00B04778">
      <w:r>
        <w:t>W</w:t>
      </w:r>
      <w:r w:rsidR="00044DE6">
        <w:t>hen the new certificate is being used successfully</w:t>
      </w:r>
      <w:r w:rsidR="00B13B1D">
        <w:t xml:space="preserve"> (may take 15 minutes or more)</w:t>
      </w:r>
      <w:r w:rsidR="00044DE6">
        <w:t xml:space="preserve">, the old certificate can be removed from the watcher nodes and </w:t>
      </w:r>
      <w:r w:rsidR="003D6321">
        <w:t xml:space="preserve">the </w:t>
      </w:r>
      <w:r w:rsidR="00044DE6">
        <w:t>Azure</w:t>
      </w:r>
      <w:r w:rsidR="003D6321">
        <w:t xml:space="preserve"> application, if desired.</w:t>
      </w:r>
    </w:p>
    <w:p w14:paraId="6F3FC07C" w14:textId="64EB8546" w:rsidR="007D54A1" w:rsidRPr="00B9525B" w:rsidRDefault="00360A26" w:rsidP="007D54A1">
      <w:pPr>
        <w:pStyle w:val="DSTOC1-1"/>
        <w:rPr>
          <w:rFonts w:cs="Arial"/>
        </w:rPr>
      </w:pPr>
      <w:r>
        <w:br w:type="page"/>
      </w:r>
      <w:bookmarkStart w:id="82" w:name="_Toc104992893"/>
      <w:r w:rsidR="007D54A1" w:rsidRPr="004561B7">
        <w:t xml:space="preserve">Appendix: </w:t>
      </w:r>
      <w:r w:rsidR="007D54A1">
        <w:t>Delegated Access</w:t>
      </w:r>
      <w:bookmarkEnd w:id="82"/>
    </w:p>
    <w:p w14:paraId="47B8F16F" w14:textId="3E964D79" w:rsidR="00B30693" w:rsidRDefault="008F3950" w:rsidP="007D54A1">
      <w:r>
        <w:t xml:space="preserve">When using delegated permissions, access to Microsoft 365 resources is limited to only those resources </w:t>
      </w:r>
      <w:r w:rsidR="00A3045E">
        <w:t xml:space="preserve">permitted to the specific user credentials specified. The following resources may be helpful to establish the </w:t>
      </w:r>
      <w:r w:rsidR="002B4572">
        <w:t>correct permission</w:t>
      </w:r>
      <w:r w:rsidR="006F7225">
        <w:t>s</w:t>
      </w:r>
      <w:r w:rsidR="002B4572">
        <w:t xml:space="preserve"> to ensure the delegated </w:t>
      </w:r>
      <w:r w:rsidR="006F7225">
        <w:t>users</w:t>
      </w:r>
      <w:r w:rsidR="002B4572">
        <w:t xml:space="preserve"> do not have access to any resources they are not supposed to have access to</w:t>
      </w:r>
      <w:r w:rsidR="00B30693">
        <w:t>.</w:t>
      </w:r>
    </w:p>
    <w:p w14:paraId="7BC856AB" w14:textId="16579784" w:rsidR="007D54A1" w:rsidRDefault="00B30693" w:rsidP="007D54A1">
      <w:r>
        <w:t xml:space="preserve">The following are provided as a courtesy. Support </w:t>
      </w:r>
      <w:r w:rsidR="008C3D23">
        <w:t xml:space="preserve">requests </w:t>
      </w:r>
      <w:r>
        <w:t>for Microsoft 365</w:t>
      </w:r>
      <w:r w:rsidR="00AB5C94">
        <w:t xml:space="preserve"> users and permissions should </w:t>
      </w:r>
      <w:r w:rsidR="008C3D23" w:rsidRPr="008C3D23">
        <w:rPr>
          <w:u w:val="single"/>
        </w:rPr>
        <w:t>not</w:t>
      </w:r>
      <w:r w:rsidR="008C3D23">
        <w:t xml:space="preserve"> </w:t>
      </w:r>
      <w:r w:rsidR="00AB5C94">
        <w:t xml:space="preserve">be directed to </w:t>
      </w:r>
      <w:r w:rsidR="00D954C7">
        <w:t xml:space="preserve">the </w:t>
      </w:r>
      <w:r w:rsidR="00D954C7" w:rsidRPr="00D954C7">
        <w:t>SCOM Feedback site</w:t>
      </w:r>
      <w:r w:rsidR="00D954C7">
        <w:t xml:space="preserve"> (which is </w:t>
      </w:r>
      <w:r w:rsidR="002130E9">
        <w:t xml:space="preserve">only </w:t>
      </w:r>
      <w:r w:rsidR="00D954C7">
        <w:t>for issues with the management pack)</w:t>
      </w:r>
      <w:r w:rsidR="007D54A1">
        <w:t>.</w:t>
      </w:r>
    </w:p>
    <w:p w14:paraId="57C8E863" w14:textId="0AC69601" w:rsidR="00D954C7" w:rsidRDefault="00AA4CC4" w:rsidP="00D22DFE">
      <w:pPr>
        <w:pStyle w:val="Heading3"/>
      </w:pPr>
      <w:bookmarkStart w:id="83" w:name="_Toc104992894"/>
      <w:r>
        <w:t>SharePoint/OneDrive</w:t>
      </w:r>
      <w:bookmarkEnd w:id="83"/>
    </w:p>
    <w:p w14:paraId="566C7C9A" w14:textId="75CFBD54" w:rsidR="00AA4CC4" w:rsidRDefault="000A5326" w:rsidP="007D54A1">
      <w:hyperlink r:id="rId128" w:history="1">
        <w:r w:rsidR="006F7225" w:rsidRPr="006F7225">
          <w:rPr>
            <w:rStyle w:val="Hyperlink"/>
          </w:rPr>
          <w:t>Customize permissions for a SharePoint list or library</w:t>
        </w:r>
      </w:hyperlink>
    </w:p>
    <w:p w14:paraId="1A325CFF" w14:textId="6F7B8426" w:rsidR="00AA4CC4" w:rsidRDefault="00AA4CC4" w:rsidP="00D22DFE">
      <w:pPr>
        <w:pStyle w:val="Heading3"/>
      </w:pPr>
      <w:bookmarkStart w:id="84" w:name="_Toc104992895"/>
      <w:r>
        <w:t>Teams</w:t>
      </w:r>
      <w:bookmarkEnd w:id="84"/>
    </w:p>
    <w:p w14:paraId="19266D6B" w14:textId="1488B7EB" w:rsidR="00AA4CC4" w:rsidRDefault="000A5326" w:rsidP="00AA4CC4">
      <w:hyperlink r:id="rId129" w:history="1">
        <w:r w:rsidR="005B747C" w:rsidRPr="005B747C">
          <w:rPr>
            <w:rStyle w:val="Hyperlink"/>
          </w:rPr>
          <w:t>Assign policies to users and groups</w:t>
        </w:r>
      </w:hyperlink>
    </w:p>
    <w:p w14:paraId="2A4D9DFD" w14:textId="699BD0C2" w:rsidR="000D39E4" w:rsidRDefault="000D39E4" w:rsidP="00D22DFE">
      <w:pPr>
        <w:pStyle w:val="Heading3"/>
      </w:pPr>
      <w:bookmarkStart w:id="85" w:name="_Toc104992896"/>
      <w:r>
        <w:t>M365 Mail</w:t>
      </w:r>
      <w:bookmarkEnd w:id="85"/>
    </w:p>
    <w:p w14:paraId="7EB2B6F1" w14:textId="644CA5F6" w:rsidR="000D39E4" w:rsidRDefault="002130E9" w:rsidP="000D39E4">
      <w:r>
        <w:t>Normally the credentials used for mail (send or receive) would only have access to their own mailboxes.</w:t>
      </w:r>
      <w:r w:rsidR="0045671C">
        <w:t xml:space="preserve"> If access to other mailboxes </w:t>
      </w:r>
      <w:r w:rsidR="005B747C">
        <w:t>is required, see the following:</w:t>
      </w:r>
    </w:p>
    <w:p w14:paraId="546B81CC" w14:textId="2366CE04" w:rsidR="009043EE" w:rsidRDefault="000A5326" w:rsidP="000D39E4">
      <w:hyperlink r:id="rId130" w:history="1">
        <w:r w:rsidR="009043EE" w:rsidRPr="009043EE">
          <w:rPr>
            <w:rStyle w:val="Hyperlink"/>
          </w:rPr>
          <w:t>Give mailbox permissions to another user</w:t>
        </w:r>
      </w:hyperlink>
    </w:p>
    <w:p w14:paraId="021401A7" w14:textId="4FB1E79D" w:rsidR="007D54A1" w:rsidRDefault="007D54A1">
      <w:r>
        <w:br w:type="page"/>
      </w:r>
    </w:p>
    <w:p w14:paraId="2FD70404" w14:textId="77777777" w:rsidR="00360A26" w:rsidRDefault="00360A26" w:rsidP="00360A26"/>
    <w:p w14:paraId="411A21ED" w14:textId="5C5E023F" w:rsidR="006D37EF" w:rsidRPr="00B9525B" w:rsidRDefault="006D37EF">
      <w:pPr>
        <w:pStyle w:val="DSTOC1-1"/>
        <w:rPr>
          <w:rFonts w:cs="Arial"/>
        </w:rPr>
      </w:pPr>
      <w:bookmarkStart w:id="86" w:name="_Toc104992897"/>
      <w:r w:rsidRPr="004561B7">
        <w:t xml:space="preserve">Appendix: Known </w:t>
      </w:r>
      <w:r w:rsidR="00A03FFA">
        <w:t>I</w:t>
      </w:r>
      <w:r w:rsidRPr="004561B7">
        <w:t>ssues</w:t>
      </w:r>
      <w:bookmarkEnd w:id="77"/>
      <w:bookmarkEnd w:id="86"/>
    </w:p>
    <w:p w14:paraId="4EABE6BA" w14:textId="38A7F8E5" w:rsidR="00E87E26" w:rsidRDefault="00E87E26"/>
    <w:p w14:paraId="03C68C6D" w14:textId="1F042AE8" w:rsidR="00E87E26" w:rsidRDefault="00E87E26">
      <w:r>
        <w:t>This section will be updated as product issues are encountered.</w:t>
      </w:r>
    </w:p>
    <w:p w14:paraId="11449D52" w14:textId="30628537" w:rsidR="00F10988" w:rsidRDefault="006D37EF">
      <w:r w:rsidRPr="00CB0E67">
        <w:br/>
      </w:r>
      <w:r w:rsidR="00F10988">
        <w:br w:type="page"/>
      </w:r>
    </w:p>
    <w:p w14:paraId="5435945C" w14:textId="2BC6355D" w:rsidR="002E0C44" w:rsidRPr="00843080" w:rsidRDefault="002E0C44" w:rsidP="00843080">
      <w:pPr>
        <w:pStyle w:val="DSTOC1-1"/>
      </w:pPr>
      <w:bookmarkStart w:id="87" w:name="_Toc104992898"/>
      <w:r w:rsidRPr="00834CE7">
        <w:t xml:space="preserve">Appendix: </w:t>
      </w:r>
      <w:r w:rsidRPr="00843080">
        <w:t>Event Log</w:t>
      </w:r>
      <w:r w:rsidRPr="00834CE7">
        <w:t xml:space="preserve"> Entries</w:t>
      </w:r>
      <w:bookmarkEnd w:id="87"/>
    </w:p>
    <w:p w14:paraId="2A710514" w14:textId="727843B2" w:rsidR="002E0C44" w:rsidRDefault="00C43DC7">
      <w:pPr>
        <w:autoSpaceDE w:val="0"/>
        <w:autoSpaceDN w:val="0"/>
        <w:adjustRightInd w:val="0"/>
        <w:spacing w:after="0" w:line="240" w:lineRule="auto"/>
        <w:rPr>
          <w:rFonts w:ascii="CIDFont+F4" w:hAnsi="CIDFont+F4" w:cs="CIDFont+F4"/>
          <w:color w:val="000000"/>
          <w:lang w:val="en-CA"/>
        </w:rPr>
      </w:pPr>
      <w:r>
        <w:rPr>
          <w:rFonts w:ascii="CIDFont+F4" w:hAnsi="CIDFont+F4" w:cs="CIDFont+F4"/>
          <w:color w:val="000000"/>
          <w:lang w:val="en-CA"/>
        </w:rPr>
        <w:t xml:space="preserve">The watcher node may log one of more of these </w:t>
      </w:r>
      <w:r w:rsidR="00432B4D">
        <w:rPr>
          <w:rFonts w:ascii="CIDFont+F4" w:hAnsi="CIDFont+F4" w:cs="CIDFont+F4"/>
          <w:color w:val="000000"/>
          <w:lang w:val="en-CA"/>
        </w:rPr>
        <w:t xml:space="preserve">events </w:t>
      </w:r>
      <w:r>
        <w:rPr>
          <w:rFonts w:ascii="CIDFont+F4" w:hAnsi="CIDFont+F4" w:cs="CIDFont+F4"/>
          <w:color w:val="000000"/>
          <w:lang w:val="en-CA"/>
        </w:rPr>
        <w:t>in the local Event Log in the Operations Manager section</w:t>
      </w:r>
      <w:r w:rsidR="000F1131">
        <w:rPr>
          <w:rFonts w:ascii="CIDFont+F4" w:hAnsi="CIDFont+F4" w:cs="CIDFont+F4"/>
          <w:color w:val="000000"/>
          <w:lang w:val="en-CA"/>
        </w:rPr>
        <w:t>.</w:t>
      </w:r>
    </w:p>
    <w:p w14:paraId="104A2593" w14:textId="079027B0" w:rsidR="00F95148" w:rsidRDefault="00F95148">
      <w:pPr>
        <w:autoSpaceDE w:val="0"/>
        <w:autoSpaceDN w:val="0"/>
        <w:adjustRightInd w:val="0"/>
        <w:spacing w:after="0" w:line="240" w:lineRule="auto"/>
        <w:rPr>
          <w:rFonts w:ascii="CIDFont+F4" w:hAnsi="CIDFont+F4" w:cs="CIDFont+F4"/>
          <w:color w:val="000000"/>
          <w:lang w:val="en-CA"/>
        </w:rPr>
      </w:pPr>
    </w:p>
    <w:tbl>
      <w:tblPr>
        <w:tblStyle w:val="GridTable4"/>
        <w:tblW w:w="4815" w:type="dxa"/>
        <w:tblLook w:val="04A0" w:firstRow="1" w:lastRow="0" w:firstColumn="1" w:lastColumn="0" w:noHBand="0" w:noVBand="1"/>
      </w:tblPr>
      <w:tblGrid>
        <w:gridCol w:w="3681"/>
        <w:gridCol w:w="1134"/>
      </w:tblGrid>
      <w:tr w:rsidR="00F95148" w:rsidRPr="00F95148" w14:paraId="290D1D5B" w14:textId="77777777" w:rsidTr="00122A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3C14357" w14:textId="77777777" w:rsidR="00F95148" w:rsidRPr="00843080" w:rsidRDefault="00F95148" w:rsidP="00F95148">
            <w:pPr>
              <w:rPr>
                <w:rFonts w:ascii="Calibri" w:eastAsia="Times New Roman" w:hAnsi="Calibri" w:cs="Calibri"/>
                <w:lang w:val="en-CA" w:eastAsia="en-CA"/>
              </w:rPr>
            </w:pPr>
            <w:r w:rsidRPr="00843080">
              <w:rPr>
                <w:rFonts w:ascii="Calibri" w:eastAsia="Times New Roman" w:hAnsi="Calibri" w:cs="Calibri"/>
                <w:lang w:val="en-CA" w:eastAsia="en-CA"/>
              </w:rPr>
              <w:t>MP Element</w:t>
            </w:r>
          </w:p>
        </w:tc>
        <w:tc>
          <w:tcPr>
            <w:tcW w:w="1134" w:type="dxa"/>
            <w:noWrap/>
            <w:hideMark/>
          </w:tcPr>
          <w:p w14:paraId="684137F8" w14:textId="77777777" w:rsidR="00F95148" w:rsidRPr="00843080" w:rsidRDefault="00F95148" w:rsidP="00F9514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CA" w:eastAsia="en-CA"/>
              </w:rPr>
            </w:pPr>
            <w:r w:rsidRPr="00843080">
              <w:rPr>
                <w:rFonts w:ascii="Calibri" w:eastAsia="Times New Roman" w:hAnsi="Calibri" w:cs="Calibri"/>
                <w:lang w:val="en-CA" w:eastAsia="en-CA"/>
              </w:rPr>
              <w:t>Event ID</w:t>
            </w:r>
          </w:p>
        </w:tc>
      </w:tr>
      <w:tr w:rsidR="00F95148" w:rsidRPr="00F95148" w14:paraId="589D20AA"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72BF3FD"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DiscoverM365WatcherNode</w:t>
            </w:r>
          </w:p>
        </w:tc>
        <w:tc>
          <w:tcPr>
            <w:tcW w:w="1134" w:type="dxa"/>
            <w:noWrap/>
            <w:hideMark/>
          </w:tcPr>
          <w:p w14:paraId="6C3C1922"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900</w:t>
            </w:r>
          </w:p>
        </w:tc>
      </w:tr>
      <w:tr w:rsidR="00F95148" w:rsidRPr="00F95148" w14:paraId="47E09663"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EFB0894"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PortalLogin</w:t>
            </w:r>
          </w:p>
        </w:tc>
        <w:tc>
          <w:tcPr>
            <w:tcW w:w="1134" w:type="dxa"/>
            <w:noWrap/>
            <w:hideMark/>
          </w:tcPr>
          <w:p w14:paraId="1F84E20C"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910</w:t>
            </w:r>
          </w:p>
        </w:tc>
      </w:tr>
      <w:tr w:rsidR="00F95148" w:rsidRPr="00F95148" w14:paraId="716B0373"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DF63E5E"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PingRTTACDC</w:t>
            </w:r>
          </w:p>
        </w:tc>
        <w:tc>
          <w:tcPr>
            <w:tcW w:w="1134" w:type="dxa"/>
            <w:noWrap/>
            <w:hideMark/>
          </w:tcPr>
          <w:p w14:paraId="3AC34CED"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915</w:t>
            </w:r>
          </w:p>
        </w:tc>
      </w:tr>
      <w:tr w:rsidR="00F95148" w:rsidRPr="00F95148" w14:paraId="043646EA"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1704D70"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PingRTTHA</w:t>
            </w:r>
          </w:p>
        </w:tc>
        <w:tc>
          <w:tcPr>
            <w:tcW w:w="1134" w:type="dxa"/>
            <w:noWrap/>
            <w:hideMark/>
          </w:tcPr>
          <w:p w14:paraId="3C578280"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916</w:t>
            </w:r>
          </w:p>
        </w:tc>
      </w:tr>
      <w:tr w:rsidR="00F95148" w:rsidRPr="00F95148" w14:paraId="59F49BAB"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14B2D64"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PingRTTO365</w:t>
            </w:r>
          </w:p>
        </w:tc>
        <w:tc>
          <w:tcPr>
            <w:tcW w:w="1134" w:type="dxa"/>
            <w:noWrap/>
            <w:hideMark/>
          </w:tcPr>
          <w:p w14:paraId="2C191984"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917</w:t>
            </w:r>
          </w:p>
        </w:tc>
      </w:tr>
      <w:tr w:rsidR="00F95148" w:rsidRPr="00F95148" w14:paraId="4A2AFC2A"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804CA3D"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ConsumedUnits</w:t>
            </w:r>
          </w:p>
        </w:tc>
        <w:tc>
          <w:tcPr>
            <w:tcW w:w="1134" w:type="dxa"/>
            <w:noWrap/>
            <w:hideMark/>
          </w:tcPr>
          <w:p w14:paraId="0ACF34D8"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920</w:t>
            </w:r>
          </w:p>
        </w:tc>
      </w:tr>
      <w:tr w:rsidR="00F95148" w:rsidRPr="00F95148" w14:paraId="795D1A27"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E18ABD9"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GetAccountSKU</w:t>
            </w:r>
          </w:p>
        </w:tc>
        <w:tc>
          <w:tcPr>
            <w:tcW w:w="1134" w:type="dxa"/>
            <w:noWrap/>
            <w:hideMark/>
          </w:tcPr>
          <w:p w14:paraId="4385A6CF"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921</w:t>
            </w:r>
          </w:p>
        </w:tc>
      </w:tr>
      <w:tr w:rsidR="00F95148" w:rsidRPr="00F95148" w14:paraId="5853B970"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3C14AE6"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LicenseCount (Error)</w:t>
            </w:r>
          </w:p>
        </w:tc>
        <w:tc>
          <w:tcPr>
            <w:tcW w:w="1134" w:type="dxa"/>
            <w:noWrap/>
            <w:hideMark/>
          </w:tcPr>
          <w:p w14:paraId="29630F6E"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930</w:t>
            </w:r>
          </w:p>
        </w:tc>
      </w:tr>
      <w:tr w:rsidR="00F95148" w:rsidRPr="00F95148" w14:paraId="7D8B1609"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EFDECA9"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LicenseCount</w:t>
            </w:r>
          </w:p>
        </w:tc>
        <w:tc>
          <w:tcPr>
            <w:tcW w:w="1134" w:type="dxa"/>
            <w:noWrap/>
            <w:hideMark/>
          </w:tcPr>
          <w:p w14:paraId="0E6CC340"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931</w:t>
            </w:r>
          </w:p>
        </w:tc>
      </w:tr>
      <w:tr w:rsidR="00F95148" w:rsidRPr="00F95148" w14:paraId="7E111457"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BD9426A"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LicenseVerification</w:t>
            </w:r>
          </w:p>
        </w:tc>
        <w:tc>
          <w:tcPr>
            <w:tcW w:w="1134" w:type="dxa"/>
            <w:noWrap/>
            <w:hideMark/>
          </w:tcPr>
          <w:p w14:paraId="38D5D31F"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940</w:t>
            </w:r>
          </w:p>
        </w:tc>
      </w:tr>
      <w:tr w:rsidR="11945FF5" w14:paraId="1DA8B54F" w14:textId="77777777" w:rsidTr="53381D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5BFC81B" w14:textId="491DB13B" w:rsidR="11945FF5" w:rsidRDefault="53381D5E" w:rsidP="53381D5E">
            <w:pPr>
              <w:rPr>
                <w:rFonts w:ascii="Calibri" w:eastAsia="Times New Roman" w:hAnsi="Calibri" w:cs="Calibri"/>
                <w:color w:val="000000" w:themeColor="text1"/>
                <w:lang w:val="en-CA" w:eastAsia="en-CA"/>
              </w:rPr>
            </w:pPr>
            <w:r w:rsidRPr="53381D5E">
              <w:rPr>
                <w:rFonts w:ascii="Calibri" w:eastAsia="Times New Roman" w:hAnsi="Calibri" w:cs="Calibri"/>
                <w:color w:val="000000" w:themeColor="text1"/>
                <w:lang w:val="en-CA" w:eastAsia="en-CA"/>
              </w:rPr>
              <w:t>CertificateExpiry</w:t>
            </w:r>
          </w:p>
        </w:tc>
        <w:tc>
          <w:tcPr>
            <w:tcW w:w="1134" w:type="dxa"/>
            <w:noWrap/>
            <w:hideMark/>
          </w:tcPr>
          <w:p w14:paraId="7C59D345" w14:textId="429CBA9F" w:rsidR="11945FF5" w:rsidRDefault="11945FF5" w:rsidP="11945FF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en-CA" w:eastAsia="en-CA"/>
              </w:rPr>
            </w:pPr>
            <w:r w:rsidRPr="11945FF5">
              <w:rPr>
                <w:rFonts w:ascii="Calibri" w:eastAsia="Times New Roman" w:hAnsi="Calibri" w:cs="Calibri"/>
                <w:color w:val="000000" w:themeColor="text1"/>
                <w:lang w:val="en-CA" w:eastAsia="en-CA"/>
              </w:rPr>
              <w:t>945</w:t>
            </w:r>
          </w:p>
        </w:tc>
      </w:tr>
      <w:tr w:rsidR="00F95148" w:rsidRPr="00F95148" w14:paraId="4411E9FF"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04643C4"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MailFlowExchangeToM365</w:t>
            </w:r>
          </w:p>
        </w:tc>
        <w:tc>
          <w:tcPr>
            <w:tcW w:w="1134" w:type="dxa"/>
            <w:noWrap/>
            <w:hideMark/>
          </w:tcPr>
          <w:p w14:paraId="52A2A146"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950</w:t>
            </w:r>
          </w:p>
        </w:tc>
      </w:tr>
      <w:tr w:rsidR="00F95148" w:rsidRPr="00F95148" w14:paraId="05AE23D4"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E4AC73B"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MailFlowM365ToExchange</w:t>
            </w:r>
          </w:p>
        </w:tc>
        <w:tc>
          <w:tcPr>
            <w:tcW w:w="1134" w:type="dxa"/>
            <w:noWrap/>
            <w:hideMark/>
          </w:tcPr>
          <w:p w14:paraId="15CA1C58"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951</w:t>
            </w:r>
          </w:p>
        </w:tc>
      </w:tr>
      <w:tr w:rsidR="00F95148" w:rsidRPr="00F95148" w14:paraId="02AFCFFC"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04A136EA"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MailFlowM365ToM365</w:t>
            </w:r>
          </w:p>
        </w:tc>
        <w:tc>
          <w:tcPr>
            <w:tcW w:w="1134" w:type="dxa"/>
            <w:noWrap/>
            <w:hideMark/>
          </w:tcPr>
          <w:p w14:paraId="37C459A5"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952</w:t>
            </w:r>
          </w:p>
        </w:tc>
      </w:tr>
      <w:tr w:rsidR="00F95148" w:rsidRPr="00F95148" w14:paraId="4AA56B65"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DCA9D23"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MailboxCountM365</w:t>
            </w:r>
          </w:p>
        </w:tc>
        <w:tc>
          <w:tcPr>
            <w:tcW w:w="1134" w:type="dxa"/>
            <w:noWrap/>
            <w:hideMark/>
          </w:tcPr>
          <w:p w14:paraId="50FB1019"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955</w:t>
            </w:r>
          </w:p>
        </w:tc>
      </w:tr>
      <w:tr w:rsidR="00F95148" w:rsidRPr="00F95148" w14:paraId="7CBAFEE6"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715D323"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CalendarFreeBusyCheckM365</w:t>
            </w:r>
          </w:p>
        </w:tc>
        <w:tc>
          <w:tcPr>
            <w:tcW w:w="1134" w:type="dxa"/>
            <w:noWrap/>
            <w:hideMark/>
          </w:tcPr>
          <w:p w14:paraId="2B51D090"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956</w:t>
            </w:r>
          </w:p>
        </w:tc>
      </w:tr>
      <w:tr w:rsidR="00F95148" w:rsidRPr="00F95148" w14:paraId="4B82CC64"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CD1AE8C"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CalendarFreeBusyCheckExchange</w:t>
            </w:r>
          </w:p>
        </w:tc>
        <w:tc>
          <w:tcPr>
            <w:tcW w:w="1134" w:type="dxa"/>
            <w:noWrap/>
            <w:hideMark/>
          </w:tcPr>
          <w:p w14:paraId="03220768"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957</w:t>
            </w:r>
          </w:p>
        </w:tc>
      </w:tr>
      <w:tr w:rsidR="00F95148" w:rsidRPr="00F95148" w14:paraId="391A83F9"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3E7E73A"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SharePointPerformance (Connect)</w:t>
            </w:r>
          </w:p>
        </w:tc>
        <w:tc>
          <w:tcPr>
            <w:tcW w:w="1134" w:type="dxa"/>
            <w:noWrap/>
            <w:hideMark/>
          </w:tcPr>
          <w:p w14:paraId="229E972E"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960</w:t>
            </w:r>
          </w:p>
        </w:tc>
      </w:tr>
      <w:tr w:rsidR="00F95148" w:rsidRPr="00F95148" w14:paraId="310528F5"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945AD24"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SharePointPerformance</w:t>
            </w:r>
          </w:p>
        </w:tc>
        <w:tc>
          <w:tcPr>
            <w:tcW w:w="1134" w:type="dxa"/>
            <w:noWrap/>
            <w:hideMark/>
          </w:tcPr>
          <w:p w14:paraId="11101513"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961</w:t>
            </w:r>
          </w:p>
        </w:tc>
      </w:tr>
      <w:tr w:rsidR="00F95148" w:rsidRPr="00F95148" w14:paraId="07176A89"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E011B8B"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TeamsPerformance (Connect)</w:t>
            </w:r>
          </w:p>
        </w:tc>
        <w:tc>
          <w:tcPr>
            <w:tcW w:w="1134" w:type="dxa"/>
            <w:noWrap/>
            <w:hideMark/>
          </w:tcPr>
          <w:p w14:paraId="7B8A637B"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965</w:t>
            </w:r>
          </w:p>
        </w:tc>
      </w:tr>
      <w:tr w:rsidR="00F95148" w:rsidRPr="00F95148" w14:paraId="1A166780"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285EBF32"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TeamsPerformance</w:t>
            </w:r>
          </w:p>
        </w:tc>
        <w:tc>
          <w:tcPr>
            <w:tcW w:w="1134" w:type="dxa"/>
            <w:noWrap/>
            <w:hideMark/>
          </w:tcPr>
          <w:p w14:paraId="55D9A832"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966</w:t>
            </w:r>
          </w:p>
        </w:tc>
      </w:tr>
      <w:tr w:rsidR="00F95148" w:rsidRPr="00F95148" w14:paraId="4A4037E5"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88D4B1A"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TeamsNetworkAssessment</w:t>
            </w:r>
          </w:p>
        </w:tc>
        <w:tc>
          <w:tcPr>
            <w:tcW w:w="1134" w:type="dxa"/>
            <w:noWrap/>
            <w:hideMark/>
          </w:tcPr>
          <w:p w14:paraId="0F8707BB"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970</w:t>
            </w:r>
          </w:p>
        </w:tc>
      </w:tr>
      <w:tr w:rsidR="00F95148" w:rsidRPr="00F95148" w14:paraId="26A347CA"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CAD376B"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VerifyPrerequisites</w:t>
            </w:r>
          </w:p>
        </w:tc>
        <w:tc>
          <w:tcPr>
            <w:tcW w:w="1134" w:type="dxa"/>
            <w:noWrap/>
            <w:hideMark/>
          </w:tcPr>
          <w:p w14:paraId="3C33B493"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980</w:t>
            </w:r>
          </w:p>
        </w:tc>
      </w:tr>
      <w:tr w:rsidR="00F95148" w:rsidRPr="00F95148" w14:paraId="0FB2ACB5"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105E8CC"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InstallPrerequisites</w:t>
            </w:r>
          </w:p>
        </w:tc>
        <w:tc>
          <w:tcPr>
            <w:tcW w:w="1134" w:type="dxa"/>
            <w:noWrap/>
            <w:hideMark/>
          </w:tcPr>
          <w:p w14:paraId="3AC0C0D6"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981</w:t>
            </w:r>
          </w:p>
        </w:tc>
      </w:tr>
      <w:tr w:rsidR="536B969C" w14:paraId="0A12A843"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F6927D8" w14:textId="3013F17D" w:rsidR="536B969C" w:rsidRDefault="536B969C" w:rsidP="536B969C">
            <w:pPr>
              <w:rPr>
                <w:rFonts w:ascii="Calibri" w:eastAsia="Times New Roman" w:hAnsi="Calibri" w:cs="Calibri"/>
                <w:color w:val="000000" w:themeColor="text1"/>
                <w:lang w:val="en-CA" w:eastAsia="en-CA"/>
              </w:rPr>
            </w:pPr>
            <w:r w:rsidRPr="536B969C">
              <w:rPr>
                <w:rFonts w:ascii="Calibri" w:eastAsia="Times New Roman" w:hAnsi="Calibri" w:cs="Calibri"/>
                <w:color w:val="000000" w:themeColor="text1"/>
                <w:lang w:val="en-CA" w:eastAsia="en-CA"/>
              </w:rPr>
              <w:t>Watcher Node telemetry</w:t>
            </w:r>
          </w:p>
        </w:tc>
        <w:tc>
          <w:tcPr>
            <w:tcW w:w="1134" w:type="dxa"/>
            <w:noWrap/>
            <w:hideMark/>
          </w:tcPr>
          <w:p w14:paraId="5E35394A" w14:textId="0F29E885" w:rsidR="536B969C" w:rsidRDefault="536B969C" w:rsidP="536B969C">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themeColor="text1"/>
                <w:lang w:val="en-CA" w:eastAsia="en-CA"/>
              </w:rPr>
            </w:pPr>
            <w:r w:rsidRPr="536B969C">
              <w:rPr>
                <w:rFonts w:ascii="Calibri" w:eastAsia="Times New Roman" w:hAnsi="Calibri" w:cs="Calibri"/>
                <w:color w:val="000000" w:themeColor="text1"/>
                <w:lang w:val="en-CA" w:eastAsia="en-CA"/>
              </w:rPr>
              <w:t>985</w:t>
            </w:r>
          </w:p>
        </w:tc>
      </w:tr>
      <w:tr w:rsidR="11F51E35" w14:paraId="13415B6F"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D7F9D2B" w14:textId="2DB2CFED" w:rsidR="11F51E35" w:rsidRDefault="11F51E35" w:rsidP="11F51E35">
            <w:pPr>
              <w:rPr>
                <w:rFonts w:ascii="Calibri" w:eastAsia="Times New Roman" w:hAnsi="Calibri" w:cs="Calibri"/>
                <w:color w:val="000000" w:themeColor="text1"/>
                <w:lang w:val="en-CA" w:eastAsia="en-CA"/>
              </w:rPr>
            </w:pPr>
            <w:r w:rsidRPr="11F51E35">
              <w:rPr>
                <w:rFonts w:ascii="Calibri" w:eastAsia="Times New Roman" w:hAnsi="Calibri" w:cs="Calibri"/>
                <w:color w:val="000000" w:themeColor="text1"/>
                <w:lang w:val="en-CA" w:eastAsia="en-CA"/>
              </w:rPr>
              <w:t>Subscription Alerts telemetry</w:t>
            </w:r>
          </w:p>
        </w:tc>
        <w:tc>
          <w:tcPr>
            <w:tcW w:w="1134" w:type="dxa"/>
            <w:noWrap/>
            <w:hideMark/>
          </w:tcPr>
          <w:p w14:paraId="7CBE4964" w14:textId="07ED324C" w:rsidR="11F51E35" w:rsidRDefault="11F51E35" w:rsidP="11F51E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themeColor="text1"/>
                <w:lang w:val="en-CA" w:eastAsia="en-CA"/>
              </w:rPr>
            </w:pPr>
            <w:r w:rsidRPr="11F51E35">
              <w:rPr>
                <w:rFonts w:ascii="Calibri" w:eastAsia="Times New Roman" w:hAnsi="Calibri" w:cs="Calibri"/>
                <w:color w:val="000000" w:themeColor="text1"/>
                <w:lang w:val="en-CA" w:eastAsia="en-CA"/>
              </w:rPr>
              <w:t>986</w:t>
            </w:r>
          </w:p>
        </w:tc>
      </w:tr>
      <w:tr w:rsidR="00F95148" w:rsidRPr="00F95148" w14:paraId="53FEB08D"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49862DC"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Watcher Node wizard (Info)</w:t>
            </w:r>
          </w:p>
        </w:tc>
        <w:tc>
          <w:tcPr>
            <w:tcW w:w="1134" w:type="dxa"/>
            <w:noWrap/>
            <w:hideMark/>
          </w:tcPr>
          <w:p w14:paraId="75157A38"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990</w:t>
            </w:r>
          </w:p>
        </w:tc>
      </w:tr>
      <w:tr w:rsidR="00F95148" w:rsidRPr="00F95148" w14:paraId="64958627"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CC7F4F3"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Watcher Node wizard (Warning)</w:t>
            </w:r>
          </w:p>
        </w:tc>
        <w:tc>
          <w:tcPr>
            <w:tcW w:w="1134" w:type="dxa"/>
            <w:noWrap/>
            <w:hideMark/>
          </w:tcPr>
          <w:p w14:paraId="4E0D056A"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991</w:t>
            </w:r>
          </w:p>
        </w:tc>
      </w:tr>
      <w:tr w:rsidR="00F95148" w:rsidRPr="00F95148" w14:paraId="134372E0"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7486D6B"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Watcher Node wizard (Error)</w:t>
            </w:r>
          </w:p>
        </w:tc>
        <w:tc>
          <w:tcPr>
            <w:tcW w:w="1134" w:type="dxa"/>
            <w:noWrap/>
            <w:hideMark/>
          </w:tcPr>
          <w:p w14:paraId="109A8741"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992</w:t>
            </w:r>
          </w:p>
        </w:tc>
      </w:tr>
      <w:tr w:rsidR="00F95148" w:rsidRPr="00F95148" w14:paraId="34BB171C"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1D9ABFF0"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Managed Module Exception</w:t>
            </w:r>
          </w:p>
        </w:tc>
        <w:tc>
          <w:tcPr>
            <w:tcW w:w="1134" w:type="dxa"/>
            <w:noWrap/>
            <w:hideMark/>
          </w:tcPr>
          <w:p w14:paraId="54C21561"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999</w:t>
            </w:r>
          </w:p>
        </w:tc>
      </w:tr>
    </w:tbl>
    <w:p w14:paraId="404F2FA7" w14:textId="62CC0239" w:rsidR="00F95148" w:rsidRDefault="00F95148">
      <w:pPr>
        <w:autoSpaceDE w:val="0"/>
        <w:autoSpaceDN w:val="0"/>
        <w:adjustRightInd w:val="0"/>
        <w:spacing w:after="0" w:line="240" w:lineRule="auto"/>
        <w:rPr>
          <w:rFonts w:ascii="CIDFont+F4" w:hAnsi="CIDFont+F4" w:cs="CIDFont+F4"/>
          <w:color w:val="000000"/>
          <w:lang w:val="en-CA"/>
        </w:rPr>
      </w:pPr>
    </w:p>
    <w:p w14:paraId="0CD0F9B6" w14:textId="4BCF9190" w:rsidR="00F95148" w:rsidRDefault="00F95148">
      <w:pPr>
        <w:autoSpaceDE w:val="0"/>
        <w:autoSpaceDN w:val="0"/>
        <w:adjustRightInd w:val="0"/>
        <w:spacing w:after="0" w:line="240" w:lineRule="auto"/>
        <w:rPr>
          <w:rFonts w:ascii="CIDFont+F4" w:hAnsi="CIDFont+F4" w:cs="CIDFont+F4"/>
          <w:color w:val="000000"/>
          <w:lang w:val="en-CA"/>
        </w:rPr>
      </w:pPr>
      <w:r w:rsidRPr="029FE46C">
        <w:rPr>
          <w:rFonts w:ascii="CIDFont+F4" w:hAnsi="CIDFont+F4" w:cs="CIDFont+F4"/>
          <w:color w:val="000000" w:themeColor="text1"/>
          <w:lang w:val="en-CA"/>
        </w:rPr>
        <w:t>The Management Server may log one or more of these events in the local Event Log in the Operations Manager section.</w:t>
      </w:r>
    </w:p>
    <w:p w14:paraId="06C9ABEB" w14:textId="01D51DB5" w:rsidR="00F95148" w:rsidRDefault="00F95148">
      <w:pPr>
        <w:autoSpaceDE w:val="0"/>
        <w:autoSpaceDN w:val="0"/>
        <w:adjustRightInd w:val="0"/>
        <w:spacing w:after="0" w:line="240" w:lineRule="auto"/>
        <w:rPr>
          <w:rFonts w:ascii="CIDFont+F4" w:hAnsi="CIDFont+F4" w:cs="CIDFont+F4"/>
          <w:color w:val="000000"/>
          <w:lang w:val="en-CA"/>
        </w:rPr>
      </w:pPr>
    </w:p>
    <w:tbl>
      <w:tblPr>
        <w:tblStyle w:val="GridTable4"/>
        <w:tblW w:w="4957" w:type="dxa"/>
        <w:tblLook w:val="04A0" w:firstRow="1" w:lastRow="0" w:firstColumn="1" w:lastColumn="0" w:noHBand="0" w:noVBand="1"/>
      </w:tblPr>
      <w:tblGrid>
        <w:gridCol w:w="3681"/>
        <w:gridCol w:w="1276"/>
      </w:tblGrid>
      <w:tr w:rsidR="00F95148" w:rsidRPr="00F95148" w14:paraId="35C910F1" w14:textId="77777777" w:rsidTr="00122A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4B291A48" w14:textId="6F38CDA1" w:rsidR="00F95148" w:rsidRPr="00843080" w:rsidRDefault="00F95148" w:rsidP="00F64050">
            <w:pPr>
              <w:rPr>
                <w:rFonts w:ascii="Calibri" w:eastAsia="Times New Roman" w:hAnsi="Calibri" w:cs="Calibri"/>
                <w:lang w:val="en-CA" w:eastAsia="en-CA"/>
              </w:rPr>
            </w:pPr>
            <w:r w:rsidRPr="00843080">
              <w:rPr>
                <w:rFonts w:ascii="Calibri" w:eastAsia="Times New Roman" w:hAnsi="Calibri" w:cs="Calibri"/>
                <w:lang w:val="en-CA" w:eastAsia="en-CA"/>
              </w:rPr>
              <w:t>MP Element</w:t>
            </w:r>
          </w:p>
        </w:tc>
        <w:tc>
          <w:tcPr>
            <w:tcW w:w="1276" w:type="dxa"/>
            <w:noWrap/>
          </w:tcPr>
          <w:p w14:paraId="02E21194" w14:textId="121BC323" w:rsidR="00F95148" w:rsidRPr="00843080" w:rsidRDefault="00F95148" w:rsidP="00F64050">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CA" w:eastAsia="en-CA"/>
              </w:rPr>
            </w:pPr>
            <w:r w:rsidRPr="00843080">
              <w:rPr>
                <w:rFonts w:ascii="Calibri" w:eastAsia="Times New Roman" w:hAnsi="Calibri" w:cs="Calibri"/>
                <w:lang w:val="en-CA" w:eastAsia="en-CA"/>
              </w:rPr>
              <w:t>Event ID</w:t>
            </w:r>
          </w:p>
        </w:tc>
      </w:tr>
      <w:tr w:rsidR="00F95148" w:rsidRPr="00F95148" w14:paraId="2E54A390"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tcPr>
          <w:p w14:paraId="19D4E4A9" w14:textId="187CFBE1"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GetServices (Info)</w:t>
            </w:r>
          </w:p>
        </w:tc>
        <w:tc>
          <w:tcPr>
            <w:tcW w:w="1276" w:type="dxa"/>
            <w:noWrap/>
          </w:tcPr>
          <w:p w14:paraId="1754E151" w14:textId="0DD7AC93"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1910</w:t>
            </w:r>
          </w:p>
        </w:tc>
      </w:tr>
      <w:tr w:rsidR="00F95148" w:rsidRPr="00F95148" w14:paraId="1582B269"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7D9BAD8A"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GetServices (Error)</w:t>
            </w:r>
          </w:p>
        </w:tc>
        <w:tc>
          <w:tcPr>
            <w:tcW w:w="1276" w:type="dxa"/>
            <w:noWrap/>
            <w:hideMark/>
          </w:tcPr>
          <w:p w14:paraId="585D7C9F"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1912</w:t>
            </w:r>
          </w:p>
        </w:tc>
      </w:tr>
      <w:tr w:rsidR="00F95148" w:rsidRPr="00F95148" w14:paraId="580B1824"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2032708"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ConnectionState (Info)</w:t>
            </w:r>
          </w:p>
        </w:tc>
        <w:tc>
          <w:tcPr>
            <w:tcW w:w="1276" w:type="dxa"/>
            <w:noWrap/>
            <w:hideMark/>
          </w:tcPr>
          <w:p w14:paraId="5DFD4348"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1920</w:t>
            </w:r>
          </w:p>
        </w:tc>
      </w:tr>
      <w:tr w:rsidR="00F95148" w:rsidRPr="00F95148" w14:paraId="799E3974"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3CAA0800"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ConnectionState (Error)</w:t>
            </w:r>
          </w:p>
        </w:tc>
        <w:tc>
          <w:tcPr>
            <w:tcW w:w="1276" w:type="dxa"/>
            <w:noWrap/>
            <w:hideMark/>
          </w:tcPr>
          <w:p w14:paraId="6201C98E"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1922</w:t>
            </w:r>
          </w:p>
        </w:tc>
      </w:tr>
      <w:tr w:rsidR="00F95148" w:rsidRPr="00F95148" w14:paraId="51D7B73B"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60F146C"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AlertAutoclose (Info)</w:t>
            </w:r>
          </w:p>
        </w:tc>
        <w:tc>
          <w:tcPr>
            <w:tcW w:w="1276" w:type="dxa"/>
            <w:noWrap/>
            <w:hideMark/>
          </w:tcPr>
          <w:p w14:paraId="4B8F41AF"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1930</w:t>
            </w:r>
          </w:p>
        </w:tc>
      </w:tr>
      <w:tr w:rsidR="00F95148" w:rsidRPr="00F95148" w14:paraId="7CB5001E"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B9D3869"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AlertAutoclose (Error)</w:t>
            </w:r>
          </w:p>
        </w:tc>
        <w:tc>
          <w:tcPr>
            <w:tcW w:w="1276" w:type="dxa"/>
            <w:noWrap/>
            <w:hideMark/>
          </w:tcPr>
          <w:p w14:paraId="3989F627"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1932</w:t>
            </w:r>
          </w:p>
        </w:tc>
      </w:tr>
      <w:tr w:rsidR="00F95148" w:rsidRPr="00F95148" w14:paraId="48B17065" w14:textId="77777777" w:rsidTr="00122A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46D289D1"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GetAlerts (Info)</w:t>
            </w:r>
          </w:p>
        </w:tc>
        <w:tc>
          <w:tcPr>
            <w:tcW w:w="1276" w:type="dxa"/>
            <w:noWrap/>
            <w:hideMark/>
          </w:tcPr>
          <w:p w14:paraId="15FDE7C7" w14:textId="77777777" w:rsidR="00F95148" w:rsidRPr="00F95148" w:rsidRDefault="00F95148" w:rsidP="00F95148">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1940</w:t>
            </w:r>
          </w:p>
        </w:tc>
      </w:tr>
      <w:tr w:rsidR="00F95148" w:rsidRPr="00F95148" w14:paraId="7F9FC66E" w14:textId="77777777" w:rsidTr="00122A39">
        <w:trPr>
          <w:trHeight w:val="300"/>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A31A7E2" w14:textId="77777777" w:rsidR="00F95148" w:rsidRPr="00F95148" w:rsidRDefault="00F95148" w:rsidP="00F95148">
            <w:pPr>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GetAlerts (Error)</w:t>
            </w:r>
          </w:p>
        </w:tc>
        <w:tc>
          <w:tcPr>
            <w:tcW w:w="1276" w:type="dxa"/>
            <w:noWrap/>
            <w:hideMark/>
          </w:tcPr>
          <w:p w14:paraId="3E027719" w14:textId="77777777" w:rsidR="00F95148" w:rsidRPr="00F95148" w:rsidRDefault="00F95148" w:rsidP="00F9514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F95148">
              <w:rPr>
                <w:rFonts w:ascii="Calibri" w:eastAsia="Times New Roman" w:hAnsi="Calibri" w:cs="Calibri"/>
                <w:color w:val="000000"/>
                <w:lang w:val="en-CA" w:eastAsia="en-CA"/>
              </w:rPr>
              <w:t>1942</w:t>
            </w:r>
          </w:p>
        </w:tc>
      </w:tr>
    </w:tbl>
    <w:p w14:paraId="2F8C6DB0" w14:textId="77777777" w:rsidR="00F95148" w:rsidRDefault="00F95148" w:rsidP="00F95148">
      <w:pPr>
        <w:autoSpaceDE w:val="0"/>
        <w:autoSpaceDN w:val="0"/>
        <w:adjustRightInd w:val="0"/>
        <w:spacing w:after="0" w:line="240" w:lineRule="auto"/>
        <w:rPr>
          <w:rFonts w:ascii="CIDFont+F4" w:hAnsi="CIDFont+F4" w:cs="CIDFont+F4"/>
          <w:color w:val="000000"/>
          <w:lang w:val="en-CA"/>
        </w:rPr>
      </w:pPr>
    </w:p>
    <w:p w14:paraId="67E1593B" w14:textId="5724E6A2" w:rsidR="0023517B" w:rsidRDefault="0023517B">
      <w:pPr>
        <w:rPr>
          <w:lang w:val="en-CA"/>
        </w:rPr>
      </w:pPr>
      <w:r>
        <w:rPr>
          <w:lang w:val="en-CA"/>
        </w:rPr>
        <w:br w:type="page"/>
      </w:r>
    </w:p>
    <w:p w14:paraId="77095CF4" w14:textId="777C8A33" w:rsidR="0023517B" w:rsidRPr="005E1BDC" w:rsidRDefault="0023517B" w:rsidP="0023517B">
      <w:pPr>
        <w:pStyle w:val="DSTOC1-1"/>
      </w:pPr>
      <w:bookmarkStart w:id="88" w:name="Appendix_Cookdown_and_Interval_Overrides"/>
      <w:bookmarkStart w:id="89" w:name="_Toc104992899"/>
      <w:r w:rsidRPr="00834CE7">
        <w:t xml:space="preserve">Appendix: </w:t>
      </w:r>
      <w:r>
        <w:t>Cookdown and Interval Overrides</w:t>
      </w:r>
      <w:bookmarkEnd w:id="89"/>
    </w:p>
    <w:bookmarkEnd w:id="88"/>
    <w:p w14:paraId="340FAD50" w14:textId="31B94C59" w:rsidR="0023517B" w:rsidRDefault="0018721C" w:rsidP="37FE4AF5">
      <w:pPr>
        <w:rPr>
          <w:rFonts w:ascii="CIDFont+F4" w:hAnsi="CIDFont+F4" w:cs="CIDFont+F4"/>
          <w:color w:val="000000" w:themeColor="text1"/>
          <w:lang w:val="en-CA"/>
        </w:rPr>
      </w:pPr>
      <w:r w:rsidRPr="37FE4AF5">
        <w:rPr>
          <w:lang w:val="en-CA"/>
        </w:rPr>
        <w:t>Often</w:t>
      </w:r>
      <w:r w:rsidR="0023517B" w:rsidRPr="37FE4AF5">
        <w:rPr>
          <w:lang w:val="en-CA"/>
        </w:rPr>
        <w:t xml:space="preserve"> rules and monitors share the same data source. For example, there are </w:t>
      </w:r>
      <w:r w:rsidR="00194D8F" w:rsidRPr="37FE4AF5">
        <w:rPr>
          <w:lang w:val="en-CA"/>
        </w:rPr>
        <w:t>three</w:t>
      </w:r>
      <w:r w:rsidR="0023517B" w:rsidRPr="37FE4AF5">
        <w:rPr>
          <w:lang w:val="en-CA"/>
        </w:rPr>
        <w:t xml:space="preserve"> rules and </w:t>
      </w:r>
      <w:r w:rsidR="00194D8F" w:rsidRPr="37FE4AF5">
        <w:rPr>
          <w:lang w:val="en-CA"/>
        </w:rPr>
        <w:t>four</w:t>
      </w:r>
      <w:r w:rsidR="0023517B" w:rsidRPr="37FE4AF5">
        <w:rPr>
          <w:lang w:val="en-CA"/>
        </w:rPr>
        <w:t xml:space="preserve"> monitors for Teams Network Assessment that all share a single data source. Operations Manager detects this situation and will only run a single copy of the data source and reuse the results for all </w:t>
      </w:r>
      <w:r w:rsidR="00BF3B8A" w:rsidRPr="37FE4AF5">
        <w:rPr>
          <w:lang w:val="en-CA"/>
        </w:rPr>
        <w:t>seven</w:t>
      </w:r>
      <w:r w:rsidR="0023517B" w:rsidRPr="37FE4AF5">
        <w:rPr>
          <w:lang w:val="en-CA"/>
        </w:rPr>
        <w:t xml:space="preserve"> rules and monitors. This </w:t>
      </w:r>
      <w:r w:rsidR="00CF5ED4" w:rsidRPr="37FE4AF5">
        <w:rPr>
          <w:lang w:val="en-CA"/>
        </w:rPr>
        <w:t>decreases</w:t>
      </w:r>
      <w:r w:rsidR="0023517B" w:rsidRPr="37FE4AF5">
        <w:rPr>
          <w:lang w:val="en-CA"/>
        </w:rPr>
        <w:t xml:space="preserve"> the load on a watcher node and ensures that all related workflows are working with a consistent set of data.</w:t>
      </w:r>
    </w:p>
    <w:p w14:paraId="48BEE122" w14:textId="4245A3F8" w:rsidR="0023517B" w:rsidRDefault="0023517B" w:rsidP="37FE4AF5">
      <w:pPr>
        <w:rPr>
          <w:lang w:val="en-CA"/>
        </w:rPr>
      </w:pPr>
      <w:r>
        <w:t>This process is called cookdown. The following web page describes the process and advantages of performing cookdown.</w:t>
      </w:r>
    </w:p>
    <w:p w14:paraId="0ADD9F62" w14:textId="73382DB8" w:rsidR="0023517B" w:rsidRDefault="0023517B">
      <w:pPr>
        <w:autoSpaceDE w:val="0"/>
        <w:autoSpaceDN w:val="0"/>
        <w:adjustRightInd w:val="0"/>
        <w:spacing w:after="0" w:line="240" w:lineRule="auto"/>
      </w:pPr>
    </w:p>
    <w:p w14:paraId="4D3ED1BF" w14:textId="2B9EA252" w:rsidR="0023517B" w:rsidRDefault="000A5326">
      <w:pPr>
        <w:autoSpaceDE w:val="0"/>
        <w:autoSpaceDN w:val="0"/>
        <w:adjustRightInd w:val="0"/>
        <w:spacing w:after="0" w:line="240" w:lineRule="auto"/>
      </w:pPr>
      <w:hyperlink r:id="rId131" w:history="1">
        <w:r w:rsidR="0023517B" w:rsidRPr="0023517B">
          <w:rPr>
            <w:rStyle w:val="Hyperlink"/>
          </w:rPr>
          <w:t>Operations Manager Management Pack Authoring - Cookdown</w:t>
        </w:r>
      </w:hyperlink>
    </w:p>
    <w:p w14:paraId="16E98EAD" w14:textId="7FC5F5C2" w:rsidR="0023517B" w:rsidRDefault="0023517B">
      <w:pPr>
        <w:autoSpaceDE w:val="0"/>
        <w:autoSpaceDN w:val="0"/>
        <w:adjustRightInd w:val="0"/>
        <w:spacing w:after="0" w:line="240" w:lineRule="auto"/>
      </w:pPr>
    </w:p>
    <w:p w14:paraId="687208BD" w14:textId="16192022" w:rsidR="0023517B" w:rsidRDefault="0023517B">
      <w:pPr>
        <w:autoSpaceDE w:val="0"/>
        <w:autoSpaceDN w:val="0"/>
        <w:adjustRightInd w:val="0"/>
        <w:spacing w:after="0" w:line="240" w:lineRule="auto"/>
      </w:pPr>
      <w:r>
        <w:t xml:space="preserve">As a result of cookdown, changing the interval at which synthetic transactions are executed </w:t>
      </w:r>
      <w:r w:rsidR="00FE16FE">
        <w:t>suggests</w:t>
      </w:r>
      <w:r>
        <w:t xml:space="preserve"> that all rules and monitors should be executed at the same rate. For instance, if </w:t>
      </w:r>
      <w:r w:rsidR="00065A88">
        <w:t>the frequency that SharePoint is queried decreases</w:t>
      </w:r>
      <w:r>
        <w:t>, from the default once every 15 minutes to once every hour, all the rules and monitors must be overridden, or the synthetic transaction will still be run once every 15 minutes.</w:t>
      </w:r>
    </w:p>
    <w:p w14:paraId="778549A4" w14:textId="77777777" w:rsidR="00B90590" w:rsidRDefault="00B90590">
      <w:pPr>
        <w:autoSpaceDE w:val="0"/>
        <w:autoSpaceDN w:val="0"/>
        <w:adjustRightInd w:val="0"/>
        <w:spacing w:after="0" w:line="240" w:lineRule="auto"/>
      </w:pPr>
    </w:p>
    <w:p w14:paraId="29A6F6AE" w14:textId="46399861" w:rsidR="00B90590" w:rsidRDefault="00B90590">
      <w:pPr>
        <w:autoSpaceDE w:val="0"/>
        <w:autoSpaceDN w:val="0"/>
        <w:adjustRightInd w:val="0"/>
        <w:spacing w:after="0" w:line="240" w:lineRule="auto"/>
      </w:pPr>
      <w:r>
        <w:t xml:space="preserve">Monitors all allow </w:t>
      </w:r>
      <w:r w:rsidR="00314450">
        <w:t xml:space="preserve">suppression of alerts until </w:t>
      </w:r>
      <w:r w:rsidR="008E26C8">
        <w:t>multiple</w:t>
      </w:r>
      <w:r w:rsidR="00314450">
        <w:t xml:space="preserve"> consecutive </w:t>
      </w:r>
      <w:r w:rsidR="00FF2A15">
        <w:t xml:space="preserve">failures have occurred. The default value for this is </w:t>
      </w:r>
      <w:r w:rsidR="00485421">
        <w:t>one</w:t>
      </w:r>
      <w:r w:rsidR="00FF2A15">
        <w:t xml:space="preserve">, meaning that an alert will be raised immediately upon the first detection of a problem. If the </w:t>
      </w:r>
      <w:r w:rsidR="00372108">
        <w:t xml:space="preserve">Match Count and/or Sample Count parameters are overridden, it will take multiple failures before an alert is raised. </w:t>
      </w:r>
      <w:r w:rsidR="00DA7A22">
        <w:t>This will result in a longer delay between the first failure and notification of the failure.</w:t>
      </w:r>
      <w:r w:rsidR="00F30573">
        <w:t xml:space="preserve"> If the Interval Seconds parameter is decreased to reduce the notification delay, </w:t>
      </w:r>
      <w:r w:rsidR="00680D65">
        <w:t xml:space="preserve">updating all the </w:t>
      </w:r>
      <w:r w:rsidR="00AB6715">
        <w:t>rules and monitors sharing the same data source may be desired.</w:t>
      </w:r>
    </w:p>
    <w:p w14:paraId="5C329EF3" w14:textId="77777777" w:rsidR="00CE53FD" w:rsidRDefault="00CE53FD">
      <w:pPr>
        <w:autoSpaceDE w:val="0"/>
        <w:autoSpaceDN w:val="0"/>
        <w:adjustRightInd w:val="0"/>
        <w:spacing w:after="0" w:line="240" w:lineRule="auto"/>
      </w:pPr>
    </w:p>
    <w:p w14:paraId="746CA4C9" w14:textId="018AA0FB" w:rsidR="00CE53FD" w:rsidRDefault="00CE53FD">
      <w:pPr>
        <w:autoSpaceDE w:val="0"/>
        <w:autoSpaceDN w:val="0"/>
        <w:adjustRightInd w:val="0"/>
        <w:spacing w:after="0" w:line="240" w:lineRule="auto"/>
      </w:pPr>
      <w:r w:rsidRPr="00673318">
        <w:rPr>
          <w:b/>
          <w:bCs/>
          <w:i/>
          <w:iCs/>
        </w:rPr>
        <w:t>Note:</w:t>
      </w:r>
      <w:r>
        <w:t xml:space="preserve"> Increasing the frequency of </w:t>
      </w:r>
      <w:r w:rsidR="00B45F3E">
        <w:t>data sources</w:t>
      </w:r>
      <w:r w:rsidR="000033AB">
        <w:t xml:space="preserve"> too much</w:t>
      </w:r>
      <w:r w:rsidR="00B45F3E">
        <w:t xml:space="preserve"> can appear to Microsoft 365 as an attack</w:t>
      </w:r>
      <w:r w:rsidR="000033AB">
        <w:t xml:space="preserve"> and should be considered carefully.</w:t>
      </w:r>
    </w:p>
    <w:p w14:paraId="3A19BEE4" w14:textId="08BCF53E" w:rsidR="0023517B" w:rsidRDefault="0023517B">
      <w:pPr>
        <w:autoSpaceDE w:val="0"/>
        <w:autoSpaceDN w:val="0"/>
        <w:adjustRightInd w:val="0"/>
        <w:spacing w:after="0" w:line="240" w:lineRule="auto"/>
      </w:pPr>
    </w:p>
    <w:p w14:paraId="5418F8C7" w14:textId="32A158F6" w:rsidR="0023517B" w:rsidRDefault="0023517B">
      <w:pPr>
        <w:autoSpaceDE w:val="0"/>
        <w:autoSpaceDN w:val="0"/>
        <w:adjustRightInd w:val="0"/>
        <w:spacing w:after="0" w:line="240" w:lineRule="auto"/>
      </w:pPr>
      <w:r>
        <w:t xml:space="preserve">The following table lists all the rules and monitors sharing the same data source. </w:t>
      </w:r>
      <w:r w:rsidR="00A22C50">
        <w:t>Overrides for any member of the group should usually be applied to all members of the group.</w:t>
      </w:r>
      <w:r w:rsidR="00B30945">
        <w:t xml:space="preserve"> </w:t>
      </w:r>
      <w:r w:rsidR="00FE16FE">
        <w:t>Data source</w:t>
      </w:r>
      <w:r w:rsidR="00B30945">
        <w:t xml:space="preserve"> names which are </w:t>
      </w:r>
      <w:r w:rsidR="00B30945" w:rsidRPr="00843080">
        <w:rPr>
          <w:b/>
          <w:bCs/>
        </w:rPr>
        <w:t>bold</w:t>
      </w:r>
      <w:r w:rsidR="00B30945">
        <w:t xml:space="preserve"> have more than one rule and/or monitor.</w:t>
      </w:r>
    </w:p>
    <w:p w14:paraId="19B59CDF" w14:textId="674FDECA" w:rsidR="00A22C50" w:rsidRDefault="00A22C50">
      <w:pPr>
        <w:autoSpaceDE w:val="0"/>
        <w:autoSpaceDN w:val="0"/>
        <w:adjustRightInd w:val="0"/>
        <w:spacing w:after="0" w:line="240" w:lineRule="auto"/>
      </w:pPr>
    </w:p>
    <w:tbl>
      <w:tblPr>
        <w:tblStyle w:val="GridTable4"/>
        <w:tblW w:w="10525" w:type="dxa"/>
        <w:tblLook w:val="04A0" w:firstRow="1" w:lastRow="0" w:firstColumn="1" w:lastColumn="0" w:noHBand="0" w:noVBand="1"/>
      </w:tblPr>
      <w:tblGrid>
        <w:gridCol w:w="3554"/>
        <w:gridCol w:w="6971"/>
      </w:tblGrid>
      <w:tr w:rsidR="00B30945" w:rsidRPr="00F95148" w14:paraId="63BE75D5" w14:textId="77777777" w:rsidTr="004973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hideMark/>
          </w:tcPr>
          <w:p w14:paraId="2B2364F3" w14:textId="6DB282B6" w:rsidR="00A22C50" w:rsidRPr="00A22C50" w:rsidRDefault="00A22C50" w:rsidP="00F64050">
            <w:pPr>
              <w:rPr>
                <w:rFonts w:ascii="Calibri" w:eastAsia="Times New Roman" w:hAnsi="Calibri" w:cs="Calibri"/>
                <w:lang w:val="en-CA" w:eastAsia="en-CA"/>
              </w:rPr>
            </w:pPr>
            <w:r w:rsidRPr="00A22C50">
              <w:rPr>
                <w:rFonts w:ascii="Calibri" w:eastAsia="Times New Roman" w:hAnsi="Calibri" w:cs="Calibri"/>
                <w:lang w:val="en-CA" w:eastAsia="en-CA"/>
              </w:rPr>
              <w:t>Data Source</w:t>
            </w:r>
          </w:p>
        </w:tc>
        <w:tc>
          <w:tcPr>
            <w:tcW w:w="6971" w:type="dxa"/>
            <w:noWrap/>
            <w:hideMark/>
          </w:tcPr>
          <w:p w14:paraId="07E47DE5" w14:textId="1E269D89" w:rsidR="00A22C50" w:rsidRPr="005E1BDC" w:rsidRDefault="00A22C5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val="en-CA" w:eastAsia="en-CA"/>
              </w:rPr>
            </w:pPr>
            <w:r>
              <w:rPr>
                <w:rFonts w:ascii="Calibri" w:eastAsia="Times New Roman" w:hAnsi="Calibri" w:cs="Calibri"/>
                <w:lang w:val="en-CA" w:eastAsia="en-CA"/>
              </w:rPr>
              <w:t>Rule/Monitor</w:t>
            </w:r>
            <w:r w:rsidR="00B30945">
              <w:rPr>
                <w:rFonts w:ascii="Calibri" w:eastAsia="Times New Roman" w:hAnsi="Calibri" w:cs="Calibri"/>
                <w:lang w:val="en-CA" w:eastAsia="en-CA"/>
              </w:rPr>
              <w:t xml:space="preserve"> Display Name</w:t>
            </w:r>
          </w:p>
        </w:tc>
      </w:tr>
      <w:tr w:rsidR="00B30945" w:rsidRPr="00F95148" w14:paraId="5E021E0A"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hideMark/>
          </w:tcPr>
          <w:p w14:paraId="1CBB5CB3" w14:textId="23B12130" w:rsidR="00A22C50" w:rsidRPr="005D09AB" w:rsidRDefault="00A22C50" w:rsidP="00F64050">
            <w:pPr>
              <w:rPr>
                <w:rFonts w:ascii="Calibri" w:eastAsia="Times New Roman" w:hAnsi="Calibri" w:cs="Calibri"/>
                <w:b w:val="0"/>
                <w:bCs w:val="0"/>
                <w:color w:val="000000"/>
                <w:lang w:val="en-CA" w:eastAsia="en-CA"/>
              </w:rPr>
            </w:pPr>
            <w:r w:rsidRPr="005D09AB">
              <w:rPr>
                <w:rFonts w:ascii="Calibri" w:eastAsia="Times New Roman" w:hAnsi="Calibri" w:cs="Calibri"/>
                <w:b w:val="0"/>
                <w:bCs w:val="0"/>
                <w:color w:val="000000"/>
                <w:lang w:val="en-CA" w:eastAsia="en-CA"/>
              </w:rPr>
              <w:t>Alert Autoclose</w:t>
            </w:r>
          </w:p>
        </w:tc>
        <w:tc>
          <w:tcPr>
            <w:tcW w:w="6971" w:type="dxa"/>
            <w:noWrap/>
            <w:hideMark/>
          </w:tcPr>
          <w:p w14:paraId="5ADFFD37" w14:textId="2654C1F0" w:rsidR="00A22C50" w:rsidRPr="00F95148" w:rsidRDefault="00A22C50" w:rsidP="0084308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A22C50">
              <w:rPr>
                <w:rFonts w:ascii="Calibri" w:eastAsia="Times New Roman" w:hAnsi="Calibri" w:cs="Calibri"/>
                <w:color w:val="000000"/>
                <w:lang w:val="en-CA" w:eastAsia="en-CA"/>
              </w:rPr>
              <w:t>Microsoft 365 Alert Autoclose rule</w:t>
            </w:r>
          </w:p>
        </w:tc>
      </w:tr>
      <w:tr w:rsidR="00A22C50" w:rsidRPr="00F95148" w14:paraId="1AAAE7BE"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1322C131" w14:textId="5D5300DB" w:rsidR="00A22C50" w:rsidRPr="005D09AB" w:rsidRDefault="00A22C50" w:rsidP="00F64050">
            <w:pPr>
              <w:rPr>
                <w:rFonts w:ascii="Calibri" w:eastAsia="Times New Roman" w:hAnsi="Calibri" w:cs="Calibri"/>
                <w:b w:val="0"/>
                <w:bCs w:val="0"/>
                <w:color w:val="000000"/>
                <w:lang w:val="en-CA" w:eastAsia="en-CA"/>
              </w:rPr>
            </w:pPr>
            <w:r w:rsidRPr="005D09AB">
              <w:rPr>
                <w:rFonts w:ascii="Calibri" w:eastAsia="Times New Roman" w:hAnsi="Calibri" w:cs="Calibri"/>
                <w:b w:val="0"/>
                <w:bCs w:val="0"/>
                <w:color w:val="000000"/>
                <w:lang w:val="en-CA" w:eastAsia="en-CA"/>
              </w:rPr>
              <w:t>Exchange Calendar Free/Busy Check</w:t>
            </w:r>
          </w:p>
        </w:tc>
        <w:tc>
          <w:tcPr>
            <w:tcW w:w="6971" w:type="dxa"/>
            <w:noWrap/>
          </w:tcPr>
          <w:p w14:paraId="375A34DE" w14:textId="3F3932FF" w:rsidR="00A22C50" w:rsidRPr="00A22C50" w:rsidRDefault="00A22C50" w:rsidP="0084308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A22C50">
              <w:rPr>
                <w:rFonts w:ascii="Calibri" w:eastAsia="Times New Roman" w:hAnsi="Calibri" w:cs="Calibri"/>
                <w:color w:val="000000"/>
                <w:lang w:val="en-CA" w:eastAsia="en-CA"/>
              </w:rPr>
              <w:t>Exchange Calendar Free/Busy Check Monitor</w:t>
            </w:r>
          </w:p>
        </w:tc>
      </w:tr>
      <w:tr w:rsidR="00A22C50" w:rsidRPr="00F95148" w14:paraId="18E04718"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733DFAB1" w14:textId="5454CA44" w:rsidR="00A22C50" w:rsidRPr="005D09AB" w:rsidRDefault="00A22C50" w:rsidP="00F64050">
            <w:pPr>
              <w:rPr>
                <w:rFonts w:ascii="Calibri" w:eastAsia="Times New Roman" w:hAnsi="Calibri" w:cs="Calibri"/>
                <w:b w:val="0"/>
                <w:bCs w:val="0"/>
                <w:color w:val="000000"/>
                <w:lang w:val="en-CA" w:eastAsia="en-CA"/>
              </w:rPr>
            </w:pPr>
            <w:r w:rsidRPr="005D09AB">
              <w:rPr>
                <w:rFonts w:ascii="Calibri" w:eastAsia="Times New Roman" w:hAnsi="Calibri" w:cs="Calibri"/>
                <w:b w:val="0"/>
                <w:bCs w:val="0"/>
                <w:color w:val="000000"/>
                <w:lang w:val="en-CA" w:eastAsia="en-CA"/>
              </w:rPr>
              <w:t>M365 Calendar Free/Busy Check</w:t>
            </w:r>
          </w:p>
        </w:tc>
        <w:tc>
          <w:tcPr>
            <w:tcW w:w="6971" w:type="dxa"/>
            <w:noWrap/>
          </w:tcPr>
          <w:p w14:paraId="2BC753A2" w14:textId="37DB9164" w:rsidR="00A22C50" w:rsidRPr="00A22C50" w:rsidRDefault="00A22C50"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A22C50">
              <w:rPr>
                <w:rFonts w:ascii="Calibri" w:eastAsia="Times New Roman" w:hAnsi="Calibri" w:cs="Calibri"/>
                <w:color w:val="000000"/>
                <w:lang w:val="en-CA" w:eastAsia="en-CA"/>
              </w:rPr>
              <w:t>M365 Calendar Free/Busy Check Monitor</w:t>
            </w:r>
          </w:p>
        </w:tc>
      </w:tr>
      <w:tr w:rsidR="00A22C50" w:rsidRPr="00F95148" w14:paraId="777BF643"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53707766" w14:textId="7D9F5821" w:rsidR="00A22C50" w:rsidRPr="00843080" w:rsidRDefault="00A22C50" w:rsidP="00F64050">
            <w:pPr>
              <w:rPr>
                <w:rFonts w:ascii="Calibri" w:eastAsia="Times New Roman" w:hAnsi="Calibri" w:cs="Calibri"/>
                <w:color w:val="000000"/>
                <w:lang w:val="en-CA" w:eastAsia="en-CA"/>
              </w:rPr>
            </w:pPr>
            <w:r w:rsidRPr="00B30945">
              <w:rPr>
                <w:rFonts w:ascii="Calibri" w:eastAsia="Times New Roman" w:hAnsi="Calibri" w:cs="Calibri"/>
                <w:color w:val="000000"/>
                <w:lang w:val="en-CA" w:eastAsia="en-CA"/>
              </w:rPr>
              <w:t>Consumed Units Collection</w:t>
            </w:r>
          </w:p>
        </w:tc>
        <w:tc>
          <w:tcPr>
            <w:tcW w:w="6971" w:type="dxa"/>
            <w:noWrap/>
          </w:tcPr>
          <w:p w14:paraId="1CA16A69" w14:textId="3BE2CBAD" w:rsidR="00A22C50" w:rsidRPr="00A22C50" w:rsidRDefault="00A22C50" w:rsidP="00A22C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A22C50">
              <w:rPr>
                <w:rFonts w:ascii="Calibri" w:eastAsia="Times New Roman" w:hAnsi="Calibri" w:cs="Calibri"/>
                <w:color w:val="000000"/>
                <w:lang w:val="en-CA" w:eastAsia="en-CA"/>
              </w:rPr>
              <w:t>M365 Consumed Units Collection</w:t>
            </w:r>
            <w:r>
              <w:rPr>
                <w:rFonts w:ascii="Calibri" w:eastAsia="Times New Roman" w:hAnsi="Calibri" w:cs="Calibri"/>
                <w:color w:val="000000"/>
                <w:lang w:val="en-CA" w:eastAsia="en-CA"/>
              </w:rPr>
              <w:br/>
            </w:r>
            <w:r w:rsidR="00B30945" w:rsidRPr="00B30945">
              <w:rPr>
                <w:rFonts w:ascii="Calibri" w:eastAsia="Times New Roman" w:hAnsi="Calibri" w:cs="Calibri"/>
                <w:color w:val="000000"/>
                <w:lang w:val="en-CA" w:eastAsia="en-CA"/>
              </w:rPr>
              <w:t>M365 Total Units Collection</w:t>
            </w:r>
          </w:p>
        </w:tc>
      </w:tr>
      <w:tr w:rsidR="00B30945" w:rsidRPr="00F95148" w14:paraId="112CC47C"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1CC0C4B7" w14:textId="6E506A1C" w:rsidR="00B30945" w:rsidRPr="005D09AB" w:rsidRDefault="00B30945" w:rsidP="00F64050">
            <w:pPr>
              <w:rPr>
                <w:rFonts w:ascii="Calibri" w:eastAsia="Times New Roman" w:hAnsi="Calibri" w:cs="Calibri"/>
                <w:b w:val="0"/>
                <w:bCs w:val="0"/>
                <w:color w:val="000000"/>
                <w:lang w:val="en-CA" w:eastAsia="en-CA"/>
              </w:rPr>
            </w:pPr>
            <w:r w:rsidRPr="005D09AB">
              <w:rPr>
                <w:rFonts w:ascii="Calibri" w:eastAsia="Times New Roman" w:hAnsi="Calibri" w:cs="Calibri"/>
                <w:b w:val="0"/>
                <w:bCs w:val="0"/>
                <w:color w:val="000000"/>
                <w:lang w:val="en-CA" w:eastAsia="en-CA"/>
              </w:rPr>
              <w:t>Microsoft 365 Events</w:t>
            </w:r>
          </w:p>
        </w:tc>
        <w:tc>
          <w:tcPr>
            <w:tcW w:w="6971" w:type="dxa"/>
            <w:noWrap/>
          </w:tcPr>
          <w:p w14:paraId="2A476CFC" w14:textId="0144A7F9" w:rsidR="00B30945" w:rsidRPr="00A22C50" w:rsidRDefault="00B30945"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B30945">
              <w:rPr>
                <w:rFonts w:ascii="Calibri" w:eastAsia="Times New Roman" w:hAnsi="Calibri" w:cs="Calibri"/>
                <w:color w:val="000000"/>
                <w:lang w:val="en-CA" w:eastAsia="en-CA"/>
              </w:rPr>
              <w:t>Microsoft 365 Incidents alerting rule</w:t>
            </w:r>
          </w:p>
        </w:tc>
      </w:tr>
      <w:tr w:rsidR="00B30945" w:rsidRPr="00F95148" w14:paraId="73D79D51"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0D77A3E4" w14:textId="60D24D62" w:rsidR="00B30945" w:rsidRPr="00B30945" w:rsidRDefault="00B30945" w:rsidP="00F64050">
            <w:pPr>
              <w:rPr>
                <w:rFonts w:ascii="Calibri" w:eastAsia="Times New Roman" w:hAnsi="Calibri" w:cs="Calibri"/>
                <w:color w:val="000000"/>
                <w:lang w:val="en-CA" w:eastAsia="en-CA"/>
              </w:rPr>
            </w:pPr>
            <w:r w:rsidRPr="00B30945">
              <w:rPr>
                <w:rFonts w:ascii="Calibri" w:eastAsia="Times New Roman" w:hAnsi="Calibri" w:cs="Calibri"/>
                <w:color w:val="000000"/>
                <w:lang w:val="en-CA" w:eastAsia="en-CA"/>
              </w:rPr>
              <w:t>Exchange to M365 Mail Flow</w:t>
            </w:r>
          </w:p>
        </w:tc>
        <w:tc>
          <w:tcPr>
            <w:tcW w:w="6971" w:type="dxa"/>
            <w:noWrap/>
          </w:tcPr>
          <w:p w14:paraId="41D7189A" w14:textId="3197ED28" w:rsidR="00B30945" w:rsidRPr="00B30945" w:rsidRDefault="00B30945" w:rsidP="00A22C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B30945">
              <w:rPr>
                <w:rFonts w:ascii="Calibri" w:eastAsia="Times New Roman" w:hAnsi="Calibri" w:cs="Calibri"/>
                <w:color w:val="000000"/>
                <w:lang w:val="en-CA" w:eastAsia="en-CA"/>
              </w:rPr>
              <w:t>Exchange to M365 Mail Flow Monitor</w:t>
            </w:r>
            <w:r>
              <w:rPr>
                <w:rFonts w:ascii="Calibri" w:eastAsia="Times New Roman" w:hAnsi="Calibri" w:cs="Calibri"/>
                <w:color w:val="000000"/>
                <w:lang w:val="en-CA" w:eastAsia="en-CA"/>
              </w:rPr>
              <w:br/>
            </w:r>
            <w:r w:rsidRPr="00B30945">
              <w:rPr>
                <w:rFonts w:ascii="Calibri" w:eastAsia="Times New Roman" w:hAnsi="Calibri" w:cs="Calibri"/>
                <w:color w:val="000000"/>
                <w:lang w:val="en-CA" w:eastAsia="en-CA"/>
              </w:rPr>
              <w:t>Exchange to M365 Receive Duration Performance Collection</w:t>
            </w:r>
            <w:r>
              <w:rPr>
                <w:rFonts w:ascii="Calibri" w:eastAsia="Times New Roman" w:hAnsi="Calibri" w:cs="Calibri"/>
                <w:color w:val="000000"/>
                <w:lang w:val="en-CA" w:eastAsia="en-CA"/>
              </w:rPr>
              <w:br/>
            </w:r>
            <w:r w:rsidRPr="00B30945">
              <w:rPr>
                <w:rFonts w:ascii="Calibri" w:eastAsia="Times New Roman" w:hAnsi="Calibri" w:cs="Calibri"/>
                <w:color w:val="000000"/>
                <w:lang w:val="en-CA" w:eastAsia="en-CA"/>
              </w:rPr>
              <w:t xml:space="preserve">Exchange to M365 </w:t>
            </w:r>
            <w:r>
              <w:rPr>
                <w:rFonts w:ascii="Calibri" w:eastAsia="Times New Roman" w:hAnsi="Calibri" w:cs="Calibri"/>
                <w:color w:val="000000"/>
                <w:lang w:val="en-CA" w:eastAsia="en-CA"/>
              </w:rPr>
              <w:t>Send</w:t>
            </w:r>
            <w:r w:rsidRPr="00B30945">
              <w:rPr>
                <w:rFonts w:ascii="Calibri" w:eastAsia="Times New Roman" w:hAnsi="Calibri" w:cs="Calibri"/>
                <w:color w:val="000000"/>
                <w:lang w:val="en-CA" w:eastAsia="en-CA"/>
              </w:rPr>
              <w:t xml:space="preserve"> Duration Performance Collection</w:t>
            </w:r>
            <w:r>
              <w:rPr>
                <w:rFonts w:ascii="Calibri" w:eastAsia="Times New Roman" w:hAnsi="Calibri" w:cs="Calibri"/>
                <w:color w:val="000000"/>
                <w:lang w:val="en-CA" w:eastAsia="en-CA"/>
              </w:rPr>
              <w:br/>
            </w:r>
            <w:r w:rsidRPr="00B30945">
              <w:rPr>
                <w:rFonts w:ascii="Calibri" w:eastAsia="Times New Roman" w:hAnsi="Calibri" w:cs="Calibri"/>
                <w:color w:val="000000"/>
                <w:lang w:val="en-CA" w:eastAsia="en-CA"/>
              </w:rPr>
              <w:t xml:space="preserve">Exchange to M365 </w:t>
            </w:r>
            <w:r>
              <w:rPr>
                <w:rFonts w:ascii="Calibri" w:eastAsia="Times New Roman" w:hAnsi="Calibri" w:cs="Calibri"/>
                <w:color w:val="000000"/>
                <w:lang w:val="en-CA" w:eastAsia="en-CA"/>
              </w:rPr>
              <w:t>Total</w:t>
            </w:r>
            <w:r w:rsidRPr="00B30945">
              <w:rPr>
                <w:rFonts w:ascii="Calibri" w:eastAsia="Times New Roman" w:hAnsi="Calibri" w:cs="Calibri"/>
                <w:color w:val="000000"/>
                <w:lang w:val="en-CA" w:eastAsia="en-CA"/>
              </w:rPr>
              <w:t xml:space="preserve"> Duration Performance Collection</w:t>
            </w:r>
          </w:p>
        </w:tc>
      </w:tr>
      <w:tr w:rsidR="00B30945" w:rsidRPr="00F95148" w14:paraId="63B9E908"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6796CED0" w14:textId="77C9CD5F" w:rsidR="00B30945" w:rsidRPr="005D09AB" w:rsidRDefault="009C30A0" w:rsidP="00F64050">
            <w:pPr>
              <w:rPr>
                <w:rFonts w:ascii="Calibri" w:eastAsia="Times New Roman" w:hAnsi="Calibri" w:cs="Calibri"/>
                <w:b w:val="0"/>
                <w:bCs w:val="0"/>
                <w:color w:val="000000"/>
                <w:lang w:val="en-CA" w:eastAsia="en-CA"/>
              </w:rPr>
            </w:pPr>
            <w:r w:rsidRPr="005D09AB">
              <w:rPr>
                <w:rFonts w:ascii="Calibri" w:eastAsia="Times New Roman" w:hAnsi="Calibri" w:cs="Calibri"/>
                <w:b w:val="0"/>
                <w:bCs w:val="0"/>
                <w:color w:val="000000"/>
                <w:lang w:val="en-CA" w:eastAsia="en-CA"/>
              </w:rPr>
              <w:t>Available License Count</w:t>
            </w:r>
          </w:p>
        </w:tc>
        <w:tc>
          <w:tcPr>
            <w:tcW w:w="6971" w:type="dxa"/>
            <w:noWrap/>
          </w:tcPr>
          <w:p w14:paraId="1F88F208" w14:textId="001D9C79" w:rsidR="00B30945" w:rsidRPr="00B30945" w:rsidRDefault="009C30A0"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9C30A0">
              <w:rPr>
                <w:rFonts w:ascii="Calibri" w:eastAsia="Times New Roman" w:hAnsi="Calibri" w:cs="Calibri"/>
                <w:color w:val="000000"/>
                <w:lang w:val="en-CA" w:eastAsia="en-CA"/>
              </w:rPr>
              <w:t>M365 Available License Count Monitor</w:t>
            </w:r>
          </w:p>
        </w:tc>
      </w:tr>
      <w:tr w:rsidR="009C30A0" w:rsidRPr="00F95148" w14:paraId="6B09756F"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7878D604" w14:textId="0C08F9C7" w:rsidR="009C30A0" w:rsidRPr="005D09AB" w:rsidRDefault="009C30A0" w:rsidP="00F64050">
            <w:pPr>
              <w:rPr>
                <w:rFonts w:ascii="Calibri" w:eastAsia="Times New Roman" w:hAnsi="Calibri" w:cs="Calibri"/>
                <w:b w:val="0"/>
                <w:bCs w:val="0"/>
                <w:color w:val="000000"/>
                <w:lang w:val="en-CA" w:eastAsia="en-CA"/>
              </w:rPr>
            </w:pPr>
            <w:r w:rsidRPr="005D09AB">
              <w:rPr>
                <w:rFonts w:ascii="Calibri" w:eastAsia="Times New Roman" w:hAnsi="Calibri" w:cs="Calibri"/>
                <w:b w:val="0"/>
                <w:bCs w:val="0"/>
                <w:color w:val="000000"/>
                <w:lang w:val="en-CA" w:eastAsia="en-CA"/>
              </w:rPr>
              <w:t>Office Pro Plus License Verification</w:t>
            </w:r>
          </w:p>
        </w:tc>
        <w:tc>
          <w:tcPr>
            <w:tcW w:w="6971" w:type="dxa"/>
            <w:noWrap/>
          </w:tcPr>
          <w:p w14:paraId="4EB75A21" w14:textId="594E2F63" w:rsidR="009C30A0" w:rsidRPr="009C30A0" w:rsidRDefault="009C30A0" w:rsidP="00A22C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9C30A0">
              <w:rPr>
                <w:rFonts w:ascii="Calibri" w:eastAsia="Times New Roman" w:hAnsi="Calibri" w:cs="Calibri"/>
                <w:color w:val="000000"/>
                <w:lang w:val="en-CA" w:eastAsia="en-CA"/>
              </w:rPr>
              <w:t>M365 Office Pro Plus License Verification Monitor</w:t>
            </w:r>
          </w:p>
        </w:tc>
      </w:tr>
      <w:tr w:rsidR="009C30A0" w:rsidRPr="00F95148" w14:paraId="3083847C"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758889CA" w14:textId="06A5E9E6" w:rsidR="009C30A0" w:rsidRPr="009C30A0" w:rsidRDefault="009C30A0" w:rsidP="00F64050">
            <w:pPr>
              <w:rPr>
                <w:rFonts w:ascii="Calibri" w:eastAsia="Times New Roman" w:hAnsi="Calibri" w:cs="Calibri"/>
                <w:color w:val="000000"/>
                <w:lang w:val="en-CA" w:eastAsia="en-CA"/>
              </w:rPr>
            </w:pPr>
            <w:r w:rsidRPr="009C30A0">
              <w:rPr>
                <w:rFonts w:ascii="Calibri" w:eastAsia="Times New Roman" w:hAnsi="Calibri" w:cs="Calibri"/>
                <w:color w:val="000000"/>
                <w:lang w:val="en-CA" w:eastAsia="en-CA"/>
              </w:rPr>
              <w:t>M365 to Exchange Mail Flow</w:t>
            </w:r>
          </w:p>
        </w:tc>
        <w:tc>
          <w:tcPr>
            <w:tcW w:w="6971" w:type="dxa"/>
            <w:noWrap/>
          </w:tcPr>
          <w:p w14:paraId="121AFDB3" w14:textId="6DEF0D86" w:rsidR="009C30A0" w:rsidRPr="009C30A0" w:rsidRDefault="009C30A0"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9C30A0">
              <w:rPr>
                <w:rFonts w:ascii="Calibri" w:eastAsia="Times New Roman" w:hAnsi="Calibri" w:cs="Calibri"/>
                <w:color w:val="000000"/>
                <w:lang w:val="en-CA" w:eastAsia="en-CA"/>
              </w:rPr>
              <w:t>M365 to Exchange Mail Flow Monitor</w:t>
            </w:r>
            <w:r>
              <w:rPr>
                <w:rFonts w:ascii="Calibri" w:eastAsia="Times New Roman" w:hAnsi="Calibri" w:cs="Calibri"/>
                <w:color w:val="000000"/>
                <w:lang w:val="en-CA" w:eastAsia="en-CA"/>
              </w:rPr>
              <w:br/>
            </w:r>
            <w:r w:rsidRPr="009C30A0">
              <w:rPr>
                <w:rFonts w:ascii="Calibri" w:eastAsia="Times New Roman" w:hAnsi="Calibri" w:cs="Calibri"/>
                <w:color w:val="000000"/>
                <w:lang w:val="en-CA" w:eastAsia="en-CA"/>
              </w:rPr>
              <w:t>M365 to Exchange Receive Duration Performance Collection</w:t>
            </w:r>
            <w:r>
              <w:rPr>
                <w:rFonts w:ascii="Calibri" w:eastAsia="Times New Roman" w:hAnsi="Calibri" w:cs="Calibri"/>
                <w:color w:val="000000"/>
                <w:lang w:val="en-CA" w:eastAsia="en-CA"/>
              </w:rPr>
              <w:br/>
            </w:r>
            <w:r w:rsidRPr="009C30A0">
              <w:rPr>
                <w:rFonts w:ascii="Calibri" w:eastAsia="Times New Roman" w:hAnsi="Calibri" w:cs="Calibri"/>
                <w:color w:val="000000"/>
                <w:lang w:val="en-CA" w:eastAsia="en-CA"/>
              </w:rPr>
              <w:t xml:space="preserve">M365 to Exchange </w:t>
            </w:r>
            <w:r>
              <w:rPr>
                <w:rFonts w:ascii="Calibri" w:eastAsia="Times New Roman" w:hAnsi="Calibri" w:cs="Calibri"/>
                <w:color w:val="000000"/>
                <w:lang w:val="en-CA" w:eastAsia="en-CA"/>
              </w:rPr>
              <w:t>Send</w:t>
            </w:r>
            <w:r w:rsidRPr="009C30A0">
              <w:rPr>
                <w:rFonts w:ascii="Calibri" w:eastAsia="Times New Roman" w:hAnsi="Calibri" w:cs="Calibri"/>
                <w:color w:val="000000"/>
                <w:lang w:val="en-CA" w:eastAsia="en-CA"/>
              </w:rPr>
              <w:t xml:space="preserve"> Duration Performance Collection</w:t>
            </w:r>
            <w:r>
              <w:rPr>
                <w:rFonts w:ascii="Calibri" w:eastAsia="Times New Roman" w:hAnsi="Calibri" w:cs="Calibri"/>
                <w:color w:val="000000"/>
                <w:lang w:val="en-CA" w:eastAsia="en-CA"/>
              </w:rPr>
              <w:br/>
            </w:r>
            <w:r w:rsidRPr="009C30A0">
              <w:rPr>
                <w:rFonts w:ascii="Calibri" w:eastAsia="Times New Roman" w:hAnsi="Calibri" w:cs="Calibri"/>
                <w:color w:val="000000"/>
                <w:lang w:val="en-CA" w:eastAsia="en-CA"/>
              </w:rPr>
              <w:t xml:space="preserve">M365 to Exchange </w:t>
            </w:r>
            <w:r>
              <w:rPr>
                <w:rFonts w:ascii="Calibri" w:eastAsia="Times New Roman" w:hAnsi="Calibri" w:cs="Calibri"/>
                <w:color w:val="000000"/>
                <w:lang w:val="en-CA" w:eastAsia="en-CA"/>
              </w:rPr>
              <w:t>Total</w:t>
            </w:r>
            <w:r w:rsidRPr="009C30A0">
              <w:rPr>
                <w:rFonts w:ascii="Calibri" w:eastAsia="Times New Roman" w:hAnsi="Calibri" w:cs="Calibri"/>
                <w:color w:val="000000"/>
                <w:lang w:val="en-CA" w:eastAsia="en-CA"/>
              </w:rPr>
              <w:t xml:space="preserve"> Duration Performance Collection</w:t>
            </w:r>
          </w:p>
        </w:tc>
      </w:tr>
      <w:tr w:rsidR="009C30A0" w:rsidRPr="00F95148" w14:paraId="3EA7B988"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1135886C" w14:textId="5F913605" w:rsidR="009C30A0" w:rsidRPr="009C30A0" w:rsidRDefault="009C30A0" w:rsidP="00F64050">
            <w:pPr>
              <w:rPr>
                <w:rFonts w:ascii="Calibri" w:eastAsia="Times New Roman" w:hAnsi="Calibri" w:cs="Calibri"/>
                <w:color w:val="000000"/>
                <w:lang w:val="en-CA" w:eastAsia="en-CA"/>
              </w:rPr>
            </w:pPr>
            <w:r w:rsidRPr="009C30A0">
              <w:rPr>
                <w:rFonts w:ascii="Calibri" w:eastAsia="Times New Roman" w:hAnsi="Calibri" w:cs="Calibri"/>
                <w:color w:val="000000"/>
                <w:lang w:val="en-CA" w:eastAsia="en-CA"/>
              </w:rPr>
              <w:t>M365 to M365 Mail Flow</w:t>
            </w:r>
          </w:p>
        </w:tc>
        <w:tc>
          <w:tcPr>
            <w:tcW w:w="6971" w:type="dxa"/>
            <w:noWrap/>
          </w:tcPr>
          <w:p w14:paraId="4DBF4ADC" w14:textId="6DF52B6D" w:rsidR="009C30A0" w:rsidRPr="009C30A0" w:rsidRDefault="009C30A0" w:rsidP="00A22C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9C30A0">
              <w:rPr>
                <w:rFonts w:ascii="Calibri" w:eastAsia="Times New Roman" w:hAnsi="Calibri" w:cs="Calibri"/>
                <w:color w:val="000000"/>
                <w:lang w:val="en-CA" w:eastAsia="en-CA"/>
              </w:rPr>
              <w:t>M365 to M365 Mail Flow Monitor</w:t>
            </w:r>
            <w:r>
              <w:rPr>
                <w:rFonts w:ascii="Calibri" w:eastAsia="Times New Roman" w:hAnsi="Calibri" w:cs="Calibri"/>
                <w:color w:val="000000"/>
                <w:lang w:val="en-CA" w:eastAsia="en-CA"/>
              </w:rPr>
              <w:br/>
            </w:r>
            <w:r w:rsidRPr="009C30A0">
              <w:rPr>
                <w:rFonts w:ascii="Calibri" w:eastAsia="Times New Roman" w:hAnsi="Calibri" w:cs="Calibri"/>
                <w:color w:val="000000"/>
                <w:lang w:val="en-CA" w:eastAsia="en-CA"/>
              </w:rPr>
              <w:t>M365 to M365 Receive Duration Performance Collection</w:t>
            </w:r>
            <w:r>
              <w:rPr>
                <w:rFonts w:ascii="Calibri" w:eastAsia="Times New Roman" w:hAnsi="Calibri" w:cs="Calibri"/>
                <w:color w:val="000000"/>
                <w:lang w:val="en-CA" w:eastAsia="en-CA"/>
              </w:rPr>
              <w:br/>
            </w:r>
            <w:r w:rsidRPr="009C30A0">
              <w:rPr>
                <w:rFonts w:ascii="Calibri" w:eastAsia="Times New Roman" w:hAnsi="Calibri" w:cs="Calibri"/>
                <w:color w:val="000000"/>
                <w:lang w:val="en-CA" w:eastAsia="en-CA"/>
              </w:rPr>
              <w:t xml:space="preserve">M365 to M365 </w:t>
            </w:r>
            <w:r>
              <w:rPr>
                <w:rFonts w:ascii="Calibri" w:eastAsia="Times New Roman" w:hAnsi="Calibri" w:cs="Calibri"/>
                <w:color w:val="000000"/>
                <w:lang w:val="en-CA" w:eastAsia="en-CA"/>
              </w:rPr>
              <w:t>Send</w:t>
            </w:r>
            <w:r w:rsidRPr="009C30A0">
              <w:rPr>
                <w:rFonts w:ascii="Calibri" w:eastAsia="Times New Roman" w:hAnsi="Calibri" w:cs="Calibri"/>
                <w:color w:val="000000"/>
                <w:lang w:val="en-CA" w:eastAsia="en-CA"/>
              </w:rPr>
              <w:t xml:space="preserve"> Duration Performance Collection</w:t>
            </w:r>
            <w:r>
              <w:rPr>
                <w:rFonts w:ascii="Calibri" w:eastAsia="Times New Roman" w:hAnsi="Calibri" w:cs="Calibri"/>
                <w:color w:val="000000"/>
                <w:lang w:val="en-CA" w:eastAsia="en-CA"/>
              </w:rPr>
              <w:br/>
            </w:r>
            <w:r w:rsidRPr="009C30A0">
              <w:rPr>
                <w:rFonts w:ascii="Calibri" w:eastAsia="Times New Roman" w:hAnsi="Calibri" w:cs="Calibri"/>
                <w:color w:val="000000"/>
                <w:lang w:val="en-CA" w:eastAsia="en-CA"/>
              </w:rPr>
              <w:t xml:space="preserve">M365 to M365 </w:t>
            </w:r>
            <w:r>
              <w:rPr>
                <w:rFonts w:ascii="Calibri" w:eastAsia="Times New Roman" w:hAnsi="Calibri" w:cs="Calibri"/>
                <w:color w:val="000000"/>
                <w:lang w:val="en-CA" w:eastAsia="en-CA"/>
              </w:rPr>
              <w:t>Total</w:t>
            </w:r>
            <w:r w:rsidRPr="009C30A0">
              <w:rPr>
                <w:rFonts w:ascii="Calibri" w:eastAsia="Times New Roman" w:hAnsi="Calibri" w:cs="Calibri"/>
                <w:color w:val="000000"/>
                <w:lang w:val="en-CA" w:eastAsia="en-CA"/>
              </w:rPr>
              <w:t xml:space="preserve"> Duration Performance Collection</w:t>
            </w:r>
          </w:p>
        </w:tc>
      </w:tr>
      <w:tr w:rsidR="009C30A0" w:rsidRPr="00F95148" w14:paraId="32CF863C"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152E2651" w14:textId="1EE93F73" w:rsidR="009C30A0" w:rsidRPr="009C30A0" w:rsidRDefault="009D1D16" w:rsidP="00F64050">
            <w:pPr>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Mailbox Count M365</w:t>
            </w:r>
          </w:p>
        </w:tc>
        <w:tc>
          <w:tcPr>
            <w:tcW w:w="6971" w:type="dxa"/>
            <w:noWrap/>
          </w:tcPr>
          <w:p w14:paraId="2680B5EA" w14:textId="4E39B2D4" w:rsidR="009C30A0" w:rsidRPr="009C30A0" w:rsidRDefault="009D1D16"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M365 Mailbox Count M365 Monitor</w:t>
            </w:r>
            <w:r>
              <w:rPr>
                <w:rFonts w:ascii="Calibri" w:eastAsia="Times New Roman" w:hAnsi="Calibri" w:cs="Calibri"/>
                <w:color w:val="000000"/>
                <w:lang w:val="en-CA" w:eastAsia="en-CA"/>
              </w:rPr>
              <w:br/>
            </w:r>
            <w:r w:rsidRPr="009D1D16">
              <w:rPr>
                <w:rFonts w:ascii="Calibri" w:eastAsia="Times New Roman" w:hAnsi="Calibri" w:cs="Calibri"/>
                <w:color w:val="000000"/>
                <w:lang w:val="en-CA" w:eastAsia="en-CA"/>
              </w:rPr>
              <w:t>M365 Mailbox Count M365</w:t>
            </w:r>
          </w:p>
        </w:tc>
      </w:tr>
      <w:tr w:rsidR="009D1D16" w:rsidRPr="00F95148" w14:paraId="0C9FB48B"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0D7697C6" w14:textId="66DCCDA0" w:rsidR="009D1D16" w:rsidRPr="009D1D16" w:rsidRDefault="009D1D16" w:rsidP="00F64050">
            <w:pPr>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Microsoft 365 Messages</w:t>
            </w:r>
          </w:p>
        </w:tc>
        <w:tc>
          <w:tcPr>
            <w:tcW w:w="6971" w:type="dxa"/>
            <w:noWrap/>
          </w:tcPr>
          <w:p w14:paraId="19A93D41" w14:textId="57275B49" w:rsidR="009D1D16" w:rsidRPr="009D1D16" w:rsidRDefault="009D1D16" w:rsidP="00A22C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 xml:space="preserve">Microsoft 365 </w:t>
            </w:r>
            <w:r w:rsidR="007268FB">
              <w:rPr>
                <w:rFonts w:ascii="Calibri" w:eastAsia="Times New Roman" w:hAnsi="Calibri" w:cs="Calibri"/>
                <w:color w:val="000000"/>
                <w:lang w:val="en-CA" w:eastAsia="en-CA"/>
              </w:rPr>
              <w:t>Admin</w:t>
            </w:r>
            <w:r w:rsidRPr="009D1D16">
              <w:rPr>
                <w:rFonts w:ascii="Calibri" w:eastAsia="Times New Roman" w:hAnsi="Calibri" w:cs="Calibri"/>
                <w:color w:val="000000"/>
                <w:lang w:val="en-CA" w:eastAsia="en-CA"/>
              </w:rPr>
              <w:t xml:space="preserve"> Center Critical alerting rule</w:t>
            </w:r>
            <w:r>
              <w:rPr>
                <w:rFonts w:ascii="Calibri" w:eastAsia="Times New Roman" w:hAnsi="Calibri" w:cs="Calibri"/>
                <w:color w:val="000000"/>
                <w:lang w:val="en-CA" w:eastAsia="en-CA"/>
              </w:rPr>
              <w:br/>
            </w:r>
            <w:r w:rsidRPr="009D1D16">
              <w:rPr>
                <w:rFonts w:ascii="Calibri" w:eastAsia="Times New Roman" w:hAnsi="Calibri" w:cs="Calibri"/>
                <w:color w:val="000000"/>
                <w:lang w:val="en-CA" w:eastAsia="en-CA"/>
              </w:rPr>
              <w:t xml:space="preserve">Microsoft 365 </w:t>
            </w:r>
            <w:r w:rsidR="007268FB">
              <w:rPr>
                <w:rFonts w:ascii="Calibri" w:eastAsia="Times New Roman" w:hAnsi="Calibri" w:cs="Calibri"/>
                <w:color w:val="000000"/>
                <w:lang w:val="en-CA" w:eastAsia="en-CA"/>
              </w:rPr>
              <w:t>Admin</w:t>
            </w:r>
            <w:r w:rsidR="007268FB" w:rsidRPr="009D1D16">
              <w:rPr>
                <w:rFonts w:ascii="Calibri" w:eastAsia="Times New Roman" w:hAnsi="Calibri" w:cs="Calibri"/>
                <w:color w:val="000000"/>
                <w:lang w:val="en-CA" w:eastAsia="en-CA"/>
              </w:rPr>
              <w:t xml:space="preserve"> </w:t>
            </w:r>
            <w:r w:rsidRPr="009D1D16">
              <w:rPr>
                <w:rFonts w:ascii="Calibri" w:eastAsia="Times New Roman" w:hAnsi="Calibri" w:cs="Calibri"/>
                <w:color w:val="000000"/>
                <w:lang w:val="en-CA" w:eastAsia="en-CA"/>
              </w:rPr>
              <w:t>Center Informational alerting rule</w:t>
            </w:r>
            <w:r>
              <w:rPr>
                <w:rFonts w:ascii="Calibri" w:eastAsia="Times New Roman" w:hAnsi="Calibri" w:cs="Calibri"/>
                <w:color w:val="000000"/>
                <w:lang w:val="en-CA" w:eastAsia="en-CA"/>
              </w:rPr>
              <w:br/>
            </w:r>
            <w:r w:rsidRPr="009D1D16">
              <w:rPr>
                <w:rFonts w:ascii="Calibri" w:eastAsia="Times New Roman" w:hAnsi="Calibri" w:cs="Calibri"/>
                <w:color w:val="000000"/>
                <w:lang w:val="en-CA" w:eastAsia="en-CA"/>
              </w:rPr>
              <w:t xml:space="preserve">Microsoft 365 </w:t>
            </w:r>
            <w:r w:rsidR="007268FB">
              <w:rPr>
                <w:rFonts w:ascii="Calibri" w:eastAsia="Times New Roman" w:hAnsi="Calibri" w:cs="Calibri"/>
                <w:color w:val="000000"/>
                <w:lang w:val="en-CA" w:eastAsia="en-CA"/>
              </w:rPr>
              <w:t>Admin</w:t>
            </w:r>
            <w:r w:rsidR="007268FB" w:rsidRPr="009D1D16">
              <w:rPr>
                <w:rFonts w:ascii="Calibri" w:eastAsia="Times New Roman" w:hAnsi="Calibri" w:cs="Calibri"/>
                <w:color w:val="000000"/>
                <w:lang w:val="en-CA" w:eastAsia="en-CA"/>
              </w:rPr>
              <w:t xml:space="preserve"> </w:t>
            </w:r>
            <w:r w:rsidRPr="009D1D16">
              <w:rPr>
                <w:rFonts w:ascii="Calibri" w:eastAsia="Times New Roman" w:hAnsi="Calibri" w:cs="Calibri"/>
                <w:color w:val="000000"/>
                <w:lang w:val="en-CA" w:eastAsia="en-CA"/>
              </w:rPr>
              <w:t>Center Warning alerting rule</w:t>
            </w:r>
          </w:p>
        </w:tc>
      </w:tr>
      <w:tr w:rsidR="009D1D16" w:rsidRPr="00F95148" w14:paraId="06A4069F"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16343308" w14:textId="5572BD93" w:rsidR="009D1D16" w:rsidRPr="005D09AB" w:rsidRDefault="009D1D16" w:rsidP="00F64050">
            <w:pPr>
              <w:rPr>
                <w:rFonts w:ascii="Calibri" w:eastAsia="Times New Roman" w:hAnsi="Calibri" w:cs="Calibri"/>
                <w:b w:val="0"/>
                <w:bCs w:val="0"/>
                <w:color w:val="000000"/>
                <w:lang w:val="en-CA" w:eastAsia="en-CA"/>
              </w:rPr>
            </w:pPr>
            <w:r w:rsidRPr="005D09AB">
              <w:rPr>
                <w:rFonts w:ascii="Calibri" w:eastAsia="Times New Roman" w:hAnsi="Calibri" w:cs="Calibri"/>
                <w:b w:val="0"/>
                <w:bCs w:val="0"/>
                <w:color w:val="000000"/>
                <w:lang w:val="en-CA" w:eastAsia="en-CA"/>
              </w:rPr>
              <w:t>Portal Login Performance</w:t>
            </w:r>
          </w:p>
        </w:tc>
        <w:tc>
          <w:tcPr>
            <w:tcW w:w="6971" w:type="dxa"/>
            <w:noWrap/>
          </w:tcPr>
          <w:p w14:paraId="6B9678C5" w14:textId="1E239692" w:rsidR="009D1D16" w:rsidRPr="009D1D16" w:rsidRDefault="009D1D16"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M365 Portal Login Performance Collection</w:t>
            </w:r>
          </w:p>
        </w:tc>
      </w:tr>
      <w:tr w:rsidR="009D1D16" w:rsidRPr="00F95148" w14:paraId="56C14968"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1B1DA658" w14:textId="41EA2A89" w:rsidR="009D1D16" w:rsidRPr="009D1D16" w:rsidRDefault="009D1D16" w:rsidP="00F64050">
            <w:pPr>
              <w:rPr>
                <w:rFonts w:ascii="Calibri" w:eastAsia="Times New Roman" w:hAnsi="Calibri" w:cs="Calibri"/>
                <w:b w:val="0"/>
                <w:color w:val="000000"/>
                <w:lang w:val="en-CA" w:eastAsia="en-CA"/>
              </w:rPr>
            </w:pPr>
            <w:r w:rsidRPr="009D1D16">
              <w:rPr>
                <w:rFonts w:ascii="Calibri" w:eastAsia="Times New Roman" w:hAnsi="Calibri" w:cs="Calibri"/>
                <w:b w:val="0"/>
                <w:color w:val="000000"/>
                <w:lang w:val="en-CA" w:eastAsia="en-CA"/>
              </w:rPr>
              <w:t>ACDC Performance</w:t>
            </w:r>
          </w:p>
        </w:tc>
        <w:tc>
          <w:tcPr>
            <w:tcW w:w="6971" w:type="dxa"/>
            <w:noWrap/>
          </w:tcPr>
          <w:p w14:paraId="5B834A2B" w14:textId="0370BC47" w:rsidR="009D1D16" w:rsidRPr="009D1D16" w:rsidRDefault="009D1D16" w:rsidP="00A22C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M365 (outlook.ms-acdc.office.com) Response Time Performance Collection</w:t>
            </w:r>
          </w:p>
        </w:tc>
      </w:tr>
      <w:tr w:rsidR="009D1D16" w:rsidRPr="00F95148" w14:paraId="06DF2FAC"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17A8C788" w14:textId="64A25CA6" w:rsidR="009D1D16" w:rsidRPr="005D09AB" w:rsidRDefault="009D1D16" w:rsidP="00F64050">
            <w:pPr>
              <w:rPr>
                <w:rFonts w:ascii="Calibri" w:eastAsia="Times New Roman" w:hAnsi="Calibri" w:cs="Calibri"/>
                <w:b w:val="0"/>
                <w:bCs w:val="0"/>
                <w:color w:val="000000"/>
                <w:lang w:val="en-CA" w:eastAsia="en-CA"/>
              </w:rPr>
            </w:pPr>
            <w:r w:rsidRPr="005D09AB">
              <w:rPr>
                <w:rFonts w:ascii="Calibri" w:eastAsia="Times New Roman" w:hAnsi="Calibri" w:cs="Calibri"/>
                <w:b w:val="0"/>
                <w:bCs w:val="0"/>
                <w:color w:val="000000"/>
                <w:lang w:val="en-CA" w:eastAsia="en-CA"/>
              </w:rPr>
              <w:t>HA Performance</w:t>
            </w:r>
          </w:p>
        </w:tc>
        <w:tc>
          <w:tcPr>
            <w:tcW w:w="6971" w:type="dxa"/>
            <w:noWrap/>
          </w:tcPr>
          <w:p w14:paraId="40FB61AE" w14:textId="5BE46923" w:rsidR="009D1D16" w:rsidRPr="009D1D16" w:rsidRDefault="009D1D16"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M365 (outlook.ha.office365.com) Response Time Performance Collection</w:t>
            </w:r>
          </w:p>
        </w:tc>
      </w:tr>
      <w:tr w:rsidR="009D1D16" w:rsidRPr="00F95148" w14:paraId="6F0DAFA3"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4A2F6385" w14:textId="32F9D0E7" w:rsidR="009D1D16" w:rsidRPr="009D1D16" w:rsidRDefault="009D1D16" w:rsidP="00F64050">
            <w:pPr>
              <w:rPr>
                <w:rFonts w:ascii="Calibri" w:eastAsia="Times New Roman" w:hAnsi="Calibri" w:cs="Calibri"/>
                <w:b w:val="0"/>
                <w:color w:val="000000"/>
                <w:lang w:val="en-CA" w:eastAsia="en-CA"/>
              </w:rPr>
            </w:pPr>
            <w:r w:rsidRPr="009D1D16">
              <w:rPr>
                <w:rFonts w:ascii="Calibri" w:eastAsia="Times New Roman" w:hAnsi="Calibri" w:cs="Calibri"/>
                <w:b w:val="0"/>
                <w:color w:val="000000"/>
                <w:lang w:val="en-CA" w:eastAsia="en-CA"/>
              </w:rPr>
              <w:t>Office Performance</w:t>
            </w:r>
          </w:p>
        </w:tc>
        <w:tc>
          <w:tcPr>
            <w:tcW w:w="6971" w:type="dxa"/>
            <w:noWrap/>
          </w:tcPr>
          <w:p w14:paraId="1709D3C3" w14:textId="60DD45BE" w:rsidR="009D1D16" w:rsidRPr="009D1D16" w:rsidRDefault="009D1D16" w:rsidP="00A22C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M365 (outlook.office365.com) Response Time Performance Collection</w:t>
            </w:r>
          </w:p>
        </w:tc>
      </w:tr>
      <w:tr w:rsidR="009D1D16" w:rsidRPr="00F95148" w14:paraId="21029440"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3F130716" w14:textId="47F511F1" w:rsidR="009D1D16" w:rsidRPr="009D1D16" w:rsidRDefault="009D1D16" w:rsidP="00F64050">
            <w:pPr>
              <w:rPr>
                <w:rFonts w:ascii="Calibri" w:eastAsia="Times New Roman" w:hAnsi="Calibri" w:cs="Calibri"/>
                <w:color w:val="000000"/>
                <w:lang w:val="en-CA" w:eastAsia="en-CA"/>
              </w:rPr>
            </w:pPr>
            <w:r w:rsidRPr="009D1D16">
              <w:rPr>
                <w:rFonts w:ascii="Calibri" w:eastAsia="Times New Roman" w:hAnsi="Calibri" w:cs="Calibri"/>
                <w:color w:val="000000"/>
                <w:lang w:val="en-CA" w:eastAsia="en-CA"/>
              </w:rPr>
              <w:t>SharePoint Performance</w:t>
            </w:r>
          </w:p>
        </w:tc>
        <w:tc>
          <w:tcPr>
            <w:tcW w:w="6971" w:type="dxa"/>
            <w:noWrap/>
          </w:tcPr>
          <w:p w14:paraId="5803B34E" w14:textId="69C17D70" w:rsidR="009D1D16" w:rsidRPr="009D1D16" w:rsidRDefault="00286070"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286070">
              <w:rPr>
                <w:rFonts w:ascii="Calibri" w:eastAsia="Times New Roman" w:hAnsi="Calibri" w:cs="Calibri"/>
                <w:color w:val="000000"/>
                <w:lang w:val="en-CA" w:eastAsia="en-CA"/>
              </w:rPr>
              <w:t>SharePoint Performance Monitor</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SharePoint Performance Download Rule</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 xml:space="preserve">SharePoint Performance </w:t>
            </w:r>
            <w:r>
              <w:rPr>
                <w:rFonts w:ascii="Calibri" w:eastAsia="Times New Roman" w:hAnsi="Calibri" w:cs="Calibri"/>
                <w:color w:val="000000"/>
                <w:lang w:val="en-CA" w:eastAsia="en-CA"/>
              </w:rPr>
              <w:t>Total</w:t>
            </w:r>
            <w:r w:rsidRPr="00286070">
              <w:rPr>
                <w:rFonts w:ascii="Calibri" w:eastAsia="Times New Roman" w:hAnsi="Calibri" w:cs="Calibri"/>
                <w:color w:val="000000"/>
                <w:lang w:val="en-CA" w:eastAsia="en-CA"/>
              </w:rPr>
              <w:t xml:space="preserve"> Rule</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 xml:space="preserve">SharePoint Performance </w:t>
            </w:r>
            <w:r>
              <w:rPr>
                <w:rFonts w:ascii="Calibri" w:eastAsia="Times New Roman" w:hAnsi="Calibri" w:cs="Calibri"/>
                <w:color w:val="000000"/>
                <w:lang w:val="en-CA" w:eastAsia="en-CA"/>
              </w:rPr>
              <w:t>Upload</w:t>
            </w:r>
            <w:r w:rsidRPr="00286070">
              <w:rPr>
                <w:rFonts w:ascii="Calibri" w:eastAsia="Times New Roman" w:hAnsi="Calibri" w:cs="Calibri"/>
                <w:color w:val="000000"/>
                <w:lang w:val="en-CA" w:eastAsia="en-CA"/>
              </w:rPr>
              <w:t xml:space="preserve"> Rule</w:t>
            </w:r>
          </w:p>
        </w:tc>
      </w:tr>
      <w:tr w:rsidR="00286070" w:rsidRPr="00F95148" w14:paraId="46A93345" w14:textId="77777777" w:rsidTr="0049735E">
        <w:trPr>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314544C3" w14:textId="571EFEA5" w:rsidR="00286070" w:rsidRPr="009D1D16" w:rsidRDefault="00286070" w:rsidP="00F64050">
            <w:pPr>
              <w:rPr>
                <w:rFonts w:ascii="Calibri" w:eastAsia="Times New Roman" w:hAnsi="Calibri" w:cs="Calibri"/>
                <w:color w:val="000000"/>
                <w:lang w:val="en-CA" w:eastAsia="en-CA"/>
              </w:rPr>
            </w:pPr>
            <w:r w:rsidRPr="00286070">
              <w:rPr>
                <w:rFonts w:ascii="Calibri" w:eastAsia="Times New Roman" w:hAnsi="Calibri" w:cs="Calibri"/>
                <w:color w:val="000000"/>
                <w:lang w:val="en-CA" w:eastAsia="en-CA"/>
              </w:rPr>
              <w:t>Teams Network Assessment</w:t>
            </w:r>
          </w:p>
        </w:tc>
        <w:tc>
          <w:tcPr>
            <w:tcW w:w="6971" w:type="dxa"/>
            <w:noWrap/>
          </w:tcPr>
          <w:p w14:paraId="496BC674" w14:textId="4AF70832" w:rsidR="00286070" w:rsidRPr="00286070" w:rsidRDefault="00286070" w:rsidP="00A22C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CA" w:eastAsia="en-CA"/>
              </w:rPr>
            </w:pPr>
            <w:r w:rsidRPr="00286070">
              <w:rPr>
                <w:rFonts w:ascii="Calibri" w:eastAsia="Times New Roman" w:hAnsi="Calibri" w:cs="Calibri"/>
                <w:color w:val="000000"/>
                <w:lang w:val="en-CA" w:eastAsia="en-CA"/>
              </w:rPr>
              <w:t>M365 Teams Network Assessment Status Monitor</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M365 Teams Network Assessment Average Jitter Monitor</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M365 Teams Network Assessment Packet Loss Rate Monitor</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M365 Teams Network Assessment Round Trip Latency Monitor</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Teams Network Assessment Average Jitter Performance Collection</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Teams Network Assessment Packet Loss Rate Performance Collection</w:t>
            </w:r>
            <w:r>
              <w:rPr>
                <w:rFonts w:ascii="Calibri" w:eastAsia="Times New Roman" w:hAnsi="Calibri" w:cs="Calibri"/>
                <w:color w:val="000000"/>
                <w:lang w:val="en-CA" w:eastAsia="en-CA"/>
              </w:rPr>
              <w:br/>
            </w:r>
            <w:r w:rsidRPr="00286070">
              <w:rPr>
                <w:rFonts w:ascii="Calibri" w:eastAsia="Times New Roman" w:hAnsi="Calibri" w:cs="Calibri"/>
                <w:color w:val="000000"/>
                <w:lang w:val="en-CA" w:eastAsia="en-CA"/>
              </w:rPr>
              <w:t>Teams Network Assessment Round Trip Latency Performance Collection</w:t>
            </w:r>
          </w:p>
        </w:tc>
      </w:tr>
      <w:tr w:rsidR="00286070" w:rsidRPr="00F95148" w14:paraId="4F6B2CC9" w14:textId="77777777" w:rsidTr="0049735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54" w:type="dxa"/>
            <w:noWrap/>
          </w:tcPr>
          <w:p w14:paraId="30F0CBED" w14:textId="46DFDDB6" w:rsidR="00286070" w:rsidRPr="00286070" w:rsidRDefault="00364413" w:rsidP="00F64050">
            <w:pPr>
              <w:rPr>
                <w:rFonts w:ascii="Calibri" w:eastAsia="Times New Roman" w:hAnsi="Calibri" w:cs="Calibri"/>
                <w:color w:val="000000"/>
                <w:lang w:val="en-CA" w:eastAsia="en-CA"/>
              </w:rPr>
            </w:pPr>
            <w:r w:rsidRPr="00364413">
              <w:rPr>
                <w:rFonts w:ascii="Calibri" w:eastAsia="Times New Roman" w:hAnsi="Calibri" w:cs="Calibri"/>
                <w:color w:val="000000"/>
                <w:lang w:val="en-CA" w:eastAsia="en-CA"/>
              </w:rPr>
              <w:t>Teams Performance</w:t>
            </w:r>
          </w:p>
        </w:tc>
        <w:tc>
          <w:tcPr>
            <w:tcW w:w="6971" w:type="dxa"/>
            <w:noWrap/>
          </w:tcPr>
          <w:p w14:paraId="20CC0F14" w14:textId="228E0F4D" w:rsidR="00286070" w:rsidRPr="00286070" w:rsidRDefault="00364413" w:rsidP="00A22C5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CA" w:eastAsia="en-CA"/>
              </w:rPr>
            </w:pPr>
            <w:r w:rsidRPr="00364413">
              <w:rPr>
                <w:rFonts w:ascii="Calibri" w:eastAsia="Times New Roman" w:hAnsi="Calibri" w:cs="Calibri"/>
                <w:color w:val="000000"/>
                <w:lang w:val="en-CA" w:eastAsia="en-CA"/>
              </w:rPr>
              <w:t>Teams Performance Monitor</w:t>
            </w:r>
            <w:r>
              <w:rPr>
                <w:rFonts w:ascii="Calibri" w:eastAsia="Times New Roman" w:hAnsi="Calibri" w:cs="Calibri"/>
                <w:color w:val="000000"/>
                <w:lang w:val="en-CA" w:eastAsia="en-CA"/>
              </w:rPr>
              <w:br/>
            </w:r>
            <w:r w:rsidRPr="00364413">
              <w:rPr>
                <w:rFonts w:ascii="Calibri" w:eastAsia="Times New Roman" w:hAnsi="Calibri" w:cs="Calibri"/>
                <w:color w:val="000000"/>
                <w:lang w:val="en-CA" w:eastAsia="en-CA"/>
              </w:rPr>
              <w:t>Teams Performance Download Rule</w:t>
            </w:r>
            <w:r>
              <w:rPr>
                <w:rFonts w:ascii="Calibri" w:eastAsia="Times New Roman" w:hAnsi="Calibri" w:cs="Calibri"/>
                <w:color w:val="000000"/>
                <w:lang w:val="en-CA" w:eastAsia="en-CA"/>
              </w:rPr>
              <w:br/>
            </w:r>
            <w:r w:rsidRPr="00364413">
              <w:rPr>
                <w:rFonts w:ascii="Calibri" w:eastAsia="Times New Roman" w:hAnsi="Calibri" w:cs="Calibri"/>
                <w:color w:val="000000"/>
                <w:lang w:val="en-CA" w:eastAsia="en-CA"/>
              </w:rPr>
              <w:t xml:space="preserve">Teams Performance </w:t>
            </w:r>
            <w:r>
              <w:rPr>
                <w:rFonts w:ascii="Calibri" w:eastAsia="Times New Roman" w:hAnsi="Calibri" w:cs="Calibri"/>
                <w:color w:val="000000"/>
                <w:lang w:val="en-CA" w:eastAsia="en-CA"/>
              </w:rPr>
              <w:t>Total</w:t>
            </w:r>
            <w:r w:rsidRPr="00364413">
              <w:rPr>
                <w:rFonts w:ascii="Calibri" w:eastAsia="Times New Roman" w:hAnsi="Calibri" w:cs="Calibri"/>
                <w:color w:val="000000"/>
                <w:lang w:val="en-CA" w:eastAsia="en-CA"/>
              </w:rPr>
              <w:t xml:space="preserve"> Rule</w:t>
            </w:r>
            <w:r>
              <w:rPr>
                <w:rFonts w:ascii="Calibri" w:eastAsia="Times New Roman" w:hAnsi="Calibri" w:cs="Calibri"/>
                <w:color w:val="000000"/>
                <w:lang w:val="en-CA" w:eastAsia="en-CA"/>
              </w:rPr>
              <w:br/>
            </w:r>
            <w:r w:rsidRPr="00364413">
              <w:rPr>
                <w:rFonts w:ascii="Calibri" w:eastAsia="Times New Roman" w:hAnsi="Calibri" w:cs="Calibri"/>
                <w:color w:val="000000"/>
                <w:lang w:val="en-CA" w:eastAsia="en-CA"/>
              </w:rPr>
              <w:t xml:space="preserve">Teams Performance </w:t>
            </w:r>
            <w:r>
              <w:rPr>
                <w:rFonts w:ascii="Calibri" w:eastAsia="Times New Roman" w:hAnsi="Calibri" w:cs="Calibri"/>
                <w:color w:val="000000"/>
                <w:lang w:val="en-CA" w:eastAsia="en-CA"/>
              </w:rPr>
              <w:t>Upload</w:t>
            </w:r>
            <w:r w:rsidRPr="00364413">
              <w:rPr>
                <w:rFonts w:ascii="Calibri" w:eastAsia="Times New Roman" w:hAnsi="Calibri" w:cs="Calibri"/>
                <w:color w:val="000000"/>
                <w:lang w:val="en-CA" w:eastAsia="en-CA"/>
              </w:rPr>
              <w:t xml:space="preserve"> Rule</w:t>
            </w:r>
            <w:r w:rsidR="004E4DBC">
              <w:rPr>
                <w:rFonts w:ascii="Calibri" w:eastAsia="Times New Roman" w:hAnsi="Calibri" w:cs="Calibri"/>
                <w:color w:val="000000"/>
                <w:lang w:val="en-CA" w:eastAsia="en-CA"/>
              </w:rPr>
              <w:br/>
            </w:r>
            <w:r w:rsidR="00BC55D4" w:rsidRPr="00BC55D4">
              <w:rPr>
                <w:rFonts w:ascii="Calibri" w:eastAsia="Times New Roman" w:hAnsi="Calibri" w:cs="Calibri"/>
                <w:color w:val="000000"/>
                <w:lang w:val="en-CA" w:eastAsia="en-CA"/>
              </w:rPr>
              <w:t>Teams Performance Chat Total Time Monitor</w:t>
            </w:r>
            <w:r w:rsidR="00BC55D4">
              <w:rPr>
                <w:rFonts w:ascii="Calibri" w:eastAsia="Times New Roman" w:hAnsi="Calibri" w:cs="Calibri"/>
                <w:color w:val="000000"/>
                <w:lang w:val="en-CA" w:eastAsia="en-CA"/>
              </w:rPr>
              <w:br/>
            </w:r>
            <w:r w:rsidR="00702FD7" w:rsidRPr="00702FD7">
              <w:rPr>
                <w:rFonts w:ascii="Calibri" w:eastAsia="Times New Roman" w:hAnsi="Calibri" w:cs="Calibri"/>
                <w:color w:val="000000"/>
                <w:lang w:val="en-CA" w:eastAsia="en-CA"/>
              </w:rPr>
              <w:t>Teams Performance Chat Send Rule</w:t>
            </w:r>
            <w:r w:rsidR="00702FD7">
              <w:rPr>
                <w:rFonts w:ascii="Calibri" w:eastAsia="Times New Roman" w:hAnsi="Calibri" w:cs="Calibri"/>
                <w:color w:val="000000"/>
                <w:lang w:val="en-CA" w:eastAsia="en-CA"/>
              </w:rPr>
              <w:br/>
            </w:r>
            <w:r w:rsidR="001426C2" w:rsidRPr="001426C2">
              <w:rPr>
                <w:rFonts w:ascii="Calibri" w:eastAsia="Times New Roman" w:hAnsi="Calibri" w:cs="Calibri"/>
                <w:color w:val="000000"/>
                <w:lang w:val="en-CA" w:eastAsia="en-CA"/>
              </w:rPr>
              <w:t>Teams Performance Chat Verify Rule</w:t>
            </w:r>
            <w:r w:rsidR="001426C2">
              <w:rPr>
                <w:rFonts w:ascii="Calibri" w:eastAsia="Times New Roman" w:hAnsi="Calibri" w:cs="Calibri"/>
                <w:color w:val="000000"/>
                <w:lang w:val="en-CA" w:eastAsia="en-CA"/>
              </w:rPr>
              <w:br/>
            </w:r>
            <w:r w:rsidR="000837B0" w:rsidRPr="000837B0">
              <w:rPr>
                <w:rFonts w:ascii="Calibri" w:eastAsia="Times New Roman" w:hAnsi="Calibri" w:cs="Calibri"/>
                <w:color w:val="000000"/>
                <w:lang w:val="en-CA" w:eastAsia="en-CA"/>
              </w:rPr>
              <w:t>Teams Performance Chat Total Rule</w:t>
            </w:r>
            <w:r w:rsidR="000837B0">
              <w:rPr>
                <w:rFonts w:ascii="Calibri" w:eastAsia="Times New Roman" w:hAnsi="Calibri" w:cs="Calibri"/>
                <w:color w:val="000000"/>
                <w:lang w:val="en-CA" w:eastAsia="en-CA"/>
              </w:rPr>
              <w:br/>
            </w:r>
            <w:r w:rsidR="00443DDA" w:rsidRPr="00443DDA">
              <w:rPr>
                <w:rFonts w:ascii="Calibri" w:eastAsia="Times New Roman" w:hAnsi="Calibri" w:cs="Calibri"/>
                <w:color w:val="000000"/>
                <w:lang w:val="en-CA" w:eastAsia="en-CA"/>
              </w:rPr>
              <w:t>Teams Performance File Total Rule</w:t>
            </w:r>
          </w:p>
        </w:tc>
      </w:tr>
    </w:tbl>
    <w:p w14:paraId="7E22EC08" w14:textId="1117C48E" w:rsidR="00DA5A90" w:rsidRDefault="00DA5A90" w:rsidP="00843080">
      <w:pPr>
        <w:autoSpaceDE w:val="0"/>
        <w:autoSpaceDN w:val="0"/>
        <w:adjustRightInd w:val="0"/>
        <w:spacing w:after="0" w:line="240" w:lineRule="auto"/>
      </w:pPr>
    </w:p>
    <w:p w14:paraId="1E41871A" w14:textId="5C639A92" w:rsidR="00ED128F" w:rsidRPr="005E1BDC" w:rsidRDefault="00DA5A90" w:rsidP="00ED128F">
      <w:pPr>
        <w:pStyle w:val="DSTOC1-1"/>
      </w:pPr>
      <w:r>
        <w:br w:type="page"/>
      </w:r>
      <w:bookmarkStart w:id="90" w:name="Appendix_Network_Assessment_Tools"/>
      <w:bookmarkStart w:id="91" w:name="_Toc104992900"/>
      <w:bookmarkEnd w:id="90"/>
      <w:r w:rsidR="00ED128F" w:rsidRPr="00834CE7">
        <w:t xml:space="preserve">Appendix: </w:t>
      </w:r>
      <w:r w:rsidR="00ED128F">
        <w:t>Network Assessment Tools</w:t>
      </w:r>
      <w:bookmarkEnd w:id="91"/>
    </w:p>
    <w:p w14:paraId="7F682992" w14:textId="5EA8ECF3" w:rsidR="00C31467" w:rsidRDefault="00C31467" w:rsidP="00ED128F">
      <w:r>
        <w:t>Teams network assessment is evaluated using the Teams Network Assessment Tool</w:t>
      </w:r>
      <w:r w:rsidR="00315E96">
        <w:t xml:space="preserve"> (NAT)</w:t>
      </w:r>
      <w:r>
        <w:t>. In previous releases</w:t>
      </w:r>
      <w:r w:rsidR="004D113F">
        <w:t xml:space="preserve">, the management pack used </w:t>
      </w:r>
      <w:r w:rsidR="00065A88">
        <w:t>Skype</w:t>
      </w:r>
      <w:r w:rsidR="004D113F">
        <w:t xml:space="preserve"> for Business Network Assessment Tool (which is now deprecated).</w:t>
      </w:r>
      <w:r w:rsidR="00622DFF">
        <w:t xml:space="preserve"> Version 3 of the Microsoft 365 management pack will </w:t>
      </w:r>
      <w:r w:rsidR="001B0C41">
        <w:t xml:space="preserve">continue to </w:t>
      </w:r>
      <w:r w:rsidR="00622DFF">
        <w:t>work correctly with either</w:t>
      </w:r>
      <w:r w:rsidR="00315E96">
        <w:t xml:space="preserve"> NAT but will install the Teams NAT</w:t>
      </w:r>
      <w:r w:rsidR="00A42CBA">
        <w:t xml:space="preserve"> </w:t>
      </w:r>
      <w:r w:rsidR="001B0C41">
        <w:t>from</w:t>
      </w:r>
      <w:r w:rsidR="00A42CBA">
        <w:t xml:space="preserve"> the watcher node wizard. This allows existing watcher nodes to continue to work</w:t>
      </w:r>
      <w:r w:rsidR="0084480E">
        <w:t xml:space="preserve"> with the previously installed S4B NAT, until the Teams NAT is installed.</w:t>
      </w:r>
    </w:p>
    <w:p w14:paraId="3FC29AC3" w14:textId="3F6BB5B2" w:rsidR="00EB1BDF" w:rsidRPr="00EB1BDF" w:rsidRDefault="00EB1BDF" w:rsidP="006F43DD">
      <w:pPr>
        <w:pStyle w:val="Heading3"/>
      </w:pPr>
      <w:bookmarkStart w:id="92" w:name="_Toc104992901"/>
      <w:r w:rsidRPr="00EB1BDF">
        <w:t>Teams NAT Manual Installation and Configuration</w:t>
      </w:r>
      <w:bookmarkEnd w:id="92"/>
    </w:p>
    <w:p w14:paraId="76234942" w14:textId="4328DE7A" w:rsidR="00D43D44" w:rsidRDefault="00D43D44" w:rsidP="00D43D44">
      <w:r>
        <w:t xml:space="preserve">The Teams Network Assessment Tool is used to </w:t>
      </w:r>
      <w:r w:rsidRPr="00213C5E">
        <w:t>evaluate network performance and network connectivity to determine how well the network would perform for a Microsoft Teams</w:t>
      </w:r>
      <w:r>
        <w:t xml:space="preserve"> call. </w:t>
      </w:r>
      <w:r w:rsidRPr="0074770D">
        <w:t xml:space="preserve">The </w:t>
      </w:r>
      <w:r>
        <w:t>w</w:t>
      </w:r>
      <w:r w:rsidRPr="00843080">
        <w:t xml:space="preserve">atcher </w:t>
      </w:r>
      <w:r>
        <w:t>n</w:t>
      </w:r>
      <w:r w:rsidRPr="00843080">
        <w:t xml:space="preserve">ode setup wizard </w:t>
      </w:r>
      <w:r w:rsidR="001D2141">
        <w:t xml:space="preserve">will </w:t>
      </w:r>
      <w:r w:rsidRPr="00843080">
        <w:t xml:space="preserve">attempt to install </w:t>
      </w:r>
      <w:r>
        <w:t xml:space="preserve">the </w:t>
      </w:r>
      <w:r w:rsidR="00305654">
        <w:t>Teams</w:t>
      </w:r>
      <w:r>
        <w:t xml:space="preserve"> Network Assessment Tool, </w:t>
      </w:r>
      <w:r w:rsidRPr="00843080">
        <w:t xml:space="preserve">however if </w:t>
      </w:r>
      <w:r w:rsidR="001D2141">
        <w:t xml:space="preserve">there are errors, or </w:t>
      </w:r>
      <w:r w:rsidRPr="00843080">
        <w:t>it needs to be installed manually use the following link:</w:t>
      </w:r>
      <w:r>
        <w:br/>
      </w:r>
      <w:hyperlink r:id="rId132" w:history="1">
        <w:r w:rsidR="003C449E">
          <w:rPr>
            <w:rStyle w:val="Hyperlink"/>
          </w:rPr>
          <w:t>https://www.microsoft.com/en-us/download/details.aspx?id=103017</w:t>
        </w:r>
      </w:hyperlink>
    </w:p>
    <w:p w14:paraId="1AC9FCD5" w14:textId="55430FBB" w:rsidR="00305654" w:rsidRDefault="00305654" w:rsidP="00EA4B6D">
      <w:pPr>
        <w:pStyle w:val="BulletedList1"/>
        <w:tabs>
          <w:tab w:val="left" w:pos="360"/>
        </w:tabs>
        <w:spacing w:line="260" w:lineRule="exact"/>
        <w:ind w:left="0" w:firstLine="0"/>
        <w:rPr>
          <w:rFonts w:asciiTheme="minorHAnsi" w:hAnsiTheme="minorHAnsi" w:cs="Arial"/>
          <w:sz w:val="22"/>
          <w:szCs w:val="22"/>
        </w:rPr>
      </w:pPr>
      <w:r w:rsidRPr="00577483">
        <w:rPr>
          <w:rFonts w:asciiTheme="minorHAnsi" w:hAnsiTheme="minorHAnsi" w:cs="Arial"/>
          <w:b/>
          <w:bCs/>
          <w:i/>
          <w:iCs/>
          <w:sz w:val="22"/>
          <w:szCs w:val="22"/>
        </w:rPr>
        <w:t>Note</w:t>
      </w:r>
      <w:r w:rsidRPr="00577483">
        <w:rPr>
          <w:rFonts w:asciiTheme="minorHAnsi" w:hAnsiTheme="minorHAnsi" w:cs="Arial"/>
          <w:i/>
          <w:iCs/>
          <w:sz w:val="22"/>
          <w:szCs w:val="22"/>
        </w:rPr>
        <w:t>:</w:t>
      </w:r>
      <w:r>
        <w:rPr>
          <w:rFonts w:asciiTheme="minorHAnsi" w:hAnsiTheme="minorHAnsi" w:cs="Arial"/>
          <w:sz w:val="22"/>
          <w:szCs w:val="22"/>
        </w:rPr>
        <w:t xml:space="preserve"> </w:t>
      </w:r>
      <w:r w:rsidR="001D1382">
        <w:rPr>
          <w:rFonts w:asciiTheme="minorHAnsi" w:hAnsiTheme="minorHAnsi" w:cs="Arial"/>
          <w:sz w:val="22"/>
          <w:szCs w:val="22"/>
        </w:rPr>
        <w:t>A low privilege</w:t>
      </w:r>
      <w:r>
        <w:rPr>
          <w:rFonts w:asciiTheme="minorHAnsi" w:hAnsiTheme="minorHAnsi" w:cs="Arial"/>
          <w:sz w:val="22"/>
          <w:szCs w:val="22"/>
        </w:rPr>
        <w:t xml:space="preserve"> agent action account may not have permission to write the output file to the default location. In this case, </w:t>
      </w:r>
      <w:r w:rsidR="00E22EE5">
        <w:rPr>
          <w:rFonts w:asciiTheme="minorHAnsi" w:hAnsiTheme="minorHAnsi" w:cs="Arial"/>
          <w:sz w:val="22"/>
          <w:szCs w:val="22"/>
        </w:rPr>
        <w:t xml:space="preserve">the </w:t>
      </w:r>
      <w:r w:rsidR="00CF0FB8" w:rsidRPr="00CF0FB8">
        <w:rPr>
          <w:rFonts w:asciiTheme="minorHAnsi" w:hAnsiTheme="minorHAnsi" w:cs="Arial"/>
          <w:sz w:val="22"/>
          <w:szCs w:val="22"/>
        </w:rPr>
        <w:t>Microsoft 365 Teams NAT profile</w:t>
      </w:r>
      <w:r w:rsidR="00CF0FB8">
        <w:rPr>
          <w:rFonts w:asciiTheme="minorHAnsi" w:hAnsiTheme="minorHAnsi" w:cs="Arial"/>
          <w:sz w:val="22"/>
          <w:szCs w:val="22"/>
        </w:rPr>
        <w:t xml:space="preserve"> should have a higher privilege user assigned to it to allow the Teams NAT to work correctly.</w:t>
      </w:r>
    </w:p>
    <w:p w14:paraId="7C75947A" w14:textId="71C8CF9B" w:rsidR="00B72216" w:rsidRDefault="00C02917" w:rsidP="00C02917">
      <w:pPr>
        <w:pStyle w:val="ListParagraph"/>
        <w:numPr>
          <w:ilvl w:val="0"/>
          <w:numId w:val="36"/>
        </w:numPr>
      </w:pPr>
      <w:r>
        <w:t>Using the Operations Manager Console</w:t>
      </w:r>
      <w:r w:rsidR="005C6A08">
        <w:t xml:space="preserve"> select the </w:t>
      </w:r>
      <w:r w:rsidR="005C6A08" w:rsidRPr="00447DAC">
        <w:rPr>
          <w:b/>
          <w:bCs/>
        </w:rPr>
        <w:t>Administration</w:t>
      </w:r>
      <w:r w:rsidR="005C6A08">
        <w:t xml:space="preserve"> workspace</w:t>
      </w:r>
      <w:r w:rsidR="00B5135C">
        <w:t>.</w:t>
      </w:r>
    </w:p>
    <w:p w14:paraId="0FE4B913" w14:textId="16DBB5AF" w:rsidR="005C6A08" w:rsidRDefault="00B5135C" w:rsidP="00C02917">
      <w:pPr>
        <w:pStyle w:val="ListParagraph"/>
        <w:numPr>
          <w:ilvl w:val="0"/>
          <w:numId w:val="36"/>
        </w:numPr>
      </w:pPr>
      <w:r>
        <w:t xml:space="preserve">Select </w:t>
      </w:r>
      <w:r w:rsidRPr="00447DAC">
        <w:rPr>
          <w:b/>
          <w:bCs/>
        </w:rPr>
        <w:t>Run As Configuration</w:t>
      </w:r>
      <w:r>
        <w:t xml:space="preserve">, </w:t>
      </w:r>
      <w:r w:rsidRPr="00447DAC">
        <w:rPr>
          <w:b/>
          <w:bCs/>
        </w:rPr>
        <w:t>Profiles</w:t>
      </w:r>
      <w:r>
        <w:t xml:space="preserve"> from the </w:t>
      </w:r>
      <w:r w:rsidR="005A4580" w:rsidRPr="00447DAC">
        <w:rPr>
          <w:b/>
          <w:bCs/>
        </w:rPr>
        <w:t>Administration</w:t>
      </w:r>
      <w:r w:rsidR="005A4580">
        <w:t xml:space="preserve"> </w:t>
      </w:r>
      <w:r>
        <w:t>tree.</w:t>
      </w:r>
    </w:p>
    <w:p w14:paraId="5C441BB9" w14:textId="5C0D0497" w:rsidR="00B5135C" w:rsidRDefault="005A4580" w:rsidP="00C02917">
      <w:pPr>
        <w:pStyle w:val="ListParagraph"/>
        <w:numPr>
          <w:ilvl w:val="0"/>
          <w:numId w:val="36"/>
        </w:numPr>
      </w:pPr>
      <w:r>
        <w:t xml:space="preserve">Select the </w:t>
      </w:r>
      <w:r w:rsidRPr="00447DAC">
        <w:rPr>
          <w:b/>
          <w:bCs/>
        </w:rPr>
        <w:t>Microsoft 365 Teams NAT profile</w:t>
      </w:r>
      <w:r>
        <w:t>, right-</w:t>
      </w:r>
      <w:r w:rsidR="00A12F07">
        <w:t xml:space="preserve">click and select </w:t>
      </w:r>
      <w:r w:rsidR="00A12F07" w:rsidRPr="00447DAC">
        <w:rPr>
          <w:b/>
          <w:bCs/>
        </w:rPr>
        <w:t>Properties</w:t>
      </w:r>
      <w:r w:rsidR="00A12F07">
        <w:t>.</w:t>
      </w:r>
    </w:p>
    <w:p w14:paraId="1D0D4967" w14:textId="37F9BAC3" w:rsidR="00A12F07" w:rsidRDefault="00FF35D4" w:rsidP="00C02917">
      <w:pPr>
        <w:pStyle w:val="ListParagraph"/>
        <w:numPr>
          <w:ilvl w:val="0"/>
          <w:numId w:val="36"/>
        </w:numPr>
      </w:pPr>
      <w:r>
        <w:t xml:space="preserve">Click </w:t>
      </w:r>
      <w:r w:rsidRPr="00447DAC">
        <w:rPr>
          <w:b/>
          <w:bCs/>
        </w:rPr>
        <w:t>Next</w:t>
      </w:r>
      <w:r>
        <w:t xml:space="preserve"> to get to the Run As Accounts page.</w:t>
      </w:r>
    </w:p>
    <w:p w14:paraId="4D83AFC6" w14:textId="00CFEF82" w:rsidR="00FF35D4" w:rsidRDefault="003D1AAB" w:rsidP="00C02917">
      <w:pPr>
        <w:pStyle w:val="ListParagraph"/>
        <w:numPr>
          <w:ilvl w:val="0"/>
          <w:numId w:val="36"/>
        </w:numPr>
      </w:pPr>
      <w:r>
        <w:t xml:space="preserve">Click the </w:t>
      </w:r>
      <w:r w:rsidRPr="00447DAC">
        <w:rPr>
          <w:b/>
          <w:bCs/>
        </w:rPr>
        <w:t>Add</w:t>
      </w:r>
      <w:r>
        <w:t xml:space="preserve"> button to add a new account.</w:t>
      </w:r>
    </w:p>
    <w:p w14:paraId="314E8B80" w14:textId="5E4B1E87" w:rsidR="003D1AAB" w:rsidRDefault="0079187C" w:rsidP="00C02917">
      <w:pPr>
        <w:pStyle w:val="ListParagraph"/>
        <w:numPr>
          <w:ilvl w:val="0"/>
          <w:numId w:val="36"/>
        </w:numPr>
      </w:pPr>
      <w:r>
        <w:t xml:space="preserve">Select and existing </w:t>
      </w:r>
      <w:r w:rsidRPr="00447DAC">
        <w:rPr>
          <w:b/>
          <w:bCs/>
        </w:rPr>
        <w:t>Run As account</w:t>
      </w:r>
      <w:r>
        <w:t xml:space="preserve"> or click </w:t>
      </w:r>
      <w:r w:rsidRPr="00447DAC">
        <w:rPr>
          <w:b/>
          <w:bCs/>
        </w:rPr>
        <w:t>New</w:t>
      </w:r>
      <w:r>
        <w:t xml:space="preserve"> to create a new account.</w:t>
      </w:r>
    </w:p>
    <w:p w14:paraId="3F12045C" w14:textId="37FC7CC0" w:rsidR="0079187C" w:rsidRDefault="00CA2A7A" w:rsidP="00C02917">
      <w:pPr>
        <w:pStyle w:val="ListParagraph"/>
        <w:numPr>
          <w:ilvl w:val="0"/>
          <w:numId w:val="36"/>
        </w:numPr>
      </w:pPr>
      <w:r>
        <w:t xml:space="preserve">Select the </w:t>
      </w:r>
      <w:r w:rsidRPr="00447DAC">
        <w:rPr>
          <w:b/>
          <w:bCs/>
        </w:rPr>
        <w:t>All targeted objects</w:t>
      </w:r>
      <w:r>
        <w:t xml:space="preserve"> radio button.</w:t>
      </w:r>
    </w:p>
    <w:p w14:paraId="18D4A9CE" w14:textId="7242305D" w:rsidR="00447DAC" w:rsidRDefault="00E54E0D" w:rsidP="00807527">
      <w:pPr>
        <w:pStyle w:val="ListParagraph"/>
        <w:numPr>
          <w:ilvl w:val="0"/>
          <w:numId w:val="36"/>
        </w:numPr>
      </w:pPr>
      <w:r>
        <w:t xml:space="preserve">Click </w:t>
      </w:r>
      <w:r w:rsidRPr="00620C22">
        <w:rPr>
          <w:b/>
          <w:bCs/>
        </w:rPr>
        <w:t>OK</w:t>
      </w:r>
      <w:r w:rsidR="00620C22" w:rsidRPr="00620C22">
        <w:t>, then</w:t>
      </w:r>
      <w:r w:rsidR="00620C22">
        <w:t xml:space="preserve"> </w:t>
      </w:r>
      <w:r w:rsidR="00447DAC" w:rsidRPr="00620C22">
        <w:rPr>
          <w:b/>
          <w:bCs/>
        </w:rPr>
        <w:t>Save</w:t>
      </w:r>
      <w:r w:rsidR="00447DAC">
        <w:t xml:space="preserve">, then </w:t>
      </w:r>
      <w:r w:rsidR="00447DAC" w:rsidRPr="00620C22">
        <w:rPr>
          <w:b/>
          <w:bCs/>
        </w:rPr>
        <w:t>OK</w:t>
      </w:r>
      <w:r w:rsidR="00447DAC">
        <w:t>.</w:t>
      </w:r>
    </w:p>
    <w:p w14:paraId="056FE79B" w14:textId="505A9D54" w:rsidR="00EB1BDF" w:rsidRPr="00EB1BDF" w:rsidRDefault="00EB1BDF" w:rsidP="006F43DD">
      <w:pPr>
        <w:pStyle w:val="Heading3"/>
      </w:pPr>
      <w:bookmarkStart w:id="93" w:name="_Toc104992902"/>
      <w:r w:rsidRPr="00EB1BDF">
        <w:t>Skype for Business NAT Manual Installation and Configuration</w:t>
      </w:r>
      <w:bookmarkEnd w:id="93"/>
    </w:p>
    <w:p w14:paraId="7AF7063C" w14:textId="4D254D8E" w:rsidR="00ED128F" w:rsidRDefault="00ED128F" w:rsidP="00ED128F">
      <w:r>
        <w:t xml:space="preserve">The Skype for Business Network Assessment Tool is </w:t>
      </w:r>
      <w:r w:rsidR="003135E2">
        <w:t>deprecated but was previously used</w:t>
      </w:r>
      <w:r>
        <w:t xml:space="preserve"> to </w:t>
      </w:r>
      <w:r w:rsidRPr="00213C5E">
        <w:t>evaluate network performance and network connectivity to determine how well the network would perform for a Microsoft Teams</w:t>
      </w:r>
      <w:r>
        <w:t xml:space="preserve"> call. </w:t>
      </w:r>
      <w:r w:rsidRPr="0074770D">
        <w:t xml:space="preserve">The </w:t>
      </w:r>
      <w:r>
        <w:t>w</w:t>
      </w:r>
      <w:r w:rsidRPr="00843080">
        <w:t xml:space="preserve">atcher </w:t>
      </w:r>
      <w:r>
        <w:t>n</w:t>
      </w:r>
      <w:r w:rsidRPr="00843080">
        <w:t xml:space="preserve">ode setup wizard </w:t>
      </w:r>
      <w:r w:rsidR="00A738CF">
        <w:t>no longer</w:t>
      </w:r>
      <w:r w:rsidRPr="00843080">
        <w:t xml:space="preserve"> attempt</w:t>
      </w:r>
      <w:r w:rsidR="00A738CF">
        <w:t>s</w:t>
      </w:r>
      <w:r w:rsidRPr="00843080">
        <w:t xml:space="preserve"> to install </w:t>
      </w:r>
      <w:r>
        <w:t xml:space="preserve">the Skype for Business Network Assessment Tool, </w:t>
      </w:r>
      <w:r w:rsidRPr="00843080">
        <w:t>however if it needs to be installed manually use the following link:</w:t>
      </w:r>
      <w:r>
        <w:br/>
      </w:r>
      <w:hyperlink r:id="rId133" w:history="1">
        <w:r w:rsidRPr="00797012">
          <w:rPr>
            <w:rStyle w:val="Hyperlink"/>
          </w:rPr>
          <w:t>https://www.microsoft.com/en-us/download/details.aspx?id=53885</w:t>
        </w:r>
      </w:hyperlink>
    </w:p>
    <w:p w14:paraId="71B721BB" w14:textId="77777777" w:rsidR="00ED128F" w:rsidRDefault="00ED128F" w:rsidP="00C13F16">
      <w:pPr>
        <w:pStyle w:val="BulletedList1"/>
        <w:tabs>
          <w:tab w:val="left" w:pos="360"/>
        </w:tabs>
        <w:spacing w:line="260" w:lineRule="exact"/>
        <w:ind w:left="0" w:firstLine="0"/>
        <w:rPr>
          <w:rFonts w:asciiTheme="minorHAnsi" w:hAnsiTheme="minorHAnsi" w:cs="Arial"/>
          <w:sz w:val="22"/>
          <w:szCs w:val="22"/>
        </w:rPr>
      </w:pPr>
      <w:r w:rsidRPr="00D9196B">
        <w:rPr>
          <w:rFonts w:asciiTheme="minorHAnsi" w:hAnsiTheme="minorHAnsi" w:cs="Arial"/>
          <w:b/>
          <w:bCs/>
          <w:i/>
          <w:iCs/>
          <w:sz w:val="22"/>
          <w:szCs w:val="22"/>
        </w:rPr>
        <w:t>Note</w:t>
      </w:r>
      <w:r w:rsidRPr="00D9196B">
        <w:rPr>
          <w:rFonts w:asciiTheme="minorHAnsi" w:hAnsiTheme="minorHAnsi" w:cs="Arial"/>
          <w:i/>
          <w:iCs/>
          <w:sz w:val="22"/>
          <w:szCs w:val="22"/>
        </w:rPr>
        <w:t>:</w:t>
      </w:r>
      <w:r>
        <w:rPr>
          <w:rFonts w:asciiTheme="minorHAnsi" w:hAnsiTheme="minorHAnsi" w:cs="Arial"/>
          <w:sz w:val="22"/>
          <w:szCs w:val="22"/>
        </w:rPr>
        <w:t xml:space="preserve"> If installed manually, the agent action account may not have permission to write the output file to the default location. In this case, edit the configuration file (typically in this location):</w:t>
      </w:r>
    </w:p>
    <w:p w14:paraId="1995FF8B" w14:textId="77777777" w:rsidR="00ED128F" w:rsidRPr="00843080" w:rsidRDefault="00ED128F" w:rsidP="00C13F16">
      <w:pPr>
        <w:pStyle w:val="BulletedList1"/>
        <w:tabs>
          <w:tab w:val="left" w:pos="360"/>
        </w:tabs>
        <w:spacing w:line="260" w:lineRule="exact"/>
        <w:ind w:left="0" w:firstLine="0"/>
        <w:rPr>
          <w:rFonts w:asciiTheme="minorHAnsi" w:hAnsiTheme="minorHAnsi" w:cs="Arial"/>
          <w:sz w:val="16"/>
          <w:szCs w:val="16"/>
        </w:rPr>
      </w:pPr>
      <w:r w:rsidRPr="00843080">
        <w:rPr>
          <w:rFonts w:asciiTheme="minorHAnsi" w:hAnsiTheme="minorHAnsi" w:cs="Arial"/>
          <w:sz w:val="16"/>
          <w:szCs w:val="16"/>
        </w:rPr>
        <w:t>C:\Program Files (x86)\Microsoft Skype for Business Network Assessment Tool\NetworkAssessmentTool.exe.config</w:t>
      </w:r>
    </w:p>
    <w:p w14:paraId="2A792DAC" w14:textId="77777777" w:rsidR="00ED128F" w:rsidRDefault="00ED128F" w:rsidP="00C13F16">
      <w:pPr>
        <w:pStyle w:val="BulletedList1"/>
        <w:tabs>
          <w:tab w:val="left" w:pos="360"/>
        </w:tabs>
        <w:spacing w:line="260" w:lineRule="exact"/>
        <w:ind w:left="0" w:firstLine="0"/>
        <w:rPr>
          <w:rFonts w:asciiTheme="minorHAnsi" w:hAnsiTheme="minorHAnsi" w:cs="Arial"/>
          <w:sz w:val="22"/>
          <w:szCs w:val="22"/>
        </w:rPr>
      </w:pPr>
      <w:r>
        <w:rPr>
          <w:rFonts w:asciiTheme="minorHAnsi" w:hAnsiTheme="minorHAnsi" w:cs="Arial"/>
          <w:sz w:val="22"/>
          <w:szCs w:val="22"/>
        </w:rPr>
        <w:t xml:space="preserve">Change the ResultsFilePath and </w:t>
      </w:r>
      <w:r w:rsidRPr="00175A39">
        <w:rPr>
          <w:rFonts w:asciiTheme="minorHAnsi" w:hAnsiTheme="minorHAnsi" w:cs="Arial"/>
          <w:sz w:val="22"/>
          <w:szCs w:val="22"/>
        </w:rPr>
        <w:t>OutputFilePath</w:t>
      </w:r>
      <w:r>
        <w:rPr>
          <w:rFonts w:asciiTheme="minorHAnsi" w:hAnsiTheme="minorHAnsi" w:cs="Arial"/>
          <w:sz w:val="22"/>
          <w:szCs w:val="22"/>
        </w:rPr>
        <w:t xml:space="preserve"> settings to include a folder which the default action account has permission to write. For example (</w:t>
      </w:r>
      <w:r w:rsidRPr="00843080">
        <w:rPr>
          <w:rFonts w:asciiTheme="minorHAnsi" w:hAnsiTheme="minorHAnsi" w:cs="Arial"/>
          <w:sz w:val="22"/>
          <w:szCs w:val="22"/>
          <w:u w:val="single"/>
        </w:rPr>
        <w:t>underlined</w:t>
      </w:r>
      <w:r>
        <w:rPr>
          <w:rFonts w:asciiTheme="minorHAnsi" w:hAnsiTheme="minorHAnsi" w:cs="Arial"/>
          <w:sz w:val="22"/>
          <w:szCs w:val="22"/>
        </w:rPr>
        <w:t xml:space="preserve"> text was added):</w:t>
      </w:r>
    </w:p>
    <w:p w14:paraId="05D9DF7A" w14:textId="77777777" w:rsidR="00ED128F" w:rsidRPr="00843080" w:rsidRDefault="00ED128F" w:rsidP="00C13F16">
      <w:pPr>
        <w:pStyle w:val="BulletedList1"/>
        <w:tabs>
          <w:tab w:val="left" w:pos="360"/>
        </w:tabs>
        <w:spacing w:line="260" w:lineRule="exact"/>
        <w:ind w:left="0" w:right="-720" w:firstLine="0"/>
        <w:rPr>
          <w:rFonts w:asciiTheme="minorHAnsi" w:hAnsiTheme="minorHAnsi" w:cs="Arial"/>
          <w:sz w:val="16"/>
          <w:szCs w:val="16"/>
        </w:rPr>
      </w:pPr>
      <w:r w:rsidRPr="00843080">
        <w:rPr>
          <w:rFonts w:asciiTheme="minorHAnsi" w:hAnsiTheme="minorHAnsi" w:cs="Arial"/>
          <w:sz w:val="16"/>
          <w:szCs w:val="16"/>
        </w:rPr>
        <w:t>&lt;add key="ResultsFilePath" value="</w:t>
      </w:r>
      <w:r w:rsidRPr="00843080">
        <w:rPr>
          <w:rFonts w:asciiTheme="minorHAnsi" w:hAnsiTheme="minorHAnsi" w:cs="Arial"/>
          <w:sz w:val="16"/>
          <w:szCs w:val="16"/>
          <w:u w:val="single"/>
        </w:rPr>
        <w:t>C:\ProgramData\Microsoft Skype for Business Network Assessment Tool\</w:t>
      </w:r>
      <w:r w:rsidRPr="00843080">
        <w:rPr>
          <w:rFonts w:asciiTheme="minorHAnsi" w:hAnsiTheme="minorHAnsi" w:cs="Arial"/>
          <w:sz w:val="16"/>
          <w:szCs w:val="16"/>
        </w:rPr>
        <w:t>performance_results.tsv"/&gt;</w:t>
      </w:r>
    </w:p>
    <w:p w14:paraId="125F0372" w14:textId="77777777" w:rsidR="00ED128F" w:rsidRDefault="00ED128F" w:rsidP="00C13F16">
      <w:pPr>
        <w:pStyle w:val="BulletedList1"/>
        <w:tabs>
          <w:tab w:val="left" w:pos="360"/>
        </w:tabs>
        <w:spacing w:line="260" w:lineRule="exact"/>
        <w:ind w:left="0" w:firstLine="0"/>
        <w:rPr>
          <w:rFonts w:asciiTheme="minorHAnsi" w:hAnsiTheme="minorHAnsi" w:cs="Arial"/>
          <w:sz w:val="22"/>
          <w:szCs w:val="22"/>
        </w:rPr>
      </w:pPr>
      <w:r>
        <w:rPr>
          <w:rFonts w:asciiTheme="minorHAnsi" w:hAnsiTheme="minorHAnsi" w:cs="Arial"/>
          <w:sz w:val="22"/>
          <w:szCs w:val="22"/>
        </w:rPr>
        <w:t>And:</w:t>
      </w:r>
    </w:p>
    <w:p w14:paraId="6213E1C3" w14:textId="77777777" w:rsidR="00ED128F" w:rsidRPr="00D72DF7" w:rsidRDefault="00ED128F" w:rsidP="00C13F16">
      <w:pPr>
        <w:pStyle w:val="BulletedList1"/>
        <w:tabs>
          <w:tab w:val="left" w:pos="360"/>
        </w:tabs>
        <w:spacing w:line="260" w:lineRule="exact"/>
        <w:ind w:left="0" w:right="-720" w:firstLine="0"/>
        <w:rPr>
          <w:rFonts w:asciiTheme="minorHAnsi" w:hAnsiTheme="minorHAnsi" w:cs="Arial"/>
          <w:sz w:val="16"/>
          <w:szCs w:val="16"/>
        </w:rPr>
      </w:pPr>
      <w:r w:rsidRPr="008D44F9">
        <w:rPr>
          <w:rFonts w:asciiTheme="minorHAnsi" w:hAnsiTheme="minorHAnsi" w:cs="Arial"/>
          <w:sz w:val="16"/>
          <w:szCs w:val="16"/>
        </w:rPr>
        <w:t>&lt;add key="OutputFilePath" value="</w:t>
      </w:r>
      <w:r w:rsidRPr="00D72DF7">
        <w:rPr>
          <w:rFonts w:asciiTheme="minorHAnsi" w:hAnsiTheme="minorHAnsi" w:cs="Arial"/>
          <w:sz w:val="16"/>
          <w:szCs w:val="16"/>
          <w:u w:val="single"/>
        </w:rPr>
        <w:t>C:\ProgramData\Microsoft Skype for Business Network Assessment Tool\</w:t>
      </w:r>
      <w:r w:rsidRPr="008D44F9">
        <w:rPr>
          <w:rFonts w:asciiTheme="minorHAnsi" w:hAnsiTheme="minorHAnsi" w:cs="Arial"/>
          <w:sz w:val="16"/>
          <w:szCs w:val="16"/>
        </w:rPr>
        <w:t>connectivity_results.txt"/&gt;</w:t>
      </w:r>
    </w:p>
    <w:p w14:paraId="3280317B" w14:textId="47B70228" w:rsidR="00ED128F" w:rsidRDefault="00ED128F">
      <w:r>
        <w:br w:type="page"/>
      </w:r>
    </w:p>
    <w:p w14:paraId="37C0CB0F" w14:textId="5F415211" w:rsidR="00DA5A90" w:rsidRPr="005E1BDC" w:rsidRDefault="00DA5A90" w:rsidP="00DA5A90">
      <w:pPr>
        <w:pStyle w:val="DSTOC1-1"/>
      </w:pPr>
      <w:bookmarkStart w:id="94" w:name="_Toc104992903"/>
      <w:r w:rsidRPr="00834CE7">
        <w:t xml:space="preserve">Appendix: </w:t>
      </w:r>
      <w:r>
        <w:t>Microsoft 365 Clouds (</w:t>
      </w:r>
      <w:r w:rsidR="003E1A5E">
        <w:t xml:space="preserve">incl. </w:t>
      </w:r>
      <w:r>
        <w:t>GCC High)</w:t>
      </w:r>
      <w:bookmarkEnd w:id="94"/>
    </w:p>
    <w:p w14:paraId="7A3AD3DD" w14:textId="40B59900" w:rsidR="00DA5A90" w:rsidRDefault="00DA5A90" w:rsidP="76920658">
      <w:pPr>
        <w:autoSpaceDE w:val="0"/>
        <w:autoSpaceDN w:val="0"/>
        <w:adjustRightInd w:val="0"/>
        <w:spacing w:line="240" w:lineRule="auto"/>
        <w:rPr>
          <w:lang w:val="en-CA"/>
        </w:rPr>
      </w:pPr>
      <w:r w:rsidRPr="76920658">
        <w:rPr>
          <w:lang w:val="en-CA"/>
        </w:rPr>
        <w:t>The Microsoft 365 management pack supports</w:t>
      </w:r>
      <w:r w:rsidR="001E13B1" w:rsidRPr="76920658">
        <w:rPr>
          <w:lang w:val="en-CA"/>
        </w:rPr>
        <w:t xml:space="preserve"> </w:t>
      </w:r>
      <w:r w:rsidR="000655B8" w:rsidRPr="76920658">
        <w:rPr>
          <w:lang w:val="en-CA"/>
        </w:rPr>
        <w:t>the Microsoft 365 Worldwide</w:t>
      </w:r>
      <w:r w:rsidR="00E74E2B" w:rsidRPr="76920658">
        <w:rPr>
          <w:lang w:val="en-CA"/>
        </w:rPr>
        <w:t>,</w:t>
      </w:r>
      <w:r w:rsidR="006C7573" w:rsidRPr="76920658">
        <w:rPr>
          <w:lang w:val="en-CA"/>
        </w:rPr>
        <w:t xml:space="preserve"> US Government GCC</w:t>
      </w:r>
      <w:r w:rsidR="00E74E2B" w:rsidRPr="76920658">
        <w:rPr>
          <w:lang w:val="en-CA"/>
        </w:rPr>
        <w:t xml:space="preserve">, and </w:t>
      </w:r>
      <w:r w:rsidR="003E1A5E" w:rsidRPr="76920658">
        <w:rPr>
          <w:lang w:val="en-CA"/>
        </w:rPr>
        <w:t xml:space="preserve">US Government </w:t>
      </w:r>
      <w:r w:rsidR="00E74E2B" w:rsidRPr="76920658">
        <w:rPr>
          <w:lang w:val="en-CA"/>
        </w:rPr>
        <w:t>GCC</w:t>
      </w:r>
      <w:r w:rsidR="006C7573" w:rsidRPr="76920658">
        <w:rPr>
          <w:lang w:val="en-CA"/>
        </w:rPr>
        <w:t xml:space="preserve"> High clouds. Other clouds exist but have not been </w:t>
      </w:r>
      <w:r w:rsidR="0018721C" w:rsidRPr="76920658">
        <w:rPr>
          <w:lang w:val="en-CA"/>
        </w:rPr>
        <w:t>evaluated</w:t>
      </w:r>
      <w:r w:rsidR="006C7573" w:rsidRPr="76920658">
        <w:rPr>
          <w:lang w:val="en-CA"/>
        </w:rPr>
        <w:t xml:space="preserve"> and are not officially supported</w:t>
      </w:r>
      <w:r w:rsidRPr="76920658">
        <w:rPr>
          <w:lang w:val="en-CA"/>
        </w:rPr>
        <w:t>.</w:t>
      </w:r>
    </w:p>
    <w:p w14:paraId="701C5100" w14:textId="3CCEF686" w:rsidR="009D7AC7" w:rsidRDefault="009D7AC7" w:rsidP="009D7AC7">
      <w:r w:rsidRPr="00A87976">
        <w:t>There are currently five different Microsoft 365 clouds. This table takes you to the list of endpoints for each one.</w:t>
      </w:r>
      <w:r>
        <w:t xml:space="preserve"> The scope of Office 365 Management Pack is limited to </w:t>
      </w:r>
      <w:r w:rsidR="00712565">
        <w:t>W</w:t>
      </w:r>
      <w:r>
        <w:t>orldwide, GCC and GCC High subscriptions only.</w:t>
      </w:r>
    </w:p>
    <w:tbl>
      <w:tblPr>
        <w:tblStyle w:val="GridTable4"/>
        <w:tblW w:w="9258" w:type="dxa"/>
        <w:tblLook w:val="04A0" w:firstRow="1" w:lastRow="0" w:firstColumn="1" w:lastColumn="0" w:noHBand="0" w:noVBand="1"/>
      </w:tblPr>
      <w:tblGrid>
        <w:gridCol w:w="1584"/>
        <w:gridCol w:w="6066"/>
        <w:gridCol w:w="1608"/>
      </w:tblGrid>
      <w:tr w:rsidR="009D7AC7" w:rsidRPr="00A87976" w14:paraId="1D875124" w14:textId="77777777" w:rsidTr="005E3B5B">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84" w:type="dxa"/>
            <w:hideMark/>
          </w:tcPr>
          <w:p w14:paraId="3AB66B8D" w14:textId="77777777" w:rsidR="009D7AC7" w:rsidRPr="00A87976" w:rsidRDefault="009D7AC7" w:rsidP="00E74E2B">
            <w:pPr>
              <w:jc w:val="center"/>
              <w:rPr>
                <w:b w:val="0"/>
                <w:bCs w:val="0"/>
              </w:rPr>
            </w:pPr>
            <w:r w:rsidRPr="00A87976">
              <w:t>Cloud</w:t>
            </w:r>
          </w:p>
        </w:tc>
        <w:tc>
          <w:tcPr>
            <w:tcW w:w="6066" w:type="dxa"/>
            <w:hideMark/>
          </w:tcPr>
          <w:p w14:paraId="0348D20C" w14:textId="77777777" w:rsidR="009D7AC7" w:rsidRPr="00A87976" w:rsidRDefault="009D7AC7" w:rsidP="00E74E2B">
            <w:pPr>
              <w:jc w:val="center"/>
              <w:cnfStyle w:val="100000000000" w:firstRow="1" w:lastRow="0" w:firstColumn="0" w:lastColumn="0" w:oddVBand="0" w:evenVBand="0" w:oddHBand="0" w:evenHBand="0" w:firstRowFirstColumn="0" w:firstRowLastColumn="0" w:lastRowFirstColumn="0" w:lastRowLastColumn="0"/>
              <w:rPr>
                <w:b w:val="0"/>
                <w:bCs w:val="0"/>
              </w:rPr>
            </w:pPr>
            <w:r w:rsidRPr="00A87976">
              <w:t>Description</w:t>
            </w:r>
          </w:p>
        </w:tc>
        <w:tc>
          <w:tcPr>
            <w:tcW w:w="1608" w:type="dxa"/>
          </w:tcPr>
          <w:p w14:paraId="1BAED753" w14:textId="4625DF3C" w:rsidR="009D7AC7" w:rsidRPr="00A87976" w:rsidRDefault="009D7AC7" w:rsidP="00E74E2B">
            <w:pPr>
              <w:ind w:left="-21"/>
              <w:jc w:val="center"/>
              <w:cnfStyle w:val="100000000000" w:firstRow="1" w:lastRow="0" w:firstColumn="0" w:lastColumn="0" w:oddVBand="0" w:evenVBand="0" w:oddHBand="0" w:evenHBand="0" w:firstRowFirstColumn="0" w:firstRowLastColumn="0" w:lastRowFirstColumn="0" w:lastRowLastColumn="0"/>
              <w:rPr>
                <w:b w:val="0"/>
                <w:bCs w:val="0"/>
              </w:rPr>
            </w:pPr>
            <w:r>
              <w:t xml:space="preserve">In scope of </w:t>
            </w:r>
            <w:r w:rsidR="00D55715">
              <w:t>Microsoft</w:t>
            </w:r>
            <w:r>
              <w:t xml:space="preserve"> 365 MP</w:t>
            </w:r>
          </w:p>
        </w:tc>
      </w:tr>
      <w:tr w:rsidR="009D7AC7" w:rsidRPr="00A87976" w14:paraId="3C481167" w14:textId="77777777" w:rsidTr="005E3B5B">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584" w:type="dxa"/>
            <w:hideMark/>
          </w:tcPr>
          <w:p w14:paraId="6B408F38" w14:textId="273A0293" w:rsidR="009D7AC7" w:rsidRPr="00A87976" w:rsidRDefault="000A5326" w:rsidP="00E74E2B">
            <w:hyperlink r:id="rId134" w:history="1">
              <w:r w:rsidR="009D7AC7" w:rsidRPr="00A87976">
                <w:rPr>
                  <w:rStyle w:val="Hyperlink"/>
                  <w:sz w:val="20"/>
                </w:rPr>
                <w:t>Worldwide endpoints</w:t>
              </w:r>
            </w:hyperlink>
          </w:p>
        </w:tc>
        <w:tc>
          <w:tcPr>
            <w:tcW w:w="6066" w:type="dxa"/>
            <w:hideMark/>
          </w:tcPr>
          <w:p w14:paraId="26C33994" w14:textId="77777777" w:rsidR="009D7AC7" w:rsidRPr="00A87976" w:rsidRDefault="009D7AC7" w:rsidP="00E74E2B">
            <w:pPr>
              <w:cnfStyle w:val="000000100000" w:firstRow="0" w:lastRow="0" w:firstColumn="0" w:lastColumn="0" w:oddVBand="0" w:evenVBand="0" w:oddHBand="1" w:evenHBand="0" w:firstRowFirstColumn="0" w:firstRowLastColumn="0" w:lastRowFirstColumn="0" w:lastRowLastColumn="0"/>
            </w:pPr>
            <w:r w:rsidRPr="00A87976">
              <w:t>The endpoints for worldwide Microsoft 365 subscriptions, which include the United States Government Community Cloud (GCC).</w:t>
            </w:r>
          </w:p>
        </w:tc>
        <w:tc>
          <w:tcPr>
            <w:tcW w:w="1608" w:type="dxa"/>
          </w:tcPr>
          <w:p w14:paraId="2A849B57" w14:textId="77777777" w:rsidR="009D7AC7" w:rsidRPr="00C13C23" w:rsidRDefault="009D7AC7" w:rsidP="00E74E2B">
            <w:pPr>
              <w:jc w:val="center"/>
              <w:cnfStyle w:val="000000100000" w:firstRow="0" w:lastRow="0" w:firstColumn="0" w:lastColumn="0" w:oddVBand="0" w:evenVBand="0" w:oddHBand="1" w:evenHBand="0" w:firstRowFirstColumn="0" w:firstRowLastColumn="0" w:lastRowFirstColumn="0" w:lastRowLastColumn="0"/>
              <w:rPr>
                <w:sz w:val="24"/>
                <w:szCs w:val="24"/>
              </w:rPr>
            </w:pPr>
            <w:r w:rsidRPr="00C13C23">
              <w:rPr>
                <w:sz w:val="24"/>
                <w:szCs w:val="24"/>
              </w:rPr>
              <w:t>Yes</w:t>
            </w:r>
          </w:p>
        </w:tc>
      </w:tr>
      <w:tr w:rsidR="009D7AC7" w:rsidRPr="00A87976" w14:paraId="2FBE5A0B" w14:textId="77777777" w:rsidTr="005E3B5B">
        <w:trPr>
          <w:trHeight w:val="479"/>
        </w:trPr>
        <w:tc>
          <w:tcPr>
            <w:cnfStyle w:val="001000000000" w:firstRow="0" w:lastRow="0" w:firstColumn="1" w:lastColumn="0" w:oddVBand="0" w:evenVBand="0" w:oddHBand="0" w:evenHBand="0" w:firstRowFirstColumn="0" w:firstRowLastColumn="0" w:lastRowFirstColumn="0" w:lastRowLastColumn="0"/>
            <w:tcW w:w="1584" w:type="dxa"/>
            <w:hideMark/>
          </w:tcPr>
          <w:p w14:paraId="33D06A1F" w14:textId="77817998" w:rsidR="009D7AC7" w:rsidRPr="00A87976" w:rsidRDefault="000A5326" w:rsidP="00E74E2B">
            <w:hyperlink r:id="rId135" w:history="1">
              <w:r w:rsidR="009D7AC7" w:rsidRPr="00A87976">
                <w:rPr>
                  <w:rStyle w:val="Hyperlink"/>
                  <w:sz w:val="20"/>
                </w:rPr>
                <w:t>U.S. Government DoD endpoints</w:t>
              </w:r>
            </w:hyperlink>
          </w:p>
        </w:tc>
        <w:tc>
          <w:tcPr>
            <w:tcW w:w="6066" w:type="dxa"/>
            <w:hideMark/>
          </w:tcPr>
          <w:p w14:paraId="5D83E899" w14:textId="77777777" w:rsidR="009D7AC7" w:rsidRPr="00A87976" w:rsidRDefault="009D7AC7" w:rsidP="00E74E2B">
            <w:pPr>
              <w:cnfStyle w:val="000000000000" w:firstRow="0" w:lastRow="0" w:firstColumn="0" w:lastColumn="0" w:oddVBand="0" w:evenVBand="0" w:oddHBand="0" w:evenHBand="0" w:firstRowFirstColumn="0" w:firstRowLastColumn="0" w:lastRowFirstColumn="0" w:lastRowLastColumn="0"/>
            </w:pPr>
            <w:r w:rsidRPr="00A87976">
              <w:t>The endpoints for United States Department of Defense (DoD) subscriptions.</w:t>
            </w:r>
          </w:p>
        </w:tc>
        <w:tc>
          <w:tcPr>
            <w:tcW w:w="1608" w:type="dxa"/>
          </w:tcPr>
          <w:p w14:paraId="287F1E69" w14:textId="77777777" w:rsidR="009D7AC7" w:rsidRPr="00C13C23" w:rsidRDefault="009D7AC7" w:rsidP="00E74E2B">
            <w:pPr>
              <w:jc w:val="center"/>
              <w:cnfStyle w:val="000000000000" w:firstRow="0" w:lastRow="0" w:firstColumn="0" w:lastColumn="0" w:oddVBand="0" w:evenVBand="0" w:oddHBand="0" w:evenHBand="0" w:firstRowFirstColumn="0" w:firstRowLastColumn="0" w:lastRowFirstColumn="0" w:lastRowLastColumn="0"/>
              <w:rPr>
                <w:sz w:val="24"/>
                <w:szCs w:val="24"/>
              </w:rPr>
            </w:pPr>
            <w:r w:rsidRPr="00C13C23">
              <w:rPr>
                <w:sz w:val="24"/>
                <w:szCs w:val="24"/>
              </w:rPr>
              <w:t>No</w:t>
            </w:r>
          </w:p>
        </w:tc>
      </w:tr>
      <w:tr w:rsidR="009D7AC7" w:rsidRPr="00A87976" w14:paraId="219CD148" w14:textId="77777777" w:rsidTr="005E3B5B">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584" w:type="dxa"/>
            <w:hideMark/>
          </w:tcPr>
          <w:p w14:paraId="34911ECE" w14:textId="3D22C543" w:rsidR="009D7AC7" w:rsidRPr="00A87976" w:rsidRDefault="000A5326" w:rsidP="00E74E2B">
            <w:hyperlink r:id="rId136" w:history="1">
              <w:r w:rsidR="009D7AC7" w:rsidRPr="00A87976">
                <w:rPr>
                  <w:rStyle w:val="Hyperlink"/>
                  <w:sz w:val="20"/>
                </w:rPr>
                <w:t>U.S. Government GCC High endpoints</w:t>
              </w:r>
            </w:hyperlink>
          </w:p>
        </w:tc>
        <w:tc>
          <w:tcPr>
            <w:tcW w:w="6066" w:type="dxa"/>
            <w:hideMark/>
          </w:tcPr>
          <w:p w14:paraId="3E579143" w14:textId="77777777" w:rsidR="009D7AC7" w:rsidRPr="00A87976" w:rsidRDefault="009D7AC7" w:rsidP="00E74E2B">
            <w:pPr>
              <w:cnfStyle w:val="000000100000" w:firstRow="0" w:lastRow="0" w:firstColumn="0" w:lastColumn="0" w:oddVBand="0" w:evenVBand="0" w:oddHBand="1" w:evenHBand="0" w:firstRowFirstColumn="0" w:firstRowLastColumn="0" w:lastRowFirstColumn="0" w:lastRowLastColumn="0"/>
            </w:pPr>
            <w:r w:rsidRPr="00A87976">
              <w:t>The endpoints for United States Government Community Cloud High (GCC High) subscriptions.</w:t>
            </w:r>
          </w:p>
        </w:tc>
        <w:tc>
          <w:tcPr>
            <w:tcW w:w="1608" w:type="dxa"/>
          </w:tcPr>
          <w:p w14:paraId="406C9BAB" w14:textId="77777777" w:rsidR="009D7AC7" w:rsidRPr="00C13C23" w:rsidRDefault="009D7AC7" w:rsidP="00E74E2B">
            <w:pPr>
              <w:jc w:val="center"/>
              <w:cnfStyle w:val="000000100000" w:firstRow="0" w:lastRow="0" w:firstColumn="0" w:lastColumn="0" w:oddVBand="0" w:evenVBand="0" w:oddHBand="1" w:evenHBand="0" w:firstRowFirstColumn="0" w:firstRowLastColumn="0" w:lastRowFirstColumn="0" w:lastRowLastColumn="0"/>
              <w:rPr>
                <w:sz w:val="24"/>
                <w:szCs w:val="24"/>
              </w:rPr>
            </w:pPr>
            <w:r w:rsidRPr="00C13C23">
              <w:rPr>
                <w:sz w:val="24"/>
                <w:szCs w:val="24"/>
              </w:rPr>
              <w:t>Yes</w:t>
            </w:r>
          </w:p>
        </w:tc>
      </w:tr>
      <w:tr w:rsidR="009D7AC7" w:rsidRPr="00A87976" w14:paraId="2FACBB7E" w14:textId="77777777" w:rsidTr="005E3B5B">
        <w:trPr>
          <w:trHeight w:val="724"/>
        </w:trPr>
        <w:tc>
          <w:tcPr>
            <w:cnfStyle w:val="001000000000" w:firstRow="0" w:lastRow="0" w:firstColumn="1" w:lastColumn="0" w:oddVBand="0" w:evenVBand="0" w:oddHBand="0" w:evenHBand="0" w:firstRowFirstColumn="0" w:firstRowLastColumn="0" w:lastRowFirstColumn="0" w:lastRowLastColumn="0"/>
            <w:tcW w:w="1584" w:type="dxa"/>
            <w:hideMark/>
          </w:tcPr>
          <w:p w14:paraId="181568B0" w14:textId="79F67DB8" w:rsidR="009D7AC7" w:rsidRPr="00A87976" w:rsidRDefault="000A5326" w:rsidP="00E74E2B">
            <w:hyperlink r:id="rId137" w:history="1">
              <w:r w:rsidR="009D7AC7" w:rsidRPr="00A87976">
                <w:rPr>
                  <w:rStyle w:val="Hyperlink"/>
                  <w:sz w:val="20"/>
                </w:rPr>
                <w:t>Microsoft 365 operated by 21Vianet endpoints</w:t>
              </w:r>
            </w:hyperlink>
          </w:p>
        </w:tc>
        <w:tc>
          <w:tcPr>
            <w:tcW w:w="6066" w:type="dxa"/>
            <w:hideMark/>
          </w:tcPr>
          <w:p w14:paraId="085DDDE4" w14:textId="77777777" w:rsidR="009D7AC7" w:rsidRPr="00A87976" w:rsidRDefault="009D7AC7" w:rsidP="00E74E2B">
            <w:pPr>
              <w:cnfStyle w:val="000000000000" w:firstRow="0" w:lastRow="0" w:firstColumn="0" w:lastColumn="0" w:oddVBand="0" w:evenVBand="0" w:oddHBand="0" w:evenHBand="0" w:firstRowFirstColumn="0" w:firstRowLastColumn="0" w:lastRowFirstColumn="0" w:lastRowLastColumn="0"/>
            </w:pPr>
            <w:r w:rsidRPr="00A87976">
              <w:t>The endpoints for Microsoft 365 operated by 21Vianet, which is designed to meet the needs for Microsoft 365 in China.</w:t>
            </w:r>
          </w:p>
        </w:tc>
        <w:tc>
          <w:tcPr>
            <w:tcW w:w="1608" w:type="dxa"/>
          </w:tcPr>
          <w:p w14:paraId="14161EEA" w14:textId="77777777" w:rsidR="009D7AC7" w:rsidRPr="00C13C23" w:rsidRDefault="009D7AC7" w:rsidP="00E74E2B">
            <w:pPr>
              <w:jc w:val="center"/>
              <w:cnfStyle w:val="000000000000" w:firstRow="0" w:lastRow="0" w:firstColumn="0" w:lastColumn="0" w:oddVBand="0" w:evenVBand="0" w:oddHBand="0" w:evenHBand="0" w:firstRowFirstColumn="0" w:firstRowLastColumn="0" w:lastRowFirstColumn="0" w:lastRowLastColumn="0"/>
              <w:rPr>
                <w:sz w:val="24"/>
                <w:szCs w:val="24"/>
              </w:rPr>
            </w:pPr>
            <w:r w:rsidRPr="00C13C23">
              <w:rPr>
                <w:sz w:val="24"/>
                <w:szCs w:val="24"/>
              </w:rPr>
              <w:t>No</w:t>
            </w:r>
          </w:p>
        </w:tc>
      </w:tr>
      <w:tr w:rsidR="009D7AC7" w:rsidRPr="00A87976" w14:paraId="13025AB3" w14:textId="77777777" w:rsidTr="005E3B5B">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584" w:type="dxa"/>
            <w:hideMark/>
          </w:tcPr>
          <w:p w14:paraId="10A1AB5D" w14:textId="0041E8A5" w:rsidR="009D7AC7" w:rsidRPr="00A87976" w:rsidRDefault="000A5326" w:rsidP="00E74E2B">
            <w:hyperlink r:id="rId138" w:history="1">
              <w:r w:rsidR="009D7AC7" w:rsidRPr="00A87976">
                <w:rPr>
                  <w:rStyle w:val="Hyperlink"/>
                  <w:sz w:val="20"/>
                </w:rPr>
                <w:t>Microsoft 365 Germany endpoints</w:t>
              </w:r>
            </w:hyperlink>
          </w:p>
        </w:tc>
        <w:tc>
          <w:tcPr>
            <w:tcW w:w="6066" w:type="dxa"/>
            <w:hideMark/>
          </w:tcPr>
          <w:p w14:paraId="2537D96A" w14:textId="77777777" w:rsidR="009D7AC7" w:rsidRPr="00A87976" w:rsidRDefault="009D7AC7" w:rsidP="00E74E2B">
            <w:pPr>
              <w:cnfStyle w:val="000000100000" w:firstRow="0" w:lastRow="0" w:firstColumn="0" w:lastColumn="0" w:oddVBand="0" w:evenVBand="0" w:oddHBand="1" w:evenHBand="0" w:firstRowFirstColumn="0" w:firstRowLastColumn="0" w:lastRowFirstColumn="0" w:lastRowLastColumn="0"/>
            </w:pPr>
            <w:r w:rsidRPr="00A87976">
              <w:t>The endpoints for a separate cloud in Europe for the most regulated customers in Germany, the European Union (EU), and the European Free Trade Association (EFTA).</w:t>
            </w:r>
          </w:p>
        </w:tc>
        <w:tc>
          <w:tcPr>
            <w:tcW w:w="1608" w:type="dxa"/>
          </w:tcPr>
          <w:p w14:paraId="6A9C8E0C" w14:textId="77777777" w:rsidR="009D7AC7" w:rsidRPr="00C13C23" w:rsidRDefault="009D7AC7" w:rsidP="00E74E2B">
            <w:pPr>
              <w:jc w:val="center"/>
              <w:cnfStyle w:val="000000100000" w:firstRow="0" w:lastRow="0" w:firstColumn="0" w:lastColumn="0" w:oddVBand="0" w:evenVBand="0" w:oddHBand="1" w:evenHBand="0" w:firstRowFirstColumn="0" w:firstRowLastColumn="0" w:lastRowFirstColumn="0" w:lastRowLastColumn="0"/>
              <w:rPr>
                <w:sz w:val="24"/>
                <w:szCs w:val="24"/>
              </w:rPr>
            </w:pPr>
            <w:r w:rsidRPr="00C13C23">
              <w:rPr>
                <w:sz w:val="24"/>
                <w:szCs w:val="24"/>
              </w:rPr>
              <w:t>No</w:t>
            </w:r>
          </w:p>
        </w:tc>
      </w:tr>
    </w:tbl>
    <w:p w14:paraId="5C5E2D90" w14:textId="77777777" w:rsidR="009D7AC7" w:rsidRDefault="009D7AC7" w:rsidP="00E74E2B">
      <w:pPr>
        <w:spacing w:after="0"/>
      </w:pPr>
    </w:p>
    <w:p w14:paraId="2406D16B" w14:textId="77777777" w:rsidR="009D7AC7" w:rsidRDefault="009D7AC7" w:rsidP="00E74E2B">
      <w:pPr>
        <w:spacing w:after="0"/>
      </w:pPr>
      <w:r>
        <w:t>Reference:</w:t>
      </w:r>
    </w:p>
    <w:p w14:paraId="349CC320" w14:textId="7B86AB86" w:rsidR="009D7AC7" w:rsidRDefault="000A5326" w:rsidP="009D7AC7">
      <w:hyperlink r:id="rId139" w:history="1">
        <w:r w:rsidR="009D7AC7" w:rsidRPr="00920A16">
          <w:rPr>
            <w:rStyle w:val="Hyperlink"/>
            <w:sz w:val="20"/>
          </w:rPr>
          <w:t>Microsoft 365 endpoints - Microsoft 365 Enterprise | Microsoft Docs</w:t>
        </w:r>
      </w:hyperlink>
    </w:p>
    <w:p w14:paraId="0AB306C7" w14:textId="233E23B3" w:rsidR="00A22C50" w:rsidRDefault="00FB07DB" w:rsidP="00892CD6">
      <w:pPr>
        <w:pStyle w:val="Heading3"/>
      </w:pPr>
      <w:bookmarkStart w:id="95" w:name="_GCC_High_Support"/>
      <w:bookmarkStart w:id="96" w:name="_Toc104992904"/>
      <w:bookmarkEnd w:id="95"/>
      <w:r>
        <w:t>GCC High Support for Subscriptions</w:t>
      </w:r>
      <w:bookmarkEnd w:id="96"/>
    </w:p>
    <w:p w14:paraId="10B2C7CB" w14:textId="142A2073" w:rsidR="0076447C" w:rsidRDefault="0076447C" w:rsidP="0076447C">
      <w:r>
        <w:t>When setting up a Subscription for GCC High, the Endpoint Selection should be set as follows</w:t>
      </w:r>
      <w:r w:rsidR="005C5FFA">
        <w:t xml:space="preserve"> (text follows the </w:t>
      </w:r>
      <w:r w:rsidR="00AF2089">
        <w:t>image)</w:t>
      </w:r>
      <w:r>
        <w:t>:</w:t>
      </w:r>
    </w:p>
    <w:p w14:paraId="35A77995" w14:textId="607E79D2" w:rsidR="0076447C" w:rsidRDefault="00F307C5" w:rsidP="76920658">
      <w:pPr>
        <w:spacing w:after="0"/>
      </w:pPr>
      <w:r w:rsidRPr="00F307C5">
        <w:rPr>
          <w:noProof/>
        </w:rPr>
        <w:drawing>
          <wp:inline distT="0" distB="0" distL="0" distR="0" wp14:anchorId="190A39BC" wp14:editId="12BFB0B0">
            <wp:extent cx="5943600" cy="5001260"/>
            <wp:effectExtent l="0" t="0" r="0" b="889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140"/>
                    <a:stretch>
                      <a:fillRect/>
                    </a:stretch>
                  </pic:blipFill>
                  <pic:spPr>
                    <a:xfrm>
                      <a:off x="0" y="0"/>
                      <a:ext cx="5943600" cy="5001260"/>
                    </a:xfrm>
                    <a:prstGeom prst="rect">
                      <a:avLst/>
                    </a:prstGeom>
                  </pic:spPr>
                </pic:pic>
              </a:graphicData>
            </a:graphic>
          </wp:inline>
        </w:drawing>
      </w:r>
    </w:p>
    <w:p w14:paraId="3B9CD437" w14:textId="786F2C9D" w:rsidR="0076447C" w:rsidRDefault="000A5326" w:rsidP="0076447C">
      <w:pPr>
        <w:spacing w:after="0"/>
      </w:pPr>
      <w:hyperlink r:id="rId141" w:history="1">
        <w:r w:rsidR="0076447C">
          <w:rPr>
            <w:rStyle w:val="Hyperlink"/>
            <w:rFonts w:cs="Calibri"/>
          </w:rPr>
          <w:t>https://login.microsoftonline.us</w:t>
        </w:r>
      </w:hyperlink>
    </w:p>
    <w:p w14:paraId="54312C9E" w14:textId="3F30C70A" w:rsidR="0076447C" w:rsidRDefault="005A61A8" w:rsidP="0076447C">
      <w:pPr>
        <w:spacing w:after="0"/>
      </w:pPr>
      <w:hyperlink r:id="rId142">
        <w:r w:rsidR="00CA3113" w:rsidRPr="76920658">
          <w:rPr>
            <w:rStyle w:val="Hyperlink"/>
          </w:rPr>
          <w:t>https://graph.microsoft.us/v1.0</w:t>
        </w:r>
      </w:hyperlink>
    </w:p>
    <w:p w14:paraId="1A88B9DD" w14:textId="62A38E62" w:rsidR="76920658" w:rsidRDefault="76920658" w:rsidP="76920658">
      <w:pPr>
        <w:pStyle w:val="Heading3"/>
      </w:pPr>
    </w:p>
    <w:p w14:paraId="0355DD9F" w14:textId="4FE2A75B" w:rsidR="00FB07DB" w:rsidRDefault="00034764" w:rsidP="00892CD6">
      <w:pPr>
        <w:pStyle w:val="Heading3"/>
      </w:pPr>
      <w:bookmarkStart w:id="97" w:name="_GCC_High_Support_1"/>
      <w:bookmarkStart w:id="98" w:name="_Toc104992905"/>
      <w:bookmarkEnd w:id="97"/>
      <w:r>
        <w:t>GCC High Support for Watcher Nodes</w:t>
      </w:r>
      <w:bookmarkEnd w:id="98"/>
    </w:p>
    <w:p w14:paraId="1F5D462C" w14:textId="30F9E65D" w:rsidR="003E1A5E" w:rsidRDefault="003E1A5E" w:rsidP="003E1A5E">
      <w:r>
        <w:t xml:space="preserve">When setting up a Watcher Node to use </w:t>
      </w:r>
      <w:r w:rsidR="00712565">
        <w:t>a</w:t>
      </w:r>
      <w:r>
        <w:t xml:space="preserve"> GCC High subscription, the Subscription Endpoints Setup should be set as follows</w:t>
      </w:r>
      <w:r w:rsidR="00AF2089">
        <w:t xml:space="preserve"> (text follows the image)</w:t>
      </w:r>
      <w:r>
        <w:t>:</w:t>
      </w:r>
    </w:p>
    <w:p w14:paraId="07ECF5DC" w14:textId="7ADC4D6C" w:rsidR="003E1A5E" w:rsidRDefault="00D94A85" w:rsidP="76920658">
      <w:pPr>
        <w:spacing w:after="0"/>
      </w:pPr>
      <w:r>
        <w:rPr>
          <w:noProof/>
        </w:rPr>
        <w:drawing>
          <wp:inline distT="0" distB="0" distL="0" distR="0" wp14:anchorId="05FD2FD9" wp14:editId="6A2FC91D">
            <wp:extent cx="5943600" cy="4213860"/>
            <wp:effectExtent l="0" t="0" r="0" b="0"/>
            <wp:docPr id="428448415" name="Picture 4284484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8415" name="Picture 428448415" descr="Graphical user interface, text, application&#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4213860"/>
                    </a:xfrm>
                    <a:prstGeom prst="rect">
                      <a:avLst/>
                    </a:prstGeom>
                    <a:noFill/>
                    <a:ln>
                      <a:noFill/>
                    </a:ln>
                  </pic:spPr>
                </pic:pic>
              </a:graphicData>
            </a:graphic>
          </wp:inline>
        </w:drawing>
      </w:r>
    </w:p>
    <w:p w14:paraId="351CCC95" w14:textId="5C0F71B4" w:rsidR="003E1A5E" w:rsidRDefault="000A5326" w:rsidP="003E1A5E">
      <w:pPr>
        <w:spacing w:after="0"/>
      </w:pPr>
      <w:hyperlink r:id="rId144" w:history="1">
        <w:r w:rsidR="003E1A5E">
          <w:rPr>
            <w:rStyle w:val="Hyperlink"/>
            <w:rFonts w:cs="Calibri"/>
          </w:rPr>
          <w:t>https://login.microsoftonline.us</w:t>
        </w:r>
      </w:hyperlink>
    </w:p>
    <w:p w14:paraId="2CE14F70" w14:textId="5789EB2B" w:rsidR="003E1A5E" w:rsidRDefault="000A5326" w:rsidP="003E1A5E">
      <w:hyperlink r:id="rId145" w:history="1">
        <w:r w:rsidR="003E1A5E">
          <w:rPr>
            <w:rStyle w:val="Hyperlink"/>
            <w:rFonts w:cs="Calibri"/>
          </w:rPr>
          <w:t>https://graph.microsoft.us/v1.0</w:t>
        </w:r>
      </w:hyperlink>
    </w:p>
    <w:p w14:paraId="38A3C9A2" w14:textId="3443E96C" w:rsidR="001959F1" w:rsidRDefault="001959F1" w:rsidP="00892CD6">
      <w:pPr>
        <w:pStyle w:val="Heading3"/>
      </w:pPr>
      <w:bookmarkStart w:id="99" w:name="_Toc104992906"/>
      <w:r>
        <w:t>GCC High Limitations</w:t>
      </w:r>
      <w:bookmarkEnd w:id="99"/>
    </w:p>
    <w:p w14:paraId="0FB890BD" w14:textId="5B930AF3" w:rsidR="007120F5" w:rsidRPr="007120F5" w:rsidRDefault="007120F5" w:rsidP="00632240">
      <w:pPr>
        <w:spacing w:line="240" w:lineRule="auto"/>
        <w:rPr>
          <w:rFonts w:ascii="Calibri" w:eastAsia="Times New Roman" w:hAnsi="Calibri" w:cs="Calibri"/>
          <w:lang w:val="en-CA"/>
        </w:rPr>
      </w:pPr>
      <w:r w:rsidRPr="007120F5">
        <w:rPr>
          <w:rFonts w:ascii="Calibri" w:eastAsia="Times New Roman" w:hAnsi="Calibri" w:cs="Calibri"/>
          <w:lang w:val="en-CA"/>
        </w:rPr>
        <w:t xml:space="preserve">Mailbox Count is not supported under GCC. Rule </w:t>
      </w:r>
      <w:r w:rsidRPr="007120F5">
        <w:rPr>
          <w:rFonts w:ascii="Calibri" w:eastAsia="Times New Roman" w:hAnsi="Calibri" w:cs="Calibri"/>
          <w:b/>
          <w:bCs/>
          <w:lang w:val="en-CA"/>
        </w:rPr>
        <w:t>M365 Mailbox Count M365</w:t>
      </w:r>
      <w:r w:rsidRPr="007120F5">
        <w:rPr>
          <w:rFonts w:ascii="Calibri" w:eastAsia="Times New Roman" w:hAnsi="Calibri" w:cs="Calibri"/>
          <w:lang w:val="en-CA"/>
        </w:rPr>
        <w:t xml:space="preserve"> </w:t>
      </w:r>
      <w:r w:rsidR="00712565">
        <w:rPr>
          <w:rFonts w:ascii="Calibri" w:eastAsia="Times New Roman" w:hAnsi="Calibri" w:cs="Calibri"/>
          <w:lang w:val="en-CA"/>
        </w:rPr>
        <w:t>should</w:t>
      </w:r>
      <w:r w:rsidRPr="007120F5">
        <w:rPr>
          <w:rFonts w:ascii="Calibri" w:eastAsia="Times New Roman" w:hAnsi="Calibri" w:cs="Calibri"/>
          <w:lang w:val="en-CA"/>
        </w:rPr>
        <w:t xml:space="preserve"> be disabled on watcher nodes using GCC High subscriptions.</w:t>
      </w:r>
    </w:p>
    <w:p w14:paraId="36956DBD" w14:textId="0AD4023E" w:rsidR="007120F5" w:rsidRPr="007120F5" w:rsidRDefault="024D65B9" w:rsidP="00632240">
      <w:pPr>
        <w:spacing w:line="240" w:lineRule="auto"/>
        <w:rPr>
          <w:rFonts w:ascii="Calibri" w:eastAsia="Times New Roman" w:hAnsi="Calibri" w:cs="Calibri"/>
          <w:lang w:val="en-CA"/>
        </w:rPr>
      </w:pPr>
      <w:r w:rsidRPr="76920658">
        <w:rPr>
          <w:rFonts w:ascii="Calibri" w:eastAsia="Times New Roman" w:hAnsi="Calibri" w:cs="Calibri"/>
          <w:lang w:val="en-CA"/>
        </w:rPr>
        <w:t xml:space="preserve">Any </w:t>
      </w:r>
      <w:r w:rsidR="459599F4" w:rsidRPr="76920658">
        <w:rPr>
          <w:rFonts w:ascii="Calibri" w:eastAsia="Times New Roman" w:hAnsi="Calibri" w:cs="Calibri"/>
          <w:lang w:val="en-CA"/>
        </w:rPr>
        <w:t xml:space="preserve">alerts raised by this rule cannot be resolved, as the features are not supported, disabling the </w:t>
      </w:r>
      <w:r w:rsidR="46F51423" w:rsidRPr="76920658">
        <w:rPr>
          <w:rFonts w:ascii="Calibri" w:eastAsia="Times New Roman" w:hAnsi="Calibri" w:cs="Calibri"/>
          <w:lang w:val="en-CA"/>
        </w:rPr>
        <w:t>workflows</w:t>
      </w:r>
      <w:r w:rsidR="459599F4" w:rsidRPr="76920658">
        <w:rPr>
          <w:rFonts w:ascii="Calibri" w:eastAsia="Times New Roman" w:hAnsi="Calibri" w:cs="Calibri"/>
          <w:lang w:val="en-CA"/>
        </w:rPr>
        <w:t xml:space="preserve"> is recomm</w:t>
      </w:r>
      <w:r w:rsidR="3F22E0FE" w:rsidRPr="76920658">
        <w:rPr>
          <w:rFonts w:ascii="Calibri" w:eastAsia="Times New Roman" w:hAnsi="Calibri" w:cs="Calibri"/>
          <w:lang w:val="en-CA"/>
        </w:rPr>
        <w:t xml:space="preserve">ended to avoid unnecessary </w:t>
      </w:r>
      <w:r w:rsidR="6E472720" w:rsidRPr="76920658">
        <w:rPr>
          <w:rFonts w:ascii="Calibri" w:eastAsia="Times New Roman" w:hAnsi="Calibri" w:cs="Calibri"/>
          <w:lang w:val="en-CA"/>
        </w:rPr>
        <w:t>events/</w:t>
      </w:r>
      <w:r w:rsidR="3F22E0FE" w:rsidRPr="76920658">
        <w:rPr>
          <w:rFonts w:ascii="Calibri" w:eastAsia="Times New Roman" w:hAnsi="Calibri" w:cs="Calibri"/>
          <w:lang w:val="en-CA"/>
        </w:rPr>
        <w:t>alerts.</w:t>
      </w:r>
    </w:p>
    <w:p w14:paraId="5395881B" w14:textId="525B2E1F" w:rsidR="004E0204" w:rsidRPr="00CB0E67" w:rsidRDefault="004E0204" w:rsidP="00632240">
      <w:pPr>
        <w:autoSpaceDE w:val="0"/>
        <w:autoSpaceDN w:val="0"/>
        <w:adjustRightInd w:val="0"/>
        <w:spacing w:line="240" w:lineRule="auto"/>
      </w:pPr>
    </w:p>
    <w:sectPr w:rsidR="004E0204" w:rsidRPr="00CB0E67">
      <w:headerReference w:type="default" r:id="rId146"/>
      <w:footerReference w:type="default" r:id="rId1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194BD" w14:textId="77777777" w:rsidR="00B952C8" w:rsidRDefault="00B952C8">
      <w:pPr>
        <w:spacing w:after="0" w:line="240" w:lineRule="auto"/>
      </w:pPr>
      <w:r>
        <w:separator/>
      </w:r>
    </w:p>
  </w:endnote>
  <w:endnote w:type="continuationSeparator" w:id="0">
    <w:p w14:paraId="543720A7" w14:textId="77777777" w:rsidR="00B952C8" w:rsidRDefault="00B952C8">
      <w:pPr>
        <w:spacing w:after="0" w:line="240" w:lineRule="auto"/>
      </w:pPr>
      <w:r>
        <w:continuationSeparator/>
      </w:r>
    </w:p>
  </w:endnote>
  <w:endnote w:type="continuationNotice" w:id="1">
    <w:p w14:paraId="499A866F" w14:textId="77777777" w:rsidR="00B952C8" w:rsidRDefault="00B952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IDFont+F4">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5CF9E55E" w14:paraId="5C8FB3F7" w14:textId="77777777" w:rsidTr="2D0DED79">
      <w:tc>
        <w:tcPr>
          <w:tcW w:w="2880" w:type="dxa"/>
        </w:tcPr>
        <w:p w14:paraId="2AEB0F79" w14:textId="44C0B965" w:rsidR="5CF9E55E" w:rsidRDefault="5CF9E55E" w:rsidP="00843080">
          <w:pPr>
            <w:pStyle w:val="Header"/>
            <w:ind w:left="-115"/>
          </w:pPr>
        </w:p>
      </w:tc>
      <w:tc>
        <w:tcPr>
          <w:tcW w:w="2880" w:type="dxa"/>
        </w:tcPr>
        <w:p w14:paraId="513FDFCC" w14:textId="11034161" w:rsidR="5CF9E55E" w:rsidRDefault="5CF9E55E" w:rsidP="00843080">
          <w:pPr>
            <w:pStyle w:val="Header"/>
            <w:jc w:val="center"/>
          </w:pPr>
        </w:p>
      </w:tc>
      <w:tc>
        <w:tcPr>
          <w:tcW w:w="2880" w:type="dxa"/>
        </w:tcPr>
        <w:p w14:paraId="1067708C" w14:textId="3B9A43DF" w:rsidR="5CF9E55E" w:rsidRDefault="5CF9E55E" w:rsidP="00843080">
          <w:pPr>
            <w:pStyle w:val="Header"/>
            <w:ind w:right="-115"/>
            <w:jc w:val="right"/>
          </w:pPr>
        </w:p>
      </w:tc>
    </w:tr>
  </w:tbl>
  <w:p w14:paraId="245802FF" w14:textId="2CE6ECD1" w:rsidR="00BA2D1B" w:rsidRDefault="00BA2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9590610"/>
      <w:docPartObj>
        <w:docPartGallery w:val="Page Numbers (Bottom of Page)"/>
        <w:docPartUnique/>
      </w:docPartObj>
    </w:sdtPr>
    <w:sdtEndPr>
      <w:rPr>
        <w:noProof/>
      </w:rPr>
    </w:sdtEndPr>
    <w:sdtContent>
      <w:p w14:paraId="40CE0874" w14:textId="678806C2" w:rsidR="00CD2141" w:rsidRDefault="00CD21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F240FF" w14:textId="3D3209D3" w:rsidR="00BA2D1B" w:rsidRDefault="00BA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6E8CF" w14:textId="77777777" w:rsidR="00B952C8" w:rsidRDefault="00B952C8">
      <w:pPr>
        <w:spacing w:after="0" w:line="240" w:lineRule="auto"/>
      </w:pPr>
      <w:r>
        <w:separator/>
      </w:r>
    </w:p>
  </w:footnote>
  <w:footnote w:type="continuationSeparator" w:id="0">
    <w:p w14:paraId="37E87E51" w14:textId="77777777" w:rsidR="00B952C8" w:rsidRDefault="00B952C8">
      <w:pPr>
        <w:spacing w:after="0" w:line="240" w:lineRule="auto"/>
      </w:pPr>
      <w:r>
        <w:continuationSeparator/>
      </w:r>
    </w:p>
  </w:footnote>
  <w:footnote w:type="continuationNotice" w:id="1">
    <w:p w14:paraId="36AB6978" w14:textId="77777777" w:rsidR="00B952C8" w:rsidRDefault="00B952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80"/>
      <w:gridCol w:w="2880"/>
      <w:gridCol w:w="2880"/>
    </w:tblGrid>
    <w:tr w:rsidR="5CF9E55E" w14:paraId="251D11B1" w14:textId="77777777" w:rsidTr="2D0DED79">
      <w:tc>
        <w:tcPr>
          <w:tcW w:w="2880" w:type="dxa"/>
        </w:tcPr>
        <w:p w14:paraId="012D5FAF" w14:textId="489787D9" w:rsidR="5CF9E55E" w:rsidRDefault="5CF9E55E" w:rsidP="00843080">
          <w:pPr>
            <w:pStyle w:val="Header"/>
            <w:ind w:left="-115"/>
          </w:pPr>
        </w:p>
      </w:tc>
      <w:tc>
        <w:tcPr>
          <w:tcW w:w="2880" w:type="dxa"/>
        </w:tcPr>
        <w:p w14:paraId="02EA86AF" w14:textId="32B7C35B" w:rsidR="5CF9E55E" w:rsidRDefault="5CF9E55E" w:rsidP="00843080">
          <w:pPr>
            <w:pStyle w:val="Header"/>
            <w:jc w:val="center"/>
          </w:pPr>
        </w:p>
      </w:tc>
      <w:tc>
        <w:tcPr>
          <w:tcW w:w="2880" w:type="dxa"/>
        </w:tcPr>
        <w:p w14:paraId="5CBDC52C" w14:textId="0E084053" w:rsidR="5CF9E55E" w:rsidRDefault="5CF9E55E" w:rsidP="00843080">
          <w:pPr>
            <w:pStyle w:val="Header"/>
            <w:ind w:right="-115"/>
            <w:jc w:val="right"/>
          </w:pPr>
        </w:p>
      </w:tc>
    </w:tr>
  </w:tbl>
  <w:p w14:paraId="0BC38E8B" w14:textId="6DB4654E" w:rsidR="00BA2D1B" w:rsidRDefault="00BA2D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CF9E55E" w14:paraId="3077609C" w14:textId="77777777" w:rsidTr="2D0DED79">
      <w:tc>
        <w:tcPr>
          <w:tcW w:w="3120" w:type="dxa"/>
        </w:tcPr>
        <w:p w14:paraId="2BA22F96" w14:textId="476911B9" w:rsidR="5CF9E55E" w:rsidRDefault="5CF9E55E" w:rsidP="00843080">
          <w:pPr>
            <w:pStyle w:val="Header"/>
            <w:ind w:left="-115"/>
          </w:pPr>
        </w:p>
      </w:tc>
      <w:tc>
        <w:tcPr>
          <w:tcW w:w="3120" w:type="dxa"/>
        </w:tcPr>
        <w:p w14:paraId="109AB568" w14:textId="4B169E80" w:rsidR="5CF9E55E" w:rsidRDefault="5CF9E55E" w:rsidP="00843080">
          <w:pPr>
            <w:pStyle w:val="Header"/>
            <w:jc w:val="center"/>
          </w:pPr>
        </w:p>
      </w:tc>
      <w:tc>
        <w:tcPr>
          <w:tcW w:w="3120" w:type="dxa"/>
        </w:tcPr>
        <w:p w14:paraId="105BDB2F" w14:textId="7FE00847" w:rsidR="5CF9E55E" w:rsidRDefault="5CF9E55E" w:rsidP="00843080">
          <w:pPr>
            <w:pStyle w:val="Header"/>
            <w:ind w:right="-115"/>
            <w:jc w:val="right"/>
          </w:pPr>
        </w:p>
      </w:tc>
    </w:tr>
  </w:tbl>
  <w:p w14:paraId="6E9A712E" w14:textId="07D911DF" w:rsidR="00BA2D1B" w:rsidRDefault="00BA2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72F4"/>
    <w:multiLevelType w:val="hybridMultilevel"/>
    <w:tmpl w:val="2D3011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B736A37"/>
    <w:multiLevelType w:val="hybridMultilevel"/>
    <w:tmpl w:val="24727EFA"/>
    <w:lvl w:ilvl="0" w:tplc="67602F98">
      <w:start w:val="1"/>
      <w:numFmt w:val="decimal"/>
      <w:lvlText w:val="%1."/>
      <w:lvlJc w:val="left"/>
      <w:pPr>
        <w:tabs>
          <w:tab w:val="num" w:pos="720"/>
        </w:tabs>
        <w:ind w:left="720" w:hanging="360"/>
      </w:pPr>
    </w:lvl>
    <w:lvl w:ilvl="1" w:tplc="2FB0C9AA">
      <w:start w:val="1"/>
      <w:numFmt w:val="bullet"/>
      <w:lvlText w:val="o"/>
      <w:lvlJc w:val="left"/>
      <w:pPr>
        <w:tabs>
          <w:tab w:val="num" w:pos="1440"/>
        </w:tabs>
        <w:ind w:left="1440" w:hanging="360"/>
      </w:pPr>
      <w:rPr>
        <w:rFonts w:ascii="Courier New" w:hAnsi="Courier New" w:hint="default"/>
        <w:sz w:val="20"/>
      </w:rPr>
    </w:lvl>
    <w:lvl w:ilvl="2" w:tplc="1EEE1100" w:tentative="1">
      <w:start w:val="1"/>
      <w:numFmt w:val="decimal"/>
      <w:lvlText w:val="%3."/>
      <w:lvlJc w:val="left"/>
      <w:pPr>
        <w:tabs>
          <w:tab w:val="num" w:pos="2160"/>
        </w:tabs>
        <w:ind w:left="2160" w:hanging="360"/>
      </w:pPr>
    </w:lvl>
    <w:lvl w:ilvl="3" w:tplc="745A3232" w:tentative="1">
      <w:start w:val="1"/>
      <w:numFmt w:val="decimal"/>
      <w:lvlText w:val="%4."/>
      <w:lvlJc w:val="left"/>
      <w:pPr>
        <w:tabs>
          <w:tab w:val="num" w:pos="2880"/>
        </w:tabs>
        <w:ind w:left="2880" w:hanging="360"/>
      </w:pPr>
    </w:lvl>
    <w:lvl w:ilvl="4" w:tplc="FF90DC3A" w:tentative="1">
      <w:start w:val="1"/>
      <w:numFmt w:val="decimal"/>
      <w:lvlText w:val="%5."/>
      <w:lvlJc w:val="left"/>
      <w:pPr>
        <w:tabs>
          <w:tab w:val="num" w:pos="3600"/>
        </w:tabs>
        <w:ind w:left="3600" w:hanging="360"/>
      </w:pPr>
    </w:lvl>
    <w:lvl w:ilvl="5" w:tplc="4A4E21DC" w:tentative="1">
      <w:start w:val="1"/>
      <w:numFmt w:val="decimal"/>
      <w:lvlText w:val="%6."/>
      <w:lvlJc w:val="left"/>
      <w:pPr>
        <w:tabs>
          <w:tab w:val="num" w:pos="4320"/>
        </w:tabs>
        <w:ind w:left="4320" w:hanging="360"/>
      </w:pPr>
    </w:lvl>
    <w:lvl w:ilvl="6" w:tplc="3674521C" w:tentative="1">
      <w:start w:val="1"/>
      <w:numFmt w:val="decimal"/>
      <w:lvlText w:val="%7."/>
      <w:lvlJc w:val="left"/>
      <w:pPr>
        <w:tabs>
          <w:tab w:val="num" w:pos="5040"/>
        </w:tabs>
        <w:ind w:left="5040" w:hanging="360"/>
      </w:pPr>
    </w:lvl>
    <w:lvl w:ilvl="7" w:tplc="909C4F84" w:tentative="1">
      <w:start w:val="1"/>
      <w:numFmt w:val="decimal"/>
      <w:lvlText w:val="%8."/>
      <w:lvlJc w:val="left"/>
      <w:pPr>
        <w:tabs>
          <w:tab w:val="num" w:pos="5760"/>
        </w:tabs>
        <w:ind w:left="5760" w:hanging="360"/>
      </w:pPr>
    </w:lvl>
    <w:lvl w:ilvl="8" w:tplc="FCDAF2A8" w:tentative="1">
      <w:start w:val="1"/>
      <w:numFmt w:val="decimal"/>
      <w:lvlText w:val="%9."/>
      <w:lvlJc w:val="left"/>
      <w:pPr>
        <w:tabs>
          <w:tab w:val="num" w:pos="6480"/>
        </w:tabs>
        <w:ind w:left="6480" w:hanging="360"/>
      </w:pPr>
    </w:lvl>
  </w:abstractNum>
  <w:abstractNum w:abstractNumId="2" w15:restartNumberingAfterBreak="0">
    <w:nsid w:val="12C07B66"/>
    <w:multiLevelType w:val="hybridMultilevel"/>
    <w:tmpl w:val="7B98D56E"/>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15:restartNumberingAfterBreak="0">
    <w:nsid w:val="144122D3"/>
    <w:multiLevelType w:val="hybridMultilevel"/>
    <w:tmpl w:val="79BA3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27A6015"/>
    <w:multiLevelType w:val="hybridMultilevel"/>
    <w:tmpl w:val="7B98D5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5F15260"/>
    <w:multiLevelType w:val="hybridMultilevel"/>
    <w:tmpl w:val="29A63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C76552"/>
    <w:multiLevelType w:val="hybridMultilevel"/>
    <w:tmpl w:val="6FB29B38"/>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0522BE"/>
    <w:multiLevelType w:val="hybridMultilevel"/>
    <w:tmpl w:val="1128A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B61391"/>
    <w:multiLevelType w:val="hybridMultilevel"/>
    <w:tmpl w:val="220EC09A"/>
    <w:lvl w:ilvl="0" w:tplc="33F24D34">
      <w:start w:val="1"/>
      <w:numFmt w:val="decimal"/>
      <w:lvlText w:val="%1."/>
      <w:lvlJc w:val="left"/>
      <w:pPr>
        <w:ind w:left="540" w:hanging="360"/>
      </w:pPr>
      <w:rPr>
        <w:rFonts w:hint="default"/>
      </w:rPr>
    </w:lvl>
    <w:lvl w:ilvl="1" w:tplc="10090019" w:tentative="1">
      <w:start w:val="1"/>
      <w:numFmt w:val="lowerLetter"/>
      <w:lvlText w:val="%2."/>
      <w:lvlJc w:val="left"/>
      <w:pPr>
        <w:ind w:left="1260" w:hanging="360"/>
      </w:pPr>
    </w:lvl>
    <w:lvl w:ilvl="2" w:tplc="1009001B" w:tentative="1">
      <w:start w:val="1"/>
      <w:numFmt w:val="lowerRoman"/>
      <w:lvlText w:val="%3."/>
      <w:lvlJc w:val="right"/>
      <w:pPr>
        <w:ind w:left="1980" w:hanging="180"/>
      </w:pPr>
    </w:lvl>
    <w:lvl w:ilvl="3" w:tplc="1009000F" w:tentative="1">
      <w:start w:val="1"/>
      <w:numFmt w:val="decimal"/>
      <w:lvlText w:val="%4."/>
      <w:lvlJc w:val="left"/>
      <w:pPr>
        <w:ind w:left="2700" w:hanging="360"/>
      </w:pPr>
    </w:lvl>
    <w:lvl w:ilvl="4" w:tplc="10090019" w:tentative="1">
      <w:start w:val="1"/>
      <w:numFmt w:val="lowerLetter"/>
      <w:lvlText w:val="%5."/>
      <w:lvlJc w:val="left"/>
      <w:pPr>
        <w:ind w:left="3420" w:hanging="360"/>
      </w:pPr>
    </w:lvl>
    <w:lvl w:ilvl="5" w:tplc="1009001B" w:tentative="1">
      <w:start w:val="1"/>
      <w:numFmt w:val="lowerRoman"/>
      <w:lvlText w:val="%6."/>
      <w:lvlJc w:val="right"/>
      <w:pPr>
        <w:ind w:left="4140" w:hanging="180"/>
      </w:pPr>
    </w:lvl>
    <w:lvl w:ilvl="6" w:tplc="1009000F" w:tentative="1">
      <w:start w:val="1"/>
      <w:numFmt w:val="decimal"/>
      <w:lvlText w:val="%7."/>
      <w:lvlJc w:val="left"/>
      <w:pPr>
        <w:ind w:left="4860" w:hanging="360"/>
      </w:pPr>
    </w:lvl>
    <w:lvl w:ilvl="7" w:tplc="10090019" w:tentative="1">
      <w:start w:val="1"/>
      <w:numFmt w:val="lowerLetter"/>
      <w:lvlText w:val="%8."/>
      <w:lvlJc w:val="left"/>
      <w:pPr>
        <w:ind w:left="5580" w:hanging="360"/>
      </w:pPr>
    </w:lvl>
    <w:lvl w:ilvl="8" w:tplc="1009001B" w:tentative="1">
      <w:start w:val="1"/>
      <w:numFmt w:val="lowerRoman"/>
      <w:lvlText w:val="%9."/>
      <w:lvlJc w:val="right"/>
      <w:pPr>
        <w:ind w:left="6300" w:hanging="180"/>
      </w:pPr>
    </w:lvl>
  </w:abstractNum>
  <w:abstractNum w:abstractNumId="9" w15:restartNumberingAfterBreak="0">
    <w:nsid w:val="2D392569"/>
    <w:multiLevelType w:val="hybridMultilevel"/>
    <w:tmpl w:val="AB0677E2"/>
    <w:lvl w:ilvl="0" w:tplc="10090001">
      <w:start w:val="1"/>
      <w:numFmt w:val="bullet"/>
      <w:lvlText w:val=""/>
      <w:lvlJc w:val="left"/>
      <w:pPr>
        <w:ind w:left="771" w:hanging="360"/>
      </w:pPr>
      <w:rPr>
        <w:rFonts w:ascii="Symbol" w:hAnsi="Symbol" w:hint="default"/>
      </w:rPr>
    </w:lvl>
    <w:lvl w:ilvl="1" w:tplc="10090003" w:tentative="1">
      <w:start w:val="1"/>
      <w:numFmt w:val="bullet"/>
      <w:lvlText w:val="o"/>
      <w:lvlJc w:val="left"/>
      <w:pPr>
        <w:ind w:left="1491" w:hanging="360"/>
      </w:pPr>
      <w:rPr>
        <w:rFonts w:ascii="Courier New" w:hAnsi="Courier New" w:cs="Courier New" w:hint="default"/>
      </w:rPr>
    </w:lvl>
    <w:lvl w:ilvl="2" w:tplc="10090005" w:tentative="1">
      <w:start w:val="1"/>
      <w:numFmt w:val="bullet"/>
      <w:lvlText w:val=""/>
      <w:lvlJc w:val="left"/>
      <w:pPr>
        <w:ind w:left="2211" w:hanging="360"/>
      </w:pPr>
      <w:rPr>
        <w:rFonts w:ascii="Wingdings" w:hAnsi="Wingdings" w:hint="default"/>
      </w:rPr>
    </w:lvl>
    <w:lvl w:ilvl="3" w:tplc="10090001" w:tentative="1">
      <w:start w:val="1"/>
      <w:numFmt w:val="bullet"/>
      <w:lvlText w:val=""/>
      <w:lvlJc w:val="left"/>
      <w:pPr>
        <w:ind w:left="2931" w:hanging="360"/>
      </w:pPr>
      <w:rPr>
        <w:rFonts w:ascii="Symbol" w:hAnsi="Symbol" w:hint="default"/>
      </w:rPr>
    </w:lvl>
    <w:lvl w:ilvl="4" w:tplc="10090003" w:tentative="1">
      <w:start w:val="1"/>
      <w:numFmt w:val="bullet"/>
      <w:lvlText w:val="o"/>
      <w:lvlJc w:val="left"/>
      <w:pPr>
        <w:ind w:left="3651" w:hanging="360"/>
      </w:pPr>
      <w:rPr>
        <w:rFonts w:ascii="Courier New" w:hAnsi="Courier New" w:cs="Courier New" w:hint="default"/>
      </w:rPr>
    </w:lvl>
    <w:lvl w:ilvl="5" w:tplc="10090005" w:tentative="1">
      <w:start w:val="1"/>
      <w:numFmt w:val="bullet"/>
      <w:lvlText w:val=""/>
      <w:lvlJc w:val="left"/>
      <w:pPr>
        <w:ind w:left="4371" w:hanging="360"/>
      </w:pPr>
      <w:rPr>
        <w:rFonts w:ascii="Wingdings" w:hAnsi="Wingdings" w:hint="default"/>
      </w:rPr>
    </w:lvl>
    <w:lvl w:ilvl="6" w:tplc="10090001" w:tentative="1">
      <w:start w:val="1"/>
      <w:numFmt w:val="bullet"/>
      <w:lvlText w:val=""/>
      <w:lvlJc w:val="left"/>
      <w:pPr>
        <w:ind w:left="5091" w:hanging="360"/>
      </w:pPr>
      <w:rPr>
        <w:rFonts w:ascii="Symbol" w:hAnsi="Symbol" w:hint="default"/>
      </w:rPr>
    </w:lvl>
    <w:lvl w:ilvl="7" w:tplc="10090003" w:tentative="1">
      <w:start w:val="1"/>
      <w:numFmt w:val="bullet"/>
      <w:lvlText w:val="o"/>
      <w:lvlJc w:val="left"/>
      <w:pPr>
        <w:ind w:left="5811" w:hanging="360"/>
      </w:pPr>
      <w:rPr>
        <w:rFonts w:ascii="Courier New" w:hAnsi="Courier New" w:cs="Courier New" w:hint="default"/>
      </w:rPr>
    </w:lvl>
    <w:lvl w:ilvl="8" w:tplc="10090005" w:tentative="1">
      <w:start w:val="1"/>
      <w:numFmt w:val="bullet"/>
      <w:lvlText w:val=""/>
      <w:lvlJc w:val="left"/>
      <w:pPr>
        <w:ind w:left="6531" w:hanging="360"/>
      </w:pPr>
      <w:rPr>
        <w:rFonts w:ascii="Wingdings" w:hAnsi="Wingdings" w:hint="default"/>
      </w:rPr>
    </w:lvl>
  </w:abstractNum>
  <w:abstractNum w:abstractNumId="10" w15:restartNumberingAfterBreak="0">
    <w:nsid w:val="2D4E520C"/>
    <w:multiLevelType w:val="hybridMultilevel"/>
    <w:tmpl w:val="B28AC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9A688A"/>
    <w:multiLevelType w:val="hybridMultilevel"/>
    <w:tmpl w:val="A628F5E2"/>
    <w:lvl w:ilvl="0" w:tplc="04090011">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12" w15:restartNumberingAfterBreak="0">
    <w:nsid w:val="37225AAF"/>
    <w:multiLevelType w:val="hybridMultilevel"/>
    <w:tmpl w:val="9D3C940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A591E83"/>
    <w:multiLevelType w:val="hybridMultilevel"/>
    <w:tmpl w:val="7312ECA6"/>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745F03"/>
    <w:multiLevelType w:val="hybridMultilevel"/>
    <w:tmpl w:val="5B46FF96"/>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D3DA4"/>
    <w:multiLevelType w:val="hybridMultilevel"/>
    <w:tmpl w:val="DA70A438"/>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C648D2"/>
    <w:multiLevelType w:val="hybridMultilevel"/>
    <w:tmpl w:val="38C8D648"/>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7" w15:restartNumberingAfterBreak="0">
    <w:nsid w:val="43E97301"/>
    <w:multiLevelType w:val="hybridMultilevel"/>
    <w:tmpl w:val="97D079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285066"/>
    <w:multiLevelType w:val="hybridMultilevel"/>
    <w:tmpl w:val="ABA44F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724517"/>
    <w:multiLevelType w:val="hybridMultilevel"/>
    <w:tmpl w:val="A80E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718FE"/>
    <w:multiLevelType w:val="hybridMultilevel"/>
    <w:tmpl w:val="06902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45E7301"/>
    <w:multiLevelType w:val="hybridMultilevel"/>
    <w:tmpl w:val="89F4CA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141760"/>
    <w:multiLevelType w:val="hybridMultilevel"/>
    <w:tmpl w:val="2696B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EB42EF"/>
    <w:multiLevelType w:val="hybridMultilevel"/>
    <w:tmpl w:val="4E104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121616"/>
    <w:multiLevelType w:val="hybridMultilevel"/>
    <w:tmpl w:val="11F4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8B0526"/>
    <w:multiLevelType w:val="multilevel"/>
    <w:tmpl w:val="7AB4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B71494B"/>
    <w:multiLevelType w:val="hybridMultilevel"/>
    <w:tmpl w:val="BCD82BB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EE588A"/>
    <w:multiLevelType w:val="hybridMultilevel"/>
    <w:tmpl w:val="C032C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D764353"/>
    <w:multiLevelType w:val="hybridMultilevel"/>
    <w:tmpl w:val="15C46FBC"/>
    <w:lvl w:ilvl="0" w:tplc="DE4C939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8E60E4"/>
    <w:multiLevelType w:val="hybridMultilevel"/>
    <w:tmpl w:val="90CED3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9D2037"/>
    <w:multiLevelType w:val="hybridMultilevel"/>
    <w:tmpl w:val="D1AC50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B310358"/>
    <w:multiLevelType w:val="hybridMultilevel"/>
    <w:tmpl w:val="DFFE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F3309E"/>
    <w:multiLevelType w:val="hybridMultilevel"/>
    <w:tmpl w:val="A1864118"/>
    <w:lvl w:ilvl="0" w:tplc="DE4C939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7AE20CC"/>
    <w:multiLevelType w:val="hybridMultilevel"/>
    <w:tmpl w:val="AE44EE66"/>
    <w:lvl w:ilvl="0" w:tplc="04090011">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num w:numId="1" w16cid:durableId="471558087">
    <w:abstractNumId w:val="22"/>
  </w:num>
  <w:num w:numId="2" w16cid:durableId="1628779414">
    <w:abstractNumId w:val="24"/>
  </w:num>
  <w:num w:numId="3" w16cid:durableId="769857446">
    <w:abstractNumId w:val="10"/>
  </w:num>
  <w:num w:numId="4" w16cid:durableId="279342311">
    <w:abstractNumId w:val="0"/>
  </w:num>
  <w:num w:numId="5" w16cid:durableId="2038433715">
    <w:abstractNumId w:val="32"/>
  </w:num>
  <w:num w:numId="6" w16cid:durableId="275136149">
    <w:abstractNumId w:val="6"/>
  </w:num>
  <w:num w:numId="7" w16cid:durableId="1076854092">
    <w:abstractNumId w:val="15"/>
  </w:num>
  <w:num w:numId="8" w16cid:durableId="1356879696">
    <w:abstractNumId w:val="14"/>
  </w:num>
  <w:num w:numId="9" w16cid:durableId="93139222">
    <w:abstractNumId w:val="28"/>
  </w:num>
  <w:num w:numId="10" w16cid:durableId="801920624">
    <w:abstractNumId w:val="13"/>
  </w:num>
  <w:num w:numId="11" w16cid:durableId="940574635">
    <w:abstractNumId w:val="1"/>
  </w:num>
  <w:num w:numId="12" w16cid:durableId="1889150126">
    <w:abstractNumId w:val="23"/>
  </w:num>
  <w:num w:numId="13" w16cid:durableId="64768212">
    <w:abstractNumId w:val="30"/>
  </w:num>
  <w:num w:numId="14" w16cid:durableId="8336842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629760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79761078">
    <w:abstractNumId w:val="20"/>
  </w:num>
  <w:num w:numId="17" w16cid:durableId="1254778737">
    <w:abstractNumId w:val="8"/>
  </w:num>
  <w:num w:numId="18" w16cid:durableId="143665594">
    <w:abstractNumId w:val="12"/>
  </w:num>
  <w:num w:numId="19" w16cid:durableId="546331541">
    <w:abstractNumId w:val="9"/>
  </w:num>
  <w:num w:numId="20" w16cid:durableId="481656344">
    <w:abstractNumId w:val="3"/>
  </w:num>
  <w:num w:numId="21" w16cid:durableId="1104813396">
    <w:abstractNumId w:val="4"/>
  </w:num>
  <w:num w:numId="22" w16cid:durableId="966352651">
    <w:abstractNumId w:val="0"/>
  </w:num>
  <w:num w:numId="23" w16cid:durableId="325086957">
    <w:abstractNumId w:val="16"/>
  </w:num>
  <w:num w:numId="24" w16cid:durableId="1324821030">
    <w:abstractNumId w:val="27"/>
  </w:num>
  <w:num w:numId="25" w16cid:durableId="1731882929">
    <w:abstractNumId w:val="5"/>
  </w:num>
  <w:num w:numId="26" w16cid:durableId="819034971">
    <w:abstractNumId w:val="31"/>
  </w:num>
  <w:num w:numId="27" w16cid:durableId="984747025">
    <w:abstractNumId w:val="21"/>
  </w:num>
  <w:num w:numId="28" w16cid:durableId="645817654">
    <w:abstractNumId w:val="25"/>
  </w:num>
  <w:num w:numId="29" w16cid:durableId="67772332">
    <w:abstractNumId w:val="18"/>
  </w:num>
  <w:num w:numId="30" w16cid:durableId="554246165">
    <w:abstractNumId w:val="4"/>
  </w:num>
  <w:num w:numId="31" w16cid:durableId="1623153092">
    <w:abstractNumId w:val="33"/>
  </w:num>
  <w:num w:numId="32" w16cid:durableId="1716352404">
    <w:abstractNumId w:val="26"/>
  </w:num>
  <w:num w:numId="33" w16cid:durableId="365373724">
    <w:abstractNumId w:val="11"/>
  </w:num>
  <w:num w:numId="34" w16cid:durableId="1775857923">
    <w:abstractNumId w:val="19"/>
  </w:num>
  <w:num w:numId="35" w16cid:durableId="1320965458">
    <w:abstractNumId w:val="29"/>
  </w:num>
  <w:num w:numId="36" w16cid:durableId="1320423982">
    <w:abstractNumId w:val="2"/>
  </w:num>
  <w:num w:numId="37" w16cid:durableId="2290354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AxtTA3NgeyjIzMTJV0lIJTi4sz8/NACsxqAWTYwgMsAAAA"/>
  </w:docVars>
  <w:rsids>
    <w:rsidRoot w:val="00E2194D"/>
    <w:rsid w:val="0000088A"/>
    <w:rsid w:val="00000D43"/>
    <w:rsid w:val="00001736"/>
    <w:rsid w:val="0000303E"/>
    <w:rsid w:val="000033AB"/>
    <w:rsid w:val="00004810"/>
    <w:rsid w:val="00004C6E"/>
    <w:rsid w:val="0000557E"/>
    <w:rsid w:val="00006DB0"/>
    <w:rsid w:val="00006EF6"/>
    <w:rsid w:val="0000717D"/>
    <w:rsid w:val="000078C0"/>
    <w:rsid w:val="00010D4F"/>
    <w:rsid w:val="00010DCB"/>
    <w:rsid w:val="00011B10"/>
    <w:rsid w:val="000128CE"/>
    <w:rsid w:val="000128D3"/>
    <w:rsid w:val="00012976"/>
    <w:rsid w:val="00013EE7"/>
    <w:rsid w:val="00013F43"/>
    <w:rsid w:val="00014393"/>
    <w:rsid w:val="0001464F"/>
    <w:rsid w:val="00015832"/>
    <w:rsid w:val="00017672"/>
    <w:rsid w:val="00020092"/>
    <w:rsid w:val="000204C6"/>
    <w:rsid w:val="000215A9"/>
    <w:rsid w:val="00021AFD"/>
    <w:rsid w:val="0002241C"/>
    <w:rsid w:val="00022974"/>
    <w:rsid w:val="00023EF4"/>
    <w:rsid w:val="0002533F"/>
    <w:rsid w:val="00025528"/>
    <w:rsid w:val="00025646"/>
    <w:rsid w:val="000262D5"/>
    <w:rsid w:val="00027209"/>
    <w:rsid w:val="000272DE"/>
    <w:rsid w:val="00027409"/>
    <w:rsid w:val="000304F6"/>
    <w:rsid w:val="000308B0"/>
    <w:rsid w:val="00030F20"/>
    <w:rsid w:val="000314E3"/>
    <w:rsid w:val="0003165D"/>
    <w:rsid w:val="00032903"/>
    <w:rsid w:val="00032DC7"/>
    <w:rsid w:val="00032EA8"/>
    <w:rsid w:val="00032F1A"/>
    <w:rsid w:val="00033A68"/>
    <w:rsid w:val="00033DF4"/>
    <w:rsid w:val="00034764"/>
    <w:rsid w:val="00034F11"/>
    <w:rsid w:val="00035712"/>
    <w:rsid w:val="000364F2"/>
    <w:rsid w:val="00036DA4"/>
    <w:rsid w:val="000370A5"/>
    <w:rsid w:val="000370D5"/>
    <w:rsid w:val="00037361"/>
    <w:rsid w:val="00037F58"/>
    <w:rsid w:val="00040D72"/>
    <w:rsid w:val="0004114F"/>
    <w:rsid w:val="00041B2E"/>
    <w:rsid w:val="0004413D"/>
    <w:rsid w:val="00044DE6"/>
    <w:rsid w:val="0004609A"/>
    <w:rsid w:val="000464C3"/>
    <w:rsid w:val="00046E8B"/>
    <w:rsid w:val="00046F4A"/>
    <w:rsid w:val="00047551"/>
    <w:rsid w:val="00047BBA"/>
    <w:rsid w:val="000500F9"/>
    <w:rsid w:val="00051393"/>
    <w:rsid w:val="00051843"/>
    <w:rsid w:val="000524DE"/>
    <w:rsid w:val="00053951"/>
    <w:rsid w:val="00053D6A"/>
    <w:rsid w:val="00054410"/>
    <w:rsid w:val="0005471E"/>
    <w:rsid w:val="00055DFA"/>
    <w:rsid w:val="00056C1C"/>
    <w:rsid w:val="00057153"/>
    <w:rsid w:val="00057D10"/>
    <w:rsid w:val="000609B4"/>
    <w:rsid w:val="00060B81"/>
    <w:rsid w:val="00060C31"/>
    <w:rsid w:val="00061084"/>
    <w:rsid w:val="00061A0C"/>
    <w:rsid w:val="00061C41"/>
    <w:rsid w:val="00061E7F"/>
    <w:rsid w:val="000622D1"/>
    <w:rsid w:val="00062685"/>
    <w:rsid w:val="0006284D"/>
    <w:rsid w:val="00062D76"/>
    <w:rsid w:val="00063E79"/>
    <w:rsid w:val="000644D1"/>
    <w:rsid w:val="00064B86"/>
    <w:rsid w:val="00064CAB"/>
    <w:rsid w:val="00065264"/>
    <w:rsid w:val="000655B8"/>
    <w:rsid w:val="000658E0"/>
    <w:rsid w:val="00065A49"/>
    <w:rsid w:val="00065A88"/>
    <w:rsid w:val="00066396"/>
    <w:rsid w:val="00067164"/>
    <w:rsid w:val="00067932"/>
    <w:rsid w:val="00067A4A"/>
    <w:rsid w:val="00070E2A"/>
    <w:rsid w:val="000721A3"/>
    <w:rsid w:val="000721B4"/>
    <w:rsid w:val="0007270D"/>
    <w:rsid w:val="00072741"/>
    <w:rsid w:val="00073924"/>
    <w:rsid w:val="00073A73"/>
    <w:rsid w:val="00073B6D"/>
    <w:rsid w:val="000740D6"/>
    <w:rsid w:val="0007460E"/>
    <w:rsid w:val="00074759"/>
    <w:rsid w:val="000748CC"/>
    <w:rsid w:val="00074B55"/>
    <w:rsid w:val="000753F8"/>
    <w:rsid w:val="00075B56"/>
    <w:rsid w:val="00075C3D"/>
    <w:rsid w:val="00075FD6"/>
    <w:rsid w:val="00076F24"/>
    <w:rsid w:val="0007776A"/>
    <w:rsid w:val="00080075"/>
    <w:rsid w:val="00082725"/>
    <w:rsid w:val="00083491"/>
    <w:rsid w:val="000837B0"/>
    <w:rsid w:val="00084D28"/>
    <w:rsid w:val="00085A68"/>
    <w:rsid w:val="000869F8"/>
    <w:rsid w:val="00087031"/>
    <w:rsid w:val="00087292"/>
    <w:rsid w:val="00090044"/>
    <w:rsid w:val="000902EF"/>
    <w:rsid w:val="00091086"/>
    <w:rsid w:val="00091314"/>
    <w:rsid w:val="00091606"/>
    <w:rsid w:val="00091E75"/>
    <w:rsid w:val="0009229E"/>
    <w:rsid w:val="00092B8E"/>
    <w:rsid w:val="00093DE4"/>
    <w:rsid w:val="00094132"/>
    <w:rsid w:val="00095C81"/>
    <w:rsid w:val="00096105"/>
    <w:rsid w:val="00096B3E"/>
    <w:rsid w:val="000A010E"/>
    <w:rsid w:val="000A01EE"/>
    <w:rsid w:val="000A03C3"/>
    <w:rsid w:val="000A2402"/>
    <w:rsid w:val="000A27D0"/>
    <w:rsid w:val="000A2AC9"/>
    <w:rsid w:val="000A2C23"/>
    <w:rsid w:val="000A4B53"/>
    <w:rsid w:val="000A4D36"/>
    <w:rsid w:val="000A5326"/>
    <w:rsid w:val="000A5B14"/>
    <w:rsid w:val="000A6A42"/>
    <w:rsid w:val="000A7040"/>
    <w:rsid w:val="000A71FD"/>
    <w:rsid w:val="000A7FB1"/>
    <w:rsid w:val="000B01DA"/>
    <w:rsid w:val="000B0833"/>
    <w:rsid w:val="000B0EAB"/>
    <w:rsid w:val="000B1939"/>
    <w:rsid w:val="000B1F00"/>
    <w:rsid w:val="000B3A0B"/>
    <w:rsid w:val="000B44ED"/>
    <w:rsid w:val="000B4A1D"/>
    <w:rsid w:val="000B4D4A"/>
    <w:rsid w:val="000B4FED"/>
    <w:rsid w:val="000B608C"/>
    <w:rsid w:val="000B68D1"/>
    <w:rsid w:val="000C00B6"/>
    <w:rsid w:val="000C0A66"/>
    <w:rsid w:val="000C1DCD"/>
    <w:rsid w:val="000C4A9D"/>
    <w:rsid w:val="000C4BAA"/>
    <w:rsid w:val="000C56D1"/>
    <w:rsid w:val="000C58D1"/>
    <w:rsid w:val="000C5B34"/>
    <w:rsid w:val="000C5E88"/>
    <w:rsid w:val="000C5FE9"/>
    <w:rsid w:val="000C645F"/>
    <w:rsid w:val="000C646A"/>
    <w:rsid w:val="000C727A"/>
    <w:rsid w:val="000C79BB"/>
    <w:rsid w:val="000C7A86"/>
    <w:rsid w:val="000D0908"/>
    <w:rsid w:val="000D103D"/>
    <w:rsid w:val="000D18EE"/>
    <w:rsid w:val="000D1EEF"/>
    <w:rsid w:val="000D21C0"/>
    <w:rsid w:val="000D3681"/>
    <w:rsid w:val="000D3947"/>
    <w:rsid w:val="000D39E4"/>
    <w:rsid w:val="000D5D67"/>
    <w:rsid w:val="000D6445"/>
    <w:rsid w:val="000D7565"/>
    <w:rsid w:val="000D7D9B"/>
    <w:rsid w:val="000D7E04"/>
    <w:rsid w:val="000E0121"/>
    <w:rsid w:val="000E1144"/>
    <w:rsid w:val="000E171C"/>
    <w:rsid w:val="000E17ED"/>
    <w:rsid w:val="000E1FFF"/>
    <w:rsid w:val="000E2EBD"/>
    <w:rsid w:val="000E34F0"/>
    <w:rsid w:val="000E3754"/>
    <w:rsid w:val="000E4244"/>
    <w:rsid w:val="000E5E74"/>
    <w:rsid w:val="000E5F49"/>
    <w:rsid w:val="000E60F9"/>
    <w:rsid w:val="000E6636"/>
    <w:rsid w:val="000E67CB"/>
    <w:rsid w:val="000E6CD6"/>
    <w:rsid w:val="000E70BD"/>
    <w:rsid w:val="000E7BAD"/>
    <w:rsid w:val="000E7D80"/>
    <w:rsid w:val="000F0226"/>
    <w:rsid w:val="000F058C"/>
    <w:rsid w:val="000F0E3D"/>
    <w:rsid w:val="000F1131"/>
    <w:rsid w:val="000F1911"/>
    <w:rsid w:val="000F264B"/>
    <w:rsid w:val="000F279C"/>
    <w:rsid w:val="000F2C34"/>
    <w:rsid w:val="000F383E"/>
    <w:rsid w:val="000F41B6"/>
    <w:rsid w:val="000F446A"/>
    <w:rsid w:val="000F57C8"/>
    <w:rsid w:val="000F5839"/>
    <w:rsid w:val="000F5AA3"/>
    <w:rsid w:val="000F6DAD"/>
    <w:rsid w:val="000F710E"/>
    <w:rsid w:val="000F7629"/>
    <w:rsid w:val="000F7CFA"/>
    <w:rsid w:val="0010130A"/>
    <w:rsid w:val="00101F44"/>
    <w:rsid w:val="001022D6"/>
    <w:rsid w:val="00102735"/>
    <w:rsid w:val="001027D5"/>
    <w:rsid w:val="00103263"/>
    <w:rsid w:val="00104675"/>
    <w:rsid w:val="0010521C"/>
    <w:rsid w:val="001052F1"/>
    <w:rsid w:val="00105656"/>
    <w:rsid w:val="00106065"/>
    <w:rsid w:val="001062AE"/>
    <w:rsid w:val="0010673E"/>
    <w:rsid w:val="001070C6"/>
    <w:rsid w:val="00107C0B"/>
    <w:rsid w:val="00110615"/>
    <w:rsid w:val="00110846"/>
    <w:rsid w:val="00111ABE"/>
    <w:rsid w:val="00112002"/>
    <w:rsid w:val="001124D8"/>
    <w:rsid w:val="001134DF"/>
    <w:rsid w:val="001135C0"/>
    <w:rsid w:val="00113624"/>
    <w:rsid w:val="00113629"/>
    <w:rsid w:val="001149F3"/>
    <w:rsid w:val="0011525A"/>
    <w:rsid w:val="0011549A"/>
    <w:rsid w:val="001161B6"/>
    <w:rsid w:val="001163E3"/>
    <w:rsid w:val="00116401"/>
    <w:rsid w:val="001166F9"/>
    <w:rsid w:val="00116A9A"/>
    <w:rsid w:val="00116F89"/>
    <w:rsid w:val="0011750E"/>
    <w:rsid w:val="0012037F"/>
    <w:rsid w:val="00120CAF"/>
    <w:rsid w:val="0012159E"/>
    <w:rsid w:val="0012183D"/>
    <w:rsid w:val="00122177"/>
    <w:rsid w:val="00122A39"/>
    <w:rsid w:val="00123076"/>
    <w:rsid w:val="0012311D"/>
    <w:rsid w:val="00123BC8"/>
    <w:rsid w:val="0012438B"/>
    <w:rsid w:val="00124B5F"/>
    <w:rsid w:val="00124E00"/>
    <w:rsid w:val="00126207"/>
    <w:rsid w:val="00126C09"/>
    <w:rsid w:val="001303B7"/>
    <w:rsid w:val="00130BF9"/>
    <w:rsid w:val="00130D8C"/>
    <w:rsid w:val="0013107A"/>
    <w:rsid w:val="001315BE"/>
    <w:rsid w:val="0013184C"/>
    <w:rsid w:val="0013190F"/>
    <w:rsid w:val="001328C5"/>
    <w:rsid w:val="00133519"/>
    <w:rsid w:val="001346A5"/>
    <w:rsid w:val="00134795"/>
    <w:rsid w:val="00135D89"/>
    <w:rsid w:val="00136893"/>
    <w:rsid w:val="0013690B"/>
    <w:rsid w:val="00137F0B"/>
    <w:rsid w:val="00141918"/>
    <w:rsid w:val="0014225E"/>
    <w:rsid w:val="001426C2"/>
    <w:rsid w:val="001431F9"/>
    <w:rsid w:val="00144361"/>
    <w:rsid w:val="00144AAE"/>
    <w:rsid w:val="00144F50"/>
    <w:rsid w:val="0014585F"/>
    <w:rsid w:val="00145BD6"/>
    <w:rsid w:val="0014670E"/>
    <w:rsid w:val="001467AE"/>
    <w:rsid w:val="0014741F"/>
    <w:rsid w:val="001502F1"/>
    <w:rsid w:val="0015036F"/>
    <w:rsid w:val="00150ED7"/>
    <w:rsid w:val="00151384"/>
    <w:rsid w:val="00151447"/>
    <w:rsid w:val="00151526"/>
    <w:rsid w:val="0015179C"/>
    <w:rsid w:val="00152064"/>
    <w:rsid w:val="00152150"/>
    <w:rsid w:val="00152A9D"/>
    <w:rsid w:val="001532F2"/>
    <w:rsid w:val="00154115"/>
    <w:rsid w:val="001545BA"/>
    <w:rsid w:val="001545D1"/>
    <w:rsid w:val="001563A9"/>
    <w:rsid w:val="001572BC"/>
    <w:rsid w:val="00160706"/>
    <w:rsid w:val="00160C1F"/>
    <w:rsid w:val="0016197E"/>
    <w:rsid w:val="00161AEC"/>
    <w:rsid w:val="00161C76"/>
    <w:rsid w:val="00161E85"/>
    <w:rsid w:val="0016203A"/>
    <w:rsid w:val="0016386F"/>
    <w:rsid w:val="0016457F"/>
    <w:rsid w:val="00164640"/>
    <w:rsid w:val="00164F85"/>
    <w:rsid w:val="00165279"/>
    <w:rsid w:val="001662AC"/>
    <w:rsid w:val="00166D94"/>
    <w:rsid w:val="001702BA"/>
    <w:rsid w:val="00170771"/>
    <w:rsid w:val="0017082C"/>
    <w:rsid w:val="00171341"/>
    <w:rsid w:val="00171B1A"/>
    <w:rsid w:val="00172B2F"/>
    <w:rsid w:val="00173780"/>
    <w:rsid w:val="00173C44"/>
    <w:rsid w:val="00175A39"/>
    <w:rsid w:val="001762A5"/>
    <w:rsid w:val="00176522"/>
    <w:rsid w:val="00176AB3"/>
    <w:rsid w:val="00176C92"/>
    <w:rsid w:val="0018043D"/>
    <w:rsid w:val="0018209C"/>
    <w:rsid w:val="00182616"/>
    <w:rsid w:val="001826E6"/>
    <w:rsid w:val="00183B6A"/>
    <w:rsid w:val="001845FC"/>
    <w:rsid w:val="0018463E"/>
    <w:rsid w:val="0018499B"/>
    <w:rsid w:val="00184D62"/>
    <w:rsid w:val="00185F7A"/>
    <w:rsid w:val="001870E0"/>
    <w:rsid w:val="0018721C"/>
    <w:rsid w:val="00187F24"/>
    <w:rsid w:val="0019027D"/>
    <w:rsid w:val="00190B65"/>
    <w:rsid w:val="0019108F"/>
    <w:rsid w:val="00191342"/>
    <w:rsid w:val="00191E38"/>
    <w:rsid w:val="0019259D"/>
    <w:rsid w:val="00192DC4"/>
    <w:rsid w:val="00192F1B"/>
    <w:rsid w:val="001931B6"/>
    <w:rsid w:val="001935FF"/>
    <w:rsid w:val="00193B42"/>
    <w:rsid w:val="00193FA1"/>
    <w:rsid w:val="001940E0"/>
    <w:rsid w:val="00194D8F"/>
    <w:rsid w:val="0019578F"/>
    <w:rsid w:val="001959F1"/>
    <w:rsid w:val="00195EEF"/>
    <w:rsid w:val="001964AD"/>
    <w:rsid w:val="00196502"/>
    <w:rsid w:val="001A081E"/>
    <w:rsid w:val="001A0D58"/>
    <w:rsid w:val="001A13E5"/>
    <w:rsid w:val="001A19AB"/>
    <w:rsid w:val="001A21E7"/>
    <w:rsid w:val="001A229B"/>
    <w:rsid w:val="001A279F"/>
    <w:rsid w:val="001A2BB3"/>
    <w:rsid w:val="001A3CCE"/>
    <w:rsid w:val="001A42ED"/>
    <w:rsid w:val="001A538D"/>
    <w:rsid w:val="001A59B4"/>
    <w:rsid w:val="001A59E0"/>
    <w:rsid w:val="001A5D70"/>
    <w:rsid w:val="001A6129"/>
    <w:rsid w:val="001A681E"/>
    <w:rsid w:val="001A7D51"/>
    <w:rsid w:val="001B0118"/>
    <w:rsid w:val="001B0C41"/>
    <w:rsid w:val="001B19C1"/>
    <w:rsid w:val="001B2514"/>
    <w:rsid w:val="001B2853"/>
    <w:rsid w:val="001B36E4"/>
    <w:rsid w:val="001B58F7"/>
    <w:rsid w:val="001B5F6B"/>
    <w:rsid w:val="001B61E8"/>
    <w:rsid w:val="001B728A"/>
    <w:rsid w:val="001B7A3B"/>
    <w:rsid w:val="001C1190"/>
    <w:rsid w:val="001C2789"/>
    <w:rsid w:val="001C2A07"/>
    <w:rsid w:val="001C386A"/>
    <w:rsid w:val="001C38D2"/>
    <w:rsid w:val="001C3C25"/>
    <w:rsid w:val="001C3E48"/>
    <w:rsid w:val="001C41C3"/>
    <w:rsid w:val="001C46BB"/>
    <w:rsid w:val="001C4A56"/>
    <w:rsid w:val="001C5E8E"/>
    <w:rsid w:val="001D0863"/>
    <w:rsid w:val="001D10D8"/>
    <w:rsid w:val="001D1382"/>
    <w:rsid w:val="001D2141"/>
    <w:rsid w:val="001D2A6E"/>
    <w:rsid w:val="001D2EA3"/>
    <w:rsid w:val="001D3800"/>
    <w:rsid w:val="001D522D"/>
    <w:rsid w:val="001D6EBC"/>
    <w:rsid w:val="001D77A8"/>
    <w:rsid w:val="001D795B"/>
    <w:rsid w:val="001D7D0A"/>
    <w:rsid w:val="001E0ABF"/>
    <w:rsid w:val="001E13B1"/>
    <w:rsid w:val="001E1551"/>
    <w:rsid w:val="001E1573"/>
    <w:rsid w:val="001E1747"/>
    <w:rsid w:val="001E2B66"/>
    <w:rsid w:val="001E2E4F"/>
    <w:rsid w:val="001E452C"/>
    <w:rsid w:val="001E47B3"/>
    <w:rsid w:val="001E51E8"/>
    <w:rsid w:val="001E5C57"/>
    <w:rsid w:val="001E73F8"/>
    <w:rsid w:val="001F0571"/>
    <w:rsid w:val="001F07C3"/>
    <w:rsid w:val="001F120A"/>
    <w:rsid w:val="001F16D4"/>
    <w:rsid w:val="001F2103"/>
    <w:rsid w:val="001F2638"/>
    <w:rsid w:val="001F2AAF"/>
    <w:rsid w:val="001F3059"/>
    <w:rsid w:val="001F3C4A"/>
    <w:rsid w:val="001F4A2C"/>
    <w:rsid w:val="001F58C3"/>
    <w:rsid w:val="001F6719"/>
    <w:rsid w:val="001F68BE"/>
    <w:rsid w:val="001F6937"/>
    <w:rsid w:val="001F7EF0"/>
    <w:rsid w:val="002006F9"/>
    <w:rsid w:val="00201EC4"/>
    <w:rsid w:val="00202055"/>
    <w:rsid w:val="002023BE"/>
    <w:rsid w:val="002033EA"/>
    <w:rsid w:val="00204C64"/>
    <w:rsid w:val="002050B8"/>
    <w:rsid w:val="00205932"/>
    <w:rsid w:val="00205BE7"/>
    <w:rsid w:val="00205D0B"/>
    <w:rsid w:val="00205D42"/>
    <w:rsid w:val="002064D3"/>
    <w:rsid w:val="0020661B"/>
    <w:rsid w:val="0020785A"/>
    <w:rsid w:val="00210901"/>
    <w:rsid w:val="00210B4F"/>
    <w:rsid w:val="00211747"/>
    <w:rsid w:val="002118B4"/>
    <w:rsid w:val="00212955"/>
    <w:rsid w:val="002130E9"/>
    <w:rsid w:val="0021372C"/>
    <w:rsid w:val="0021382C"/>
    <w:rsid w:val="00213C5E"/>
    <w:rsid w:val="00213EED"/>
    <w:rsid w:val="00214904"/>
    <w:rsid w:val="002151F9"/>
    <w:rsid w:val="00215397"/>
    <w:rsid w:val="00215FC7"/>
    <w:rsid w:val="002162DF"/>
    <w:rsid w:val="002170B1"/>
    <w:rsid w:val="002178CC"/>
    <w:rsid w:val="00220770"/>
    <w:rsid w:val="00220996"/>
    <w:rsid w:val="002210D7"/>
    <w:rsid w:val="002219A6"/>
    <w:rsid w:val="00223D0E"/>
    <w:rsid w:val="00224A89"/>
    <w:rsid w:val="00226EB0"/>
    <w:rsid w:val="00227DDB"/>
    <w:rsid w:val="00227EE5"/>
    <w:rsid w:val="00227F20"/>
    <w:rsid w:val="002300EE"/>
    <w:rsid w:val="002303E8"/>
    <w:rsid w:val="00230597"/>
    <w:rsid w:val="0023094E"/>
    <w:rsid w:val="00230C1A"/>
    <w:rsid w:val="00230F11"/>
    <w:rsid w:val="002313F6"/>
    <w:rsid w:val="00231BB2"/>
    <w:rsid w:val="00231E49"/>
    <w:rsid w:val="0023262F"/>
    <w:rsid w:val="00232D21"/>
    <w:rsid w:val="00232F93"/>
    <w:rsid w:val="00232FD0"/>
    <w:rsid w:val="00234991"/>
    <w:rsid w:val="00234B81"/>
    <w:rsid w:val="0023517B"/>
    <w:rsid w:val="00235D9C"/>
    <w:rsid w:val="00236A01"/>
    <w:rsid w:val="00236DD9"/>
    <w:rsid w:val="0023756A"/>
    <w:rsid w:val="00237BDD"/>
    <w:rsid w:val="00237FAD"/>
    <w:rsid w:val="002401D7"/>
    <w:rsid w:val="00240529"/>
    <w:rsid w:val="00241743"/>
    <w:rsid w:val="00241BA9"/>
    <w:rsid w:val="00241D8C"/>
    <w:rsid w:val="00242255"/>
    <w:rsid w:val="00242387"/>
    <w:rsid w:val="00242B20"/>
    <w:rsid w:val="00243559"/>
    <w:rsid w:val="00243756"/>
    <w:rsid w:val="00243AB9"/>
    <w:rsid w:val="0024423C"/>
    <w:rsid w:val="002452FA"/>
    <w:rsid w:val="002453D4"/>
    <w:rsid w:val="0024594D"/>
    <w:rsid w:val="00246514"/>
    <w:rsid w:val="0024667C"/>
    <w:rsid w:val="0024753E"/>
    <w:rsid w:val="002475AA"/>
    <w:rsid w:val="00247AEC"/>
    <w:rsid w:val="002506DE"/>
    <w:rsid w:val="00250D83"/>
    <w:rsid w:val="00251813"/>
    <w:rsid w:val="00251B5E"/>
    <w:rsid w:val="00251D0F"/>
    <w:rsid w:val="002521AF"/>
    <w:rsid w:val="0025234C"/>
    <w:rsid w:val="00252796"/>
    <w:rsid w:val="00253505"/>
    <w:rsid w:val="00254125"/>
    <w:rsid w:val="002551E2"/>
    <w:rsid w:val="00255D42"/>
    <w:rsid w:val="00257254"/>
    <w:rsid w:val="0025730E"/>
    <w:rsid w:val="00257CEC"/>
    <w:rsid w:val="002603B1"/>
    <w:rsid w:val="002616A3"/>
    <w:rsid w:val="00261B05"/>
    <w:rsid w:val="00261C3F"/>
    <w:rsid w:val="002622C1"/>
    <w:rsid w:val="00262741"/>
    <w:rsid w:val="00262A1F"/>
    <w:rsid w:val="00262E87"/>
    <w:rsid w:val="00263068"/>
    <w:rsid w:val="002630B0"/>
    <w:rsid w:val="00263ABE"/>
    <w:rsid w:val="00263C09"/>
    <w:rsid w:val="00264EEF"/>
    <w:rsid w:val="002650E9"/>
    <w:rsid w:val="0026514D"/>
    <w:rsid w:val="0026544C"/>
    <w:rsid w:val="00265FEA"/>
    <w:rsid w:val="00266CDF"/>
    <w:rsid w:val="00270121"/>
    <w:rsid w:val="0027015A"/>
    <w:rsid w:val="002709E8"/>
    <w:rsid w:val="00270FFC"/>
    <w:rsid w:val="002715F9"/>
    <w:rsid w:val="002718C4"/>
    <w:rsid w:val="002722A2"/>
    <w:rsid w:val="002723F9"/>
    <w:rsid w:val="00272DA4"/>
    <w:rsid w:val="00272E33"/>
    <w:rsid w:val="0027321B"/>
    <w:rsid w:val="0027471D"/>
    <w:rsid w:val="00274859"/>
    <w:rsid w:val="002750D1"/>
    <w:rsid w:val="002755CE"/>
    <w:rsid w:val="00275DA4"/>
    <w:rsid w:val="0027622A"/>
    <w:rsid w:val="002764DA"/>
    <w:rsid w:val="00276A98"/>
    <w:rsid w:val="0027749C"/>
    <w:rsid w:val="00277856"/>
    <w:rsid w:val="002802D3"/>
    <w:rsid w:val="00281FA9"/>
    <w:rsid w:val="002827E5"/>
    <w:rsid w:val="00282B91"/>
    <w:rsid w:val="00282FB1"/>
    <w:rsid w:val="00283653"/>
    <w:rsid w:val="00283694"/>
    <w:rsid w:val="00283D7C"/>
    <w:rsid w:val="00283F11"/>
    <w:rsid w:val="00284D9C"/>
    <w:rsid w:val="002855AD"/>
    <w:rsid w:val="00285C0A"/>
    <w:rsid w:val="00286070"/>
    <w:rsid w:val="002869A9"/>
    <w:rsid w:val="00286C6C"/>
    <w:rsid w:val="00287354"/>
    <w:rsid w:val="00287EE8"/>
    <w:rsid w:val="0029015F"/>
    <w:rsid w:val="0029039B"/>
    <w:rsid w:val="0029049A"/>
    <w:rsid w:val="00290BEB"/>
    <w:rsid w:val="00290E9D"/>
    <w:rsid w:val="00291CC7"/>
    <w:rsid w:val="00292B0A"/>
    <w:rsid w:val="002938E0"/>
    <w:rsid w:val="0029395E"/>
    <w:rsid w:val="00294617"/>
    <w:rsid w:val="002949BB"/>
    <w:rsid w:val="002949DC"/>
    <w:rsid w:val="002963BB"/>
    <w:rsid w:val="00296B54"/>
    <w:rsid w:val="00296EA4"/>
    <w:rsid w:val="00296F2F"/>
    <w:rsid w:val="002A0A96"/>
    <w:rsid w:val="002A2288"/>
    <w:rsid w:val="002A3237"/>
    <w:rsid w:val="002A5231"/>
    <w:rsid w:val="002A6CF6"/>
    <w:rsid w:val="002A7CEF"/>
    <w:rsid w:val="002B0591"/>
    <w:rsid w:val="002B05D0"/>
    <w:rsid w:val="002B0623"/>
    <w:rsid w:val="002B0677"/>
    <w:rsid w:val="002B07CA"/>
    <w:rsid w:val="002B1C2D"/>
    <w:rsid w:val="002B2875"/>
    <w:rsid w:val="002B2D79"/>
    <w:rsid w:val="002B2F2B"/>
    <w:rsid w:val="002B345D"/>
    <w:rsid w:val="002B3C0C"/>
    <w:rsid w:val="002B3D7D"/>
    <w:rsid w:val="002B3E02"/>
    <w:rsid w:val="002B4496"/>
    <w:rsid w:val="002B4572"/>
    <w:rsid w:val="002B4E74"/>
    <w:rsid w:val="002B5AE5"/>
    <w:rsid w:val="002B5C98"/>
    <w:rsid w:val="002B6241"/>
    <w:rsid w:val="002B62C3"/>
    <w:rsid w:val="002B6371"/>
    <w:rsid w:val="002B6E75"/>
    <w:rsid w:val="002B7840"/>
    <w:rsid w:val="002B7A80"/>
    <w:rsid w:val="002C03D2"/>
    <w:rsid w:val="002C0F8B"/>
    <w:rsid w:val="002C1F0E"/>
    <w:rsid w:val="002C216B"/>
    <w:rsid w:val="002C21E2"/>
    <w:rsid w:val="002C26A8"/>
    <w:rsid w:val="002C2F42"/>
    <w:rsid w:val="002C3132"/>
    <w:rsid w:val="002C421F"/>
    <w:rsid w:val="002C54E8"/>
    <w:rsid w:val="002C5771"/>
    <w:rsid w:val="002C5834"/>
    <w:rsid w:val="002C5940"/>
    <w:rsid w:val="002C6410"/>
    <w:rsid w:val="002C6DA1"/>
    <w:rsid w:val="002C7D4E"/>
    <w:rsid w:val="002D0327"/>
    <w:rsid w:val="002D0D97"/>
    <w:rsid w:val="002D13C8"/>
    <w:rsid w:val="002D1C22"/>
    <w:rsid w:val="002D3705"/>
    <w:rsid w:val="002D37D4"/>
    <w:rsid w:val="002D3852"/>
    <w:rsid w:val="002D3CAD"/>
    <w:rsid w:val="002D3E84"/>
    <w:rsid w:val="002D41EA"/>
    <w:rsid w:val="002D4A14"/>
    <w:rsid w:val="002D4C9E"/>
    <w:rsid w:val="002D4E6A"/>
    <w:rsid w:val="002D4E93"/>
    <w:rsid w:val="002D4F4C"/>
    <w:rsid w:val="002D52D1"/>
    <w:rsid w:val="002D5762"/>
    <w:rsid w:val="002D6DC6"/>
    <w:rsid w:val="002D7379"/>
    <w:rsid w:val="002D75EA"/>
    <w:rsid w:val="002E0AE0"/>
    <w:rsid w:val="002E0C44"/>
    <w:rsid w:val="002E0E40"/>
    <w:rsid w:val="002E1290"/>
    <w:rsid w:val="002E29B8"/>
    <w:rsid w:val="002E29C9"/>
    <w:rsid w:val="002E2AE2"/>
    <w:rsid w:val="002E2B25"/>
    <w:rsid w:val="002E2BDB"/>
    <w:rsid w:val="002E64B1"/>
    <w:rsid w:val="002E6965"/>
    <w:rsid w:val="002E6A76"/>
    <w:rsid w:val="002E6E9F"/>
    <w:rsid w:val="002E7997"/>
    <w:rsid w:val="002E7A33"/>
    <w:rsid w:val="002F045B"/>
    <w:rsid w:val="002F0A7E"/>
    <w:rsid w:val="002F0E25"/>
    <w:rsid w:val="002F17B6"/>
    <w:rsid w:val="002F2A29"/>
    <w:rsid w:val="002F3038"/>
    <w:rsid w:val="002F312C"/>
    <w:rsid w:val="002F36F5"/>
    <w:rsid w:val="002F3FF3"/>
    <w:rsid w:val="002F527F"/>
    <w:rsid w:val="002F598A"/>
    <w:rsid w:val="002F5F55"/>
    <w:rsid w:val="002F7368"/>
    <w:rsid w:val="002F77BD"/>
    <w:rsid w:val="00300157"/>
    <w:rsid w:val="003001B4"/>
    <w:rsid w:val="00300773"/>
    <w:rsid w:val="00300907"/>
    <w:rsid w:val="0030118A"/>
    <w:rsid w:val="00301D41"/>
    <w:rsid w:val="00302AB8"/>
    <w:rsid w:val="00302B3B"/>
    <w:rsid w:val="00303565"/>
    <w:rsid w:val="00304B87"/>
    <w:rsid w:val="00304C95"/>
    <w:rsid w:val="00305654"/>
    <w:rsid w:val="003056D5"/>
    <w:rsid w:val="00305E5A"/>
    <w:rsid w:val="00306872"/>
    <w:rsid w:val="00307237"/>
    <w:rsid w:val="003109DC"/>
    <w:rsid w:val="00310ADC"/>
    <w:rsid w:val="00310C7B"/>
    <w:rsid w:val="00311FF7"/>
    <w:rsid w:val="00312173"/>
    <w:rsid w:val="003123A4"/>
    <w:rsid w:val="003127AB"/>
    <w:rsid w:val="00313320"/>
    <w:rsid w:val="003135E2"/>
    <w:rsid w:val="00313BF5"/>
    <w:rsid w:val="00314450"/>
    <w:rsid w:val="003146A9"/>
    <w:rsid w:val="00314FBC"/>
    <w:rsid w:val="00315E96"/>
    <w:rsid w:val="0031677C"/>
    <w:rsid w:val="00316A9C"/>
    <w:rsid w:val="00316DE0"/>
    <w:rsid w:val="0031758B"/>
    <w:rsid w:val="0032023F"/>
    <w:rsid w:val="00321C83"/>
    <w:rsid w:val="00321D04"/>
    <w:rsid w:val="00322657"/>
    <w:rsid w:val="00323779"/>
    <w:rsid w:val="00323A2A"/>
    <w:rsid w:val="00326050"/>
    <w:rsid w:val="003272B5"/>
    <w:rsid w:val="0032751A"/>
    <w:rsid w:val="00327B45"/>
    <w:rsid w:val="0033015E"/>
    <w:rsid w:val="00330719"/>
    <w:rsid w:val="003312FD"/>
    <w:rsid w:val="003313FF"/>
    <w:rsid w:val="00331587"/>
    <w:rsid w:val="00331637"/>
    <w:rsid w:val="003318E1"/>
    <w:rsid w:val="00333467"/>
    <w:rsid w:val="003336F8"/>
    <w:rsid w:val="00333A73"/>
    <w:rsid w:val="00333A78"/>
    <w:rsid w:val="00333D2A"/>
    <w:rsid w:val="0033421A"/>
    <w:rsid w:val="00334238"/>
    <w:rsid w:val="00334D04"/>
    <w:rsid w:val="003350C1"/>
    <w:rsid w:val="003351EE"/>
    <w:rsid w:val="00335223"/>
    <w:rsid w:val="00335D7C"/>
    <w:rsid w:val="003360F2"/>
    <w:rsid w:val="003368F1"/>
    <w:rsid w:val="003407D5"/>
    <w:rsid w:val="003411B7"/>
    <w:rsid w:val="003412EB"/>
    <w:rsid w:val="0034138B"/>
    <w:rsid w:val="00341C69"/>
    <w:rsid w:val="00342CAC"/>
    <w:rsid w:val="00343655"/>
    <w:rsid w:val="003437D0"/>
    <w:rsid w:val="003444A2"/>
    <w:rsid w:val="00345956"/>
    <w:rsid w:val="00345D7C"/>
    <w:rsid w:val="00346641"/>
    <w:rsid w:val="003466DD"/>
    <w:rsid w:val="00346816"/>
    <w:rsid w:val="00346AF1"/>
    <w:rsid w:val="00347A10"/>
    <w:rsid w:val="0035126A"/>
    <w:rsid w:val="0035181F"/>
    <w:rsid w:val="00352EFD"/>
    <w:rsid w:val="00353480"/>
    <w:rsid w:val="003539DD"/>
    <w:rsid w:val="0035461B"/>
    <w:rsid w:val="003546E3"/>
    <w:rsid w:val="003549DE"/>
    <w:rsid w:val="00355180"/>
    <w:rsid w:val="003554BA"/>
    <w:rsid w:val="00357EA9"/>
    <w:rsid w:val="003600B5"/>
    <w:rsid w:val="00360A26"/>
    <w:rsid w:val="0036172B"/>
    <w:rsid w:val="00361D77"/>
    <w:rsid w:val="00362BB4"/>
    <w:rsid w:val="00363893"/>
    <w:rsid w:val="00364413"/>
    <w:rsid w:val="00364AB2"/>
    <w:rsid w:val="003657D4"/>
    <w:rsid w:val="00366263"/>
    <w:rsid w:val="00367330"/>
    <w:rsid w:val="00367773"/>
    <w:rsid w:val="00370937"/>
    <w:rsid w:val="003719BF"/>
    <w:rsid w:val="00371C1D"/>
    <w:rsid w:val="00372108"/>
    <w:rsid w:val="00372D82"/>
    <w:rsid w:val="00372F19"/>
    <w:rsid w:val="003732AC"/>
    <w:rsid w:val="0037354B"/>
    <w:rsid w:val="00374109"/>
    <w:rsid w:val="003742B0"/>
    <w:rsid w:val="00375547"/>
    <w:rsid w:val="0037614A"/>
    <w:rsid w:val="003761F2"/>
    <w:rsid w:val="0037641A"/>
    <w:rsid w:val="00376FCD"/>
    <w:rsid w:val="00377878"/>
    <w:rsid w:val="00377A09"/>
    <w:rsid w:val="003821FB"/>
    <w:rsid w:val="00382B1B"/>
    <w:rsid w:val="00382C77"/>
    <w:rsid w:val="00382DE2"/>
    <w:rsid w:val="003833ED"/>
    <w:rsid w:val="003834A4"/>
    <w:rsid w:val="003834FF"/>
    <w:rsid w:val="00383FEA"/>
    <w:rsid w:val="0038588E"/>
    <w:rsid w:val="00385DB3"/>
    <w:rsid w:val="00386078"/>
    <w:rsid w:val="003862B8"/>
    <w:rsid w:val="003864D8"/>
    <w:rsid w:val="00386B73"/>
    <w:rsid w:val="00387106"/>
    <w:rsid w:val="00391F93"/>
    <w:rsid w:val="00391FBA"/>
    <w:rsid w:val="0039230D"/>
    <w:rsid w:val="00392474"/>
    <w:rsid w:val="00392529"/>
    <w:rsid w:val="003928E2"/>
    <w:rsid w:val="00392E65"/>
    <w:rsid w:val="00393F28"/>
    <w:rsid w:val="003943DA"/>
    <w:rsid w:val="003944B3"/>
    <w:rsid w:val="00394C76"/>
    <w:rsid w:val="003974E3"/>
    <w:rsid w:val="00397996"/>
    <w:rsid w:val="003A0870"/>
    <w:rsid w:val="003A28D5"/>
    <w:rsid w:val="003A36F6"/>
    <w:rsid w:val="003A3CF0"/>
    <w:rsid w:val="003A444A"/>
    <w:rsid w:val="003A4BF9"/>
    <w:rsid w:val="003A5842"/>
    <w:rsid w:val="003A5B6F"/>
    <w:rsid w:val="003A6094"/>
    <w:rsid w:val="003A676F"/>
    <w:rsid w:val="003A740A"/>
    <w:rsid w:val="003A7733"/>
    <w:rsid w:val="003B145C"/>
    <w:rsid w:val="003B2514"/>
    <w:rsid w:val="003B2C00"/>
    <w:rsid w:val="003B37AB"/>
    <w:rsid w:val="003B39DA"/>
    <w:rsid w:val="003B4687"/>
    <w:rsid w:val="003B5485"/>
    <w:rsid w:val="003B5574"/>
    <w:rsid w:val="003B5655"/>
    <w:rsid w:val="003B5CDC"/>
    <w:rsid w:val="003B5F6C"/>
    <w:rsid w:val="003B6E4E"/>
    <w:rsid w:val="003B6EA3"/>
    <w:rsid w:val="003B7358"/>
    <w:rsid w:val="003B7BC3"/>
    <w:rsid w:val="003B7C54"/>
    <w:rsid w:val="003B7FF7"/>
    <w:rsid w:val="003C0E3A"/>
    <w:rsid w:val="003C1D69"/>
    <w:rsid w:val="003C2427"/>
    <w:rsid w:val="003C397C"/>
    <w:rsid w:val="003C3AD6"/>
    <w:rsid w:val="003C3B38"/>
    <w:rsid w:val="003C3D41"/>
    <w:rsid w:val="003C449E"/>
    <w:rsid w:val="003C4587"/>
    <w:rsid w:val="003C471A"/>
    <w:rsid w:val="003C5F71"/>
    <w:rsid w:val="003C618F"/>
    <w:rsid w:val="003C622D"/>
    <w:rsid w:val="003C6304"/>
    <w:rsid w:val="003D1636"/>
    <w:rsid w:val="003D1AAB"/>
    <w:rsid w:val="003D2299"/>
    <w:rsid w:val="003D25A8"/>
    <w:rsid w:val="003D27B5"/>
    <w:rsid w:val="003D3538"/>
    <w:rsid w:val="003D3AD5"/>
    <w:rsid w:val="003D41D6"/>
    <w:rsid w:val="003D5764"/>
    <w:rsid w:val="003D6321"/>
    <w:rsid w:val="003D643C"/>
    <w:rsid w:val="003D64A2"/>
    <w:rsid w:val="003D6711"/>
    <w:rsid w:val="003D7F3E"/>
    <w:rsid w:val="003E0DF0"/>
    <w:rsid w:val="003E1A5E"/>
    <w:rsid w:val="003E1CE2"/>
    <w:rsid w:val="003E1E1D"/>
    <w:rsid w:val="003E2866"/>
    <w:rsid w:val="003E3532"/>
    <w:rsid w:val="003E3710"/>
    <w:rsid w:val="003E3AFB"/>
    <w:rsid w:val="003E3C96"/>
    <w:rsid w:val="003E4AD4"/>
    <w:rsid w:val="003E4C34"/>
    <w:rsid w:val="003E5857"/>
    <w:rsid w:val="003E5894"/>
    <w:rsid w:val="003E7AFF"/>
    <w:rsid w:val="003E7EEB"/>
    <w:rsid w:val="003F1BC4"/>
    <w:rsid w:val="003F1CDC"/>
    <w:rsid w:val="003F2296"/>
    <w:rsid w:val="003F2ADC"/>
    <w:rsid w:val="003F35AA"/>
    <w:rsid w:val="003F35C0"/>
    <w:rsid w:val="003F3646"/>
    <w:rsid w:val="003F3FB3"/>
    <w:rsid w:val="003F4B8F"/>
    <w:rsid w:val="003F4DCE"/>
    <w:rsid w:val="003F5643"/>
    <w:rsid w:val="003F564F"/>
    <w:rsid w:val="003F5945"/>
    <w:rsid w:val="003F5957"/>
    <w:rsid w:val="003F5E51"/>
    <w:rsid w:val="003F665D"/>
    <w:rsid w:val="003F73E8"/>
    <w:rsid w:val="003F7902"/>
    <w:rsid w:val="003F7937"/>
    <w:rsid w:val="003F7BFE"/>
    <w:rsid w:val="00400C46"/>
    <w:rsid w:val="004013CA"/>
    <w:rsid w:val="0040175B"/>
    <w:rsid w:val="00402541"/>
    <w:rsid w:val="00402C1E"/>
    <w:rsid w:val="0040314A"/>
    <w:rsid w:val="00403163"/>
    <w:rsid w:val="004038E8"/>
    <w:rsid w:val="00403BCF"/>
    <w:rsid w:val="00403C0D"/>
    <w:rsid w:val="00403FD5"/>
    <w:rsid w:val="00404B58"/>
    <w:rsid w:val="00404C53"/>
    <w:rsid w:val="00405FE3"/>
    <w:rsid w:val="00406C94"/>
    <w:rsid w:val="004073EE"/>
    <w:rsid w:val="00407462"/>
    <w:rsid w:val="004079CD"/>
    <w:rsid w:val="00407DD5"/>
    <w:rsid w:val="004105AD"/>
    <w:rsid w:val="004107F8"/>
    <w:rsid w:val="00411A28"/>
    <w:rsid w:val="00411B0D"/>
    <w:rsid w:val="004130EE"/>
    <w:rsid w:val="00413F9E"/>
    <w:rsid w:val="004146FE"/>
    <w:rsid w:val="004156C9"/>
    <w:rsid w:val="00415A97"/>
    <w:rsid w:val="00415CFA"/>
    <w:rsid w:val="00417066"/>
    <w:rsid w:val="00417819"/>
    <w:rsid w:val="00417A37"/>
    <w:rsid w:val="0042069B"/>
    <w:rsid w:val="004206C7"/>
    <w:rsid w:val="00420B7A"/>
    <w:rsid w:val="00420C12"/>
    <w:rsid w:val="00421A03"/>
    <w:rsid w:val="00422AD8"/>
    <w:rsid w:val="0042398B"/>
    <w:rsid w:val="00423BFC"/>
    <w:rsid w:val="00424571"/>
    <w:rsid w:val="00424953"/>
    <w:rsid w:val="004273EB"/>
    <w:rsid w:val="004277BB"/>
    <w:rsid w:val="00427F80"/>
    <w:rsid w:val="00430774"/>
    <w:rsid w:val="00431543"/>
    <w:rsid w:val="00432393"/>
    <w:rsid w:val="00432B4D"/>
    <w:rsid w:val="0043457C"/>
    <w:rsid w:val="00434E64"/>
    <w:rsid w:val="00435E51"/>
    <w:rsid w:val="004361E8"/>
    <w:rsid w:val="00436880"/>
    <w:rsid w:val="00436A79"/>
    <w:rsid w:val="00437FE0"/>
    <w:rsid w:val="004400E0"/>
    <w:rsid w:val="00440F1F"/>
    <w:rsid w:val="00441026"/>
    <w:rsid w:val="00441084"/>
    <w:rsid w:val="00443CE3"/>
    <w:rsid w:val="00443DDA"/>
    <w:rsid w:val="0044466E"/>
    <w:rsid w:val="00444857"/>
    <w:rsid w:val="00446EC5"/>
    <w:rsid w:val="00447683"/>
    <w:rsid w:val="00447B71"/>
    <w:rsid w:val="00447DAC"/>
    <w:rsid w:val="004500B2"/>
    <w:rsid w:val="004506C9"/>
    <w:rsid w:val="004515A3"/>
    <w:rsid w:val="00451ACA"/>
    <w:rsid w:val="00451B22"/>
    <w:rsid w:val="00451EFC"/>
    <w:rsid w:val="00453703"/>
    <w:rsid w:val="00453A30"/>
    <w:rsid w:val="00453AC0"/>
    <w:rsid w:val="00453B19"/>
    <w:rsid w:val="004548CC"/>
    <w:rsid w:val="00454C22"/>
    <w:rsid w:val="0045520D"/>
    <w:rsid w:val="004559C8"/>
    <w:rsid w:val="00455E33"/>
    <w:rsid w:val="004561B7"/>
    <w:rsid w:val="0045671C"/>
    <w:rsid w:val="004579FC"/>
    <w:rsid w:val="00460620"/>
    <w:rsid w:val="00462077"/>
    <w:rsid w:val="004627BD"/>
    <w:rsid w:val="00462B30"/>
    <w:rsid w:val="00463048"/>
    <w:rsid w:val="004643CF"/>
    <w:rsid w:val="0046495A"/>
    <w:rsid w:val="00464F49"/>
    <w:rsid w:val="00465C4A"/>
    <w:rsid w:val="00465DC6"/>
    <w:rsid w:val="00467091"/>
    <w:rsid w:val="004673EF"/>
    <w:rsid w:val="00467FB0"/>
    <w:rsid w:val="0046FF02"/>
    <w:rsid w:val="00470495"/>
    <w:rsid w:val="004715C6"/>
    <w:rsid w:val="004726BD"/>
    <w:rsid w:val="00472B55"/>
    <w:rsid w:val="00472BA7"/>
    <w:rsid w:val="00473B00"/>
    <w:rsid w:val="00474088"/>
    <w:rsid w:val="0047473C"/>
    <w:rsid w:val="004758EC"/>
    <w:rsid w:val="00475C61"/>
    <w:rsid w:val="00475F15"/>
    <w:rsid w:val="004763AF"/>
    <w:rsid w:val="0047726D"/>
    <w:rsid w:val="004808A4"/>
    <w:rsid w:val="00482CD3"/>
    <w:rsid w:val="004841E9"/>
    <w:rsid w:val="00484228"/>
    <w:rsid w:val="0048478A"/>
    <w:rsid w:val="004851BC"/>
    <w:rsid w:val="00485421"/>
    <w:rsid w:val="00485541"/>
    <w:rsid w:val="00486AE7"/>
    <w:rsid w:val="00486EAD"/>
    <w:rsid w:val="00487B65"/>
    <w:rsid w:val="00487F25"/>
    <w:rsid w:val="00487FA2"/>
    <w:rsid w:val="0049035C"/>
    <w:rsid w:val="00490BD0"/>
    <w:rsid w:val="00491482"/>
    <w:rsid w:val="00491746"/>
    <w:rsid w:val="00491932"/>
    <w:rsid w:val="00491C84"/>
    <w:rsid w:val="004926FE"/>
    <w:rsid w:val="0049330F"/>
    <w:rsid w:val="00493600"/>
    <w:rsid w:val="0049372D"/>
    <w:rsid w:val="004947BB"/>
    <w:rsid w:val="004947FF"/>
    <w:rsid w:val="004948E1"/>
    <w:rsid w:val="00494DF1"/>
    <w:rsid w:val="00495550"/>
    <w:rsid w:val="004966A2"/>
    <w:rsid w:val="0049735E"/>
    <w:rsid w:val="00497411"/>
    <w:rsid w:val="00497A1F"/>
    <w:rsid w:val="00497EE8"/>
    <w:rsid w:val="004A038E"/>
    <w:rsid w:val="004A04AC"/>
    <w:rsid w:val="004A118A"/>
    <w:rsid w:val="004A193F"/>
    <w:rsid w:val="004A1AF5"/>
    <w:rsid w:val="004A2101"/>
    <w:rsid w:val="004A2512"/>
    <w:rsid w:val="004A309D"/>
    <w:rsid w:val="004A39BF"/>
    <w:rsid w:val="004A4073"/>
    <w:rsid w:val="004A5729"/>
    <w:rsid w:val="004A5EFF"/>
    <w:rsid w:val="004A6869"/>
    <w:rsid w:val="004A71AB"/>
    <w:rsid w:val="004A775A"/>
    <w:rsid w:val="004A7797"/>
    <w:rsid w:val="004A7A30"/>
    <w:rsid w:val="004A7D63"/>
    <w:rsid w:val="004B0D6C"/>
    <w:rsid w:val="004B102F"/>
    <w:rsid w:val="004B1563"/>
    <w:rsid w:val="004B167C"/>
    <w:rsid w:val="004B222B"/>
    <w:rsid w:val="004B3A5A"/>
    <w:rsid w:val="004B3B9C"/>
    <w:rsid w:val="004B3D5C"/>
    <w:rsid w:val="004B4257"/>
    <w:rsid w:val="004B490E"/>
    <w:rsid w:val="004B4EEB"/>
    <w:rsid w:val="004B539A"/>
    <w:rsid w:val="004B56E3"/>
    <w:rsid w:val="004B5C86"/>
    <w:rsid w:val="004B600C"/>
    <w:rsid w:val="004B6097"/>
    <w:rsid w:val="004B6788"/>
    <w:rsid w:val="004B6B86"/>
    <w:rsid w:val="004B729F"/>
    <w:rsid w:val="004B7B9E"/>
    <w:rsid w:val="004C02B7"/>
    <w:rsid w:val="004C1573"/>
    <w:rsid w:val="004C1BB7"/>
    <w:rsid w:val="004C2D31"/>
    <w:rsid w:val="004C330C"/>
    <w:rsid w:val="004C5AEB"/>
    <w:rsid w:val="004C66CF"/>
    <w:rsid w:val="004C6C4B"/>
    <w:rsid w:val="004D0AAF"/>
    <w:rsid w:val="004D0B77"/>
    <w:rsid w:val="004D0BBB"/>
    <w:rsid w:val="004D113F"/>
    <w:rsid w:val="004D1889"/>
    <w:rsid w:val="004D1E99"/>
    <w:rsid w:val="004D2006"/>
    <w:rsid w:val="004D24DC"/>
    <w:rsid w:val="004D2872"/>
    <w:rsid w:val="004D2E00"/>
    <w:rsid w:val="004D384E"/>
    <w:rsid w:val="004D3E3F"/>
    <w:rsid w:val="004D5B13"/>
    <w:rsid w:val="004D5CA4"/>
    <w:rsid w:val="004D5D08"/>
    <w:rsid w:val="004D616C"/>
    <w:rsid w:val="004D6B54"/>
    <w:rsid w:val="004D76C4"/>
    <w:rsid w:val="004E0204"/>
    <w:rsid w:val="004E0984"/>
    <w:rsid w:val="004E12FD"/>
    <w:rsid w:val="004E23F8"/>
    <w:rsid w:val="004E2E87"/>
    <w:rsid w:val="004E2F95"/>
    <w:rsid w:val="004E34B0"/>
    <w:rsid w:val="004E3C0A"/>
    <w:rsid w:val="004E42F8"/>
    <w:rsid w:val="004E48D6"/>
    <w:rsid w:val="004E4DBC"/>
    <w:rsid w:val="004E4F33"/>
    <w:rsid w:val="004E640F"/>
    <w:rsid w:val="004E701A"/>
    <w:rsid w:val="004E71B0"/>
    <w:rsid w:val="004E73D7"/>
    <w:rsid w:val="004E7D7B"/>
    <w:rsid w:val="004E7EF2"/>
    <w:rsid w:val="004F00CD"/>
    <w:rsid w:val="004F06A4"/>
    <w:rsid w:val="004F0BEF"/>
    <w:rsid w:val="004F0D28"/>
    <w:rsid w:val="004F24CE"/>
    <w:rsid w:val="004F3232"/>
    <w:rsid w:val="004F5159"/>
    <w:rsid w:val="004F73B0"/>
    <w:rsid w:val="00500780"/>
    <w:rsid w:val="00500E24"/>
    <w:rsid w:val="0050179C"/>
    <w:rsid w:val="0050210A"/>
    <w:rsid w:val="00502865"/>
    <w:rsid w:val="00502E4E"/>
    <w:rsid w:val="00503C2E"/>
    <w:rsid w:val="00504303"/>
    <w:rsid w:val="005049BD"/>
    <w:rsid w:val="00505438"/>
    <w:rsid w:val="005055FF"/>
    <w:rsid w:val="00507192"/>
    <w:rsid w:val="0050752A"/>
    <w:rsid w:val="00507712"/>
    <w:rsid w:val="0051101A"/>
    <w:rsid w:val="00511CF5"/>
    <w:rsid w:val="00512934"/>
    <w:rsid w:val="00513698"/>
    <w:rsid w:val="0051373A"/>
    <w:rsid w:val="005141C4"/>
    <w:rsid w:val="005155B8"/>
    <w:rsid w:val="00515F23"/>
    <w:rsid w:val="00517B1A"/>
    <w:rsid w:val="005200EE"/>
    <w:rsid w:val="005211D9"/>
    <w:rsid w:val="005215F5"/>
    <w:rsid w:val="00525EA9"/>
    <w:rsid w:val="00527397"/>
    <w:rsid w:val="00531624"/>
    <w:rsid w:val="005333CF"/>
    <w:rsid w:val="0053373A"/>
    <w:rsid w:val="00534CF9"/>
    <w:rsid w:val="00535831"/>
    <w:rsid w:val="0053605B"/>
    <w:rsid w:val="0053679D"/>
    <w:rsid w:val="005368C2"/>
    <w:rsid w:val="0054067F"/>
    <w:rsid w:val="00540931"/>
    <w:rsid w:val="00540CEE"/>
    <w:rsid w:val="00540E43"/>
    <w:rsid w:val="00542025"/>
    <w:rsid w:val="00542BBB"/>
    <w:rsid w:val="00543CB7"/>
    <w:rsid w:val="005441CD"/>
    <w:rsid w:val="00544883"/>
    <w:rsid w:val="005457B9"/>
    <w:rsid w:val="00545FAE"/>
    <w:rsid w:val="00546329"/>
    <w:rsid w:val="005465E1"/>
    <w:rsid w:val="00546E13"/>
    <w:rsid w:val="005475CF"/>
    <w:rsid w:val="00547685"/>
    <w:rsid w:val="00547E97"/>
    <w:rsid w:val="005514FC"/>
    <w:rsid w:val="00552A5B"/>
    <w:rsid w:val="00553B52"/>
    <w:rsid w:val="00554763"/>
    <w:rsid w:val="00555020"/>
    <w:rsid w:val="00555803"/>
    <w:rsid w:val="00555839"/>
    <w:rsid w:val="005563E5"/>
    <w:rsid w:val="005565F5"/>
    <w:rsid w:val="0055670F"/>
    <w:rsid w:val="00556B6E"/>
    <w:rsid w:val="00556D4F"/>
    <w:rsid w:val="00557582"/>
    <w:rsid w:val="0056006A"/>
    <w:rsid w:val="005603D7"/>
    <w:rsid w:val="005603E4"/>
    <w:rsid w:val="005605E4"/>
    <w:rsid w:val="00560872"/>
    <w:rsid w:val="00560AD9"/>
    <w:rsid w:val="0056190B"/>
    <w:rsid w:val="00561F18"/>
    <w:rsid w:val="0056200B"/>
    <w:rsid w:val="005635C6"/>
    <w:rsid w:val="0056371C"/>
    <w:rsid w:val="005638FF"/>
    <w:rsid w:val="005639E1"/>
    <w:rsid w:val="00563CB8"/>
    <w:rsid w:val="00564500"/>
    <w:rsid w:val="0056452D"/>
    <w:rsid w:val="00564778"/>
    <w:rsid w:val="00566042"/>
    <w:rsid w:val="0056638F"/>
    <w:rsid w:val="005668D2"/>
    <w:rsid w:val="005669D9"/>
    <w:rsid w:val="00566E18"/>
    <w:rsid w:val="00566EFB"/>
    <w:rsid w:val="005701A7"/>
    <w:rsid w:val="0057042B"/>
    <w:rsid w:val="00571E3D"/>
    <w:rsid w:val="0057233D"/>
    <w:rsid w:val="005727C6"/>
    <w:rsid w:val="00572ACB"/>
    <w:rsid w:val="00573621"/>
    <w:rsid w:val="00574727"/>
    <w:rsid w:val="005755FB"/>
    <w:rsid w:val="00575711"/>
    <w:rsid w:val="00577483"/>
    <w:rsid w:val="00577963"/>
    <w:rsid w:val="00577EE6"/>
    <w:rsid w:val="00580AB3"/>
    <w:rsid w:val="00580E3A"/>
    <w:rsid w:val="00581712"/>
    <w:rsid w:val="005824F1"/>
    <w:rsid w:val="00583720"/>
    <w:rsid w:val="005854AF"/>
    <w:rsid w:val="0058582E"/>
    <w:rsid w:val="0058643D"/>
    <w:rsid w:val="00586B66"/>
    <w:rsid w:val="00586EB0"/>
    <w:rsid w:val="005901F9"/>
    <w:rsid w:val="0059033E"/>
    <w:rsid w:val="00592258"/>
    <w:rsid w:val="0059244C"/>
    <w:rsid w:val="005925C9"/>
    <w:rsid w:val="00592E2F"/>
    <w:rsid w:val="00592EA9"/>
    <w:rsid w:val="00593223"/>
    <w:rsid w:val="0059358A"/>
    <w:rsid w:val="00593836"/>
    <w:rsid w:val="00593F7B"/>
    <w:rsid w:val="005942E6"/>
    <w:rsid w:val="0059431D"/>
    <w:rsid w:val="0059458D"/>
    <w:rsid w:val="0059462D"/>
    <w:rsid w:val="005946C7"/>
    <w:rsid w:val="00594B55"/>
    <w:rsid w:val="0059565F"/>
    <w:rsid w:val="005956B7"/>
    <w:rsid w:val="00596509"/>
    <w:rsid w:val="0059687B"/>
    <w:rsid w:val="0059688F"/>
    <w:rsid w:val="005973D0"/>
    <w:rsid w:val="005A078D"/>
    <w:rsid w:val="005A0E91"/>
    <w:rsid w:val="005A1589"/>
    <w:rsid w:val="005A2782"/>
    <w:rsid w:val="005A2D2B"/>
    <w:rsid w:val="005A3B07"/>
    <w:rsid w:val="005A4527"/>
    <w:rsid w:val="005A4580"/>
    <w:rsid w:val="005A5825"/>
    <w:rsid w:val="005A61A8"/>
    <w:rsid w:val="005A6533"/>
    <w:rsid w:val="005A663D"/>
    <w:rsid w:val="005A69DC"/>
    <w:rsid w:val="005A6FC8"/>
    <w:rsid w:val="005B1649"/>
    <w:rsid w:val="005B1D69"/>
    <w:rsid w:val="005B1E4C"/>
    <w:rsid w:val="005B3E99"/>
    <w:rsid w:val="005B5569"/>
    <w:rsid w:val="005B56F1"/>
    <w:rsid w:val="005B598B"/>
    <w:rsid w:val="005B5B29"/>
    <w:rsid w:val="005B6093"/>
    <w:rsid w:val="005B61A7"/>
    <w:rsid w:val="005B6453"/>
    <w:rsid w:val="005B6F82"/>
    <w:rsid w:val="005B747C"/>
    <w:rsid w:val="005B78CD"/>
    <w:rsid w:val="005B7B21"/>
    <w:rsid w:val="005B7B8B"/>
    <w:rsid w:val="005C0903"/>
    <w:rsid w:val="005C0AF4"/>
    <w:rsid w:val="005C140F"/>
    <w:rsid w:val="005C188D"/>
    <w:rsid w:val="005C2DF9"/>
    <w:rsid w:val="005C4F68"/>
    <w:rsid w:val="005C5FFA"/>
    <w:rsid w:val="005C6A08"/>
    <w:rsid w:val="005C7492"/>
    <w:rsid w:val="005C7FEB"/>
    <w:rsid w:val="005D095D"/>
    <w:rsid w:val="005D09AB"/>
    <w:rsid w:val="005D0CAE"/>
    <w:rsid w:val="005D0D32"/>
    <w:rsid w:val="005D14C1"/>
    <w:rsid w:val="005D1EE1"/>
    <w:rsid w:val="005D2178"/>
    <w:rsid w:val="005D21DC"/>
    <w:rsid w:val="005D2A26"/>
    <w:rsid w:val="005D2FF4"/>
    <w:rsid w:val="005D30BB"/>
    <w:rsid w:val="005D4B25"/>
    <w:rsid w:val="005D509A"/>
    <w:rsid w:val="005D5F93"/>
    <w:rsid w:val="005D6640"/>
    <w:rsid w:val="005D6771"/>
    <w:rsid w:val="005D79E8"/>
    <w:rsid w:val="005E066A"/>
    <w:rsid w:val="005E1073"/>
    <w:rsid w:val="005E1255"/>
    <w:rsid w:val="005E1D70"/>
    <w:rsid w:val="005E32F6"/>
    <w:rsid w:val="005E352E"/>
    <w:rsid w:val="005E3B5B"/>
    <w:rsid w:val="005E467D"/>
    <w:rsid w:val="005E594A"/>
    <w:rsid w:val="005E5C48"/>
    <w:rsid w:val="005E607A"/>
    <w:rsid w:val="005E6D75"/>
    <w:rsid w:val="005E6ED7"/>
    <w:rsid w:val="005E7676"/>
    <w:rsid w:val="005E77F1"/>
    <w:rsid w:val="005E7D26"/>
    <w:rsid w:val="005E7EBB"/>
    <w:rsid w:val="005F0B12"/>
    <w:rsid w:val="005F0BB0"/>
    <w:rsid w:val="005F1B87"/>
    <w:rsid w:val="005F2418"/>
    <w:rsid w:val="005F2996"/>
    <w:rsid w:val="005F3106"/>
    <w:rsid w:val="005F3116"/>
    <w:rsid w:val="005F425C"/>
    <w:rsid w:val="005F451A"/>
    <w:rsid w:val="005F4C84"/>
    <w:rsid w:val="005F629C"/>
    <w:rsid w:val="005F72E3"/>
    <w:rsid w:val="00600EA3"/>
    <w:rsid w:val="00601144"/>
    <w:rsid w:val="00601E74"/>
    <w:rsid w:val="006021CB"/>
    <w:rsid w:val="006022B9"/>
    <w:rsid w:val="006022FB"/>
    <w:rsid w:val="00604384"/>
    <w:rsid w:val="006052BD"/>
    <w:rsid w:val="00605637"/>
    <w:rsid w:val="006056DB"/>
    <w:rsid w:val="00605915"/>
    <w:rsid w:val="00610419"/>
    <w:rsid w:val="00615331"/>
    <w:rsid w:val="006154A3"/>
    <w:rsid w:val="006160E0"/>
    <w:rsid w:val="00616207"/>
    <w:rsid w:val="00617AE4"/>
    <w:rsid w:val="00617B2A"/>
    <w:rsid w:val="006200D5"/>
    <w:rsid w:val="006203CC"/>
    <w:rsid w:val="00620601"/>
    <w:rsid w:val="00620A29"/>
    <w:rsid w:val="00620C22"/>
    <w:rsid w:val="00620E75"/>
    <w:rsid w:val="00620F2D"/>
    <w:rsid w:val="00621378"/>
    <w:rsid w:val="006218FC"/>
    <w:rsid w:val="00621B0C"/>
    <w:rsid w:val="00622C8F"/>
    <w:rsid w:val="00622D25"/>
    <w:rsid w:val="00622DFF"/>
    <w:rsid w:val="00623DAA"/>
    <w:rsid w:val="00624410"/>
    <w:rsid w:val="006249D4"/>
    <w:rsid w:val="006249EA"/>
    <w:rsid w:val="00625039"/>
    <w:rsid w:val="00625219"/>
    <w:rsid w:val="0062568F"/>
    <w:rsid w:val="006256C9"/>
    <w:rsid w:val="0062593A"/>
    <w:rsid w:val="00625BFC"/>
    <w:rsid w:val="00625DD1"/>
    <w:rsid w:val="00626227"/>
    <w:rsid w:val="006263F0"/>
    <w:rsid w:val="00626676"/>
    <w:rsid w:val="006269B9"/>
    <w:rsid w:val="00630142"/>
    <w:rsid w:val="00631F18"/>
    <w:rsid w:val="00632240"/>
    <w:rsid w:val="00633F78"/>
    <w:rsid w:val="0063458A"/>
    <w:rsid w:val="0063498C"/>
    <w:rsid w:val="00635A55"/>
    <w:rsid w:val="00635E92"/>
    <w:rsid w:val="00636FBF"/>
    <w:rsid w:val="0063796F"/>
    <w:rsid w:val="00640540"/>
    <w:rsid w:val="0064088E"/>
    <w:rsid w:val="00640EB0"/>
    <w:rsid w:val="0064199C"/>
    <w:rsid w:val="00641F02"/>
    <w:rsid w:val="00642F86"/>
    <w:rsid w:val="0064311E"/>
    <w:rsid w:val="006438F6"/>
    <w:rsid w:val="00644042"/>
    <w:rsid w:val="00644568"/>
    <w:rsid w:val="006449AA"/>
    <w:rsid w:val="00644E58"/>
    <w:rsid w:val="00644EE4"/>
    <w:rsid w:val="00645004"/>
    <w:rsid w:val="00645BB8"/>
    <w:rsid w:val="00645C37"/>
    <w:rsid w:val="00645E2E"/>
    <w:rsid w:val="006460E9"/>
    <w:rsid w:val="00646B85"/>
    <w:rsid w:val="00646F33"/>
    <w:rsid w:val="0064716E"/>
    <w:rsid w:val="00647A3D"/>
    <w:rsid w:val="006502BC"/>
    <w:rsid w:val="00650410"/>
    <w:rsid w:val="006507AF"/>
    <w:rsid w:val="00652127"/>
    <w:rsid w:val="00652DFD"/>
    <w:rsid w:val="00654B2B"/>
    <w:rsid w:val="00660CBB"/>
    <w:rsid w:val="00661603"/>
    <w:rsid w:val="00661ECE"/>
    <w:rsid w:val="00662822"/>
    <w:rsid w:val="006629CA"/>
    <w:rsid w:val="00664F42"/>
    <w:rsid w:val="00665007"/>
    <w:rsid w:val="006672DD"/>
    <w:rsid w:val="006678EA"/>
    <w:rsid w:val="00670252"/>
    <w:rsid w:val="00670E59"/>
    <w:rsid w:val="006714D5"/>
    <w:rsid w:val="00671E2A"/>
    <w:rsid w:val="006726CB"/>
    <w:rsid w:val="00672C36"/>
    <w:rsid w:val="00673162"/>
    <w:rsid w:val="00673318"/>
    <w:rsid w:val="00673C69"/>
    <w:rsid w:val="00673E59"/>
    <w:rsid w:val="00674114"/>
    <w:rsid w:val="0067547D"/>
    <w:rsid w:val="0067553B"/>
    <w:rsid w:val="00675801"/>
    <w:rsid w:val="00675DCE"/>
    <w:rsid w:val="00675E07"/>
    <w:rsid w:val="00675E67"/>
    <w:rsid w:val="006768EE"/>
    <w:rsid w:val="006769F0"/>
    <w:rsid w:val="00676C07"/>
    <w:rsid w:val="00677019"/>
    <w:rsid w:val="0067740C"/>
    <w:rsid w:val="00677BE7"/>
    <w:rsid w:val="006801F2"/>
    <w:rsid w:val="006809AD"/>
    <w:rsid w:val="00680B8C"/>
    <w:rsid w:val="00680D65"/>
    <w:rsid w:val="00681168"/>
    <w:rsid w:val="00682331"/>
    <w:rsid w:val="0068276E"/>
    <w:rsid w:val="00683383"/>
    <w:rsid w:val="0068381D"/>
    <w:rsid w:val="00684996"/>
    <w:rsid w:val="006852CA"/>
    <w:rsid w:val="00686259"/>
    <w:rsid w:val="00687F10"/>
    <w:rsid w:val="006902A6"/>
    <w:rsid w:val="00690F06"/>
    <w:rsid w:val="00691135"/>
    <w:rsid w:val="0069177E"/>
    <w:rsid w:val="00691A36"/>
    <w:rsid w:val="00691DB9"/>
    <w:rsid w:val="0069210F"/>
    <w:rsid w:val="00692366"/>
    <w:rsid w:val="00694354"/>
    <w:rsid w:val="006943C2"/>
    <w:rsid w:val="00694557"/>
    <w:rsid w:val="006946EB"/>
    <w:rsid w:val="006963A5"/>
    <w:rsid w:val="006963A9"/>
    <w:rsid w:val="0069737F"/>
    <w:rsid w:val="00697677"/>
    <w:rsid w:val="00697724"/>
    <w:rsid w:val="0069775E"/>
    <w:rsid w:val="00697A3F"/>
    <w:rsid w:val="00697F07"/>
    <w:rsid w:val="006A0195"/>
    <w:rsid w:val="006A035D"/>
    <w:rsid w:val="006A0D47"/>
    <w:rsid w:val="006A1202"/>
    <w:rsid w:val="006A13F5"/>
    <w:rsid w:val="006A1647"/>
    <w:rsid w:val="006A177A"/>
    <w:rsid w:val="006A2144"/>
    <w:rsid w:val="006A2C7F"/>
    <w:rsid w:val="006A2F6F"/>
    <w:rsid w:val="006A3794"/>
    <w:rsid w:val="006A39A0"/>
    <w:rsid w:val="006A4ADC"/>
    <w:rsid w:val="006A4B7F"/>
    <w:rsid w:val="006A4CCD"/>
    <w:rsid w:val="006A4FBB"/>
    <w:rsid w:val="006A5C8A"/>
    <w:rsid w:val="006A5FDD"/>
    <w:rsid w:val="006A7D12"/>
    <w:rsid w:val="006A7E54"/>
    <w:rsid w:val="006B0048"/>
    <w:rsid w:val="006B0A3C"/>
    <w:rsid w:val="006B1268"/>
    <w:rsid w:val="006B2166"/>
    <w:rsid w:val="006B2D84"/>
    <w:rsid w:val="006B32AE"/>
    <w:rsid w:val="006B3A3D"/>
    <w:rsid w:val="006B4CCC"/>
    <w:rsid w:val="006B4E9F"/>
    <w:rsid w:val="006B56B4"/>
    <w:rsid w:val="006B5A7C"/>
    <w:rsid w:val="006B7486"/>
    <w:rsid w:val="006C06E0"/>
    <w:rsid w:val="006C0B3B"/>
    <w:rsid w:val="006C10C1"/>
    <w:rsid w:val="006C24E7"/>
    <w:rsid w:val="006C2682"/>
    <w:rsid w:val="006C2689"/>
    <w:rsid w:val="006C2A69"/>
    <w:rsid w:val="006C370A"/>
    <w:rsid w:val="006C395C"/>
    <w:rsid w:val="006C3DE9"/>
    <w:rsid w:val="006C5FAD"/>
    <w:rsid w:val="006C63B7"/>
    <w:rsid w:val="006C6C22"/>
    <w:rsid w:val="006C6F49"/>
    <w:rsid w:val="006C704C"/>
    <w:rsid w:val="006C717B"/>
    <w:rsid w:val="006C7573"/>
    <w:rsid w:val="006C7CDB"/>
    <w:rsid w:val="006D02D4"/>
    <w:rsid w:val="006D0509"/>
    <w:rsid w:val="006D05CF"/>
    <w:rsid w:val="006D12D8"/>
    <w:rsid w:val="006D12DF"/>
    <w:rsid w:val="006D12F9"/>
    <w:rsid w:val="006D1996"/>
    <w:rsid w:val="006D19E9"/>
    <w:rsid w:val="006D1C7A"/>
    <w:rsid w:val="006D24A8"/>
    <w:rsid w:val="006D37EF"/>
    <w:rsid w:val="006D6127"/>
    <w:rsid w:val="006D70A6"/>
    <w:rsid w:val="006E021B"/>
    <w:rsid w:val="006E2948"/>
    <w:rsid w:val="006E31BD"/>
    <w:rsid w:val="006E45A8"/>
    <w:rsid w:val="006E47CC"/>
    <w:rsid w:val="006E4DC6"/>
    <w:rsid w:val="006E5307"/>
    <w:rsid w:val="006E619D"/>
    <w:rsid w:val="006E625E"/>
    <w:rsid w:val="006E64AF"/>
    <w:rsid w:val="006E65D1"/>
    <w:rsid w:val="006E7054"/>
    <w:rsid w:val="006E7A63"/>
    <w:rsid w:val="006F0054"/>
    <w:rsid w:val="006F0E83"/>
    <w:rsid w:val="006F1977"/>
    <w:rsid w:val="006F342A"/>
    <w:rsid w:val="006F43DD"/>
    <w:rsid w:val="006F4A04"/>
    <w:rsid w:val="006F5D34"/>
    <w:rsid w:val="006F6989"/>
    <w:rsid w:val="006F7225"/>
    <w:rsid w:val="006F7F23"/>
    <w:rsid w:val="00700BAA"/>
    <w:rsid w:val="00701843"/>
    <w:rsid w:val="00701E48"/>
    <w:rsid w:val="00701E81"/>
    <w:rsid w:val="007020D7"/>
    <w:rsid w:val="00702F9B"/>
    <w:rsid w:val="00702FD7"/>
    <w:rsid w:val="00703E69"/>
    <w:rsid w:val="00704120"/>
    <w:rsid w:val="007041FD"/>
    <w:rsid w:val="00704EAD"/>
    <w:rsid w:val="00705010"/>
    <w:rsid w:val="0070565A"/>
    <w:rsid w:val="00705826"/>
    <w:rsid w:val="00706091"/>
    <w:rsid w:val="00706647"/>
    <w:rsid w:val="00706B78"/>
    <w:rsid w:val="007070C6"/>
    <w:rsid w:val="00707222"/>
    <w:rsid w:val="00707E7F"/>
    <w:rsid w:val="00710240"/>
    <w:rsid w:val="007108E4"/>
    <w:rsid w:val="00711614"/>
    <w:rsid w:val="007117DD"/>
    <w:rsid w:val="007118E4"/>
    <w:rsid w:val="007120F5"/>
    <w:rsid w:val="00712565"/>
    <w:rsid w:val="00713AFE"/>
    <w:rsid w:val="0071449D"/>
    <w:rsid w:val="007146A5"/>
    <w:rsid w:val="007149BF"/>
    <w:rsid w:val="007149F1"/>
    <w:rsid w:val="00714E2F"/>
    <w:rsid w:val="007154D5"/>
    <w:rsid w:val="00721DF6"/>
    <w:rsid w:val="00722585"/>
    <w:rsid w:val="00722950"/>
    <w:rsid w:val="007230BB"/>
    <w:rsid w:val="0072363A"/>
    <w:rsid w:val="00723F60"/>
    <w:rsid w:val="00724C20"/>
    <w:rsid w:val="00724CAA"/>
    <w:rsid w:val="00725BBB"/>
    <w:rsid w:val="007260BE"/>
    <w:rsid w:val="007268FB"/>
    <w:rsid w:val="00727B7F"/>
    <w:rsid w:val="00730C48"/>
    <w:rsid w:val="00730CB9"/>
    <w:rsid w:val="00730CBB"/>
    <w:rsid w:val="007311D0"/>
    <w:rsid w:val="0073123A"/>
    <w:rsid w:val="0073129F"/>
    <w:rsid w:val="00731F68"/>
    <w:rsid w:val="007324B9"/>
    <w:rsid w:val="007328F8"/>
    <w:rsid w:val="007333D2"/>
    <w:rsid w:val="0073357B"/>
    <w:rsid w:val="00733D3B"/>
    <w:rsid w:val="007343FD"/>
    <w:rsid w:val="00734528"/>
    <w:rsid w:val="0073516B"/>
    <w:rsid w:val="00736429"/>
    <w:rsid w:val="00736BEE"/>
    <w:rsid w:val="00737222"/>
    <w:rsid w:val="0073756F"/>
    <w:rsid w:val="00737620"/>
    <w:rsid w:val="00737A9F"/>
    <w:rsid w:val="007400F3"/>
    <w:rsid w:val="00740775"/>
    <w:rsid w:val="00740AD9"/>
    <w:rsid w:val="00741363"/>
    <w:rsid w:val="00741597"/>
    <w:rsid w:val="00741AB6"/>
    <w:rsid w:val="007427B5"/>
    <w:rsid w:val="00742A06"/>
    <w:rsid w:val="0074368D"/>
    <w:rsid w:val="00746AD0"/>
    <w:rsid w:val="00746F13"/>
    <w:rsid w:val="00747567"/>
    <w:rsid w:val="007475FC"/>
    <w:rsid w:val="0074770D"/>
    <w:rsid w:val="00750321"/>
    <w:rsid w:val="00750F6D"/>
    <w:rsid w:val="007510B3"/>
    <w:rsid w:val="00751317"/>
    <w:rsid w:val="007531DA"/>
    <w:rsid w:val="00754699"/>
    <w:rsid w:val="00754797"/>
    <w:rsid w:val="007547BB"/>
    <w:rsid w:val="00754870"/>
    <w:rsid w:val="00756A18"/>
    <w:rsid w:val="00756E98"/>
    <w:rsid w:val="007614E2"/>
    <w:rsid w:val="0076296D"/>
    <w:rsid w:val="007630E8"/>
    <w:rsid w:val="00763998"/>
    <w:rsid w:val="00764128"/>
    <w:rsid w:val="0076447C"/>
    <w:rsid w:val="007655B3"/>
    <w:rsid w:val="00765AB1"/>
    <w:rsid w:val="00766557"/>
    <w:rsid w:val="00766916"/>
    <w:rsid w:val="00766B23"/>
    <w:rsid w:val="0076B728"/>
    <w:rsid w:val="00770181"/>
    <w:rsid w:val="0077056D"/>
    <w:rsid w:val="00771344"/>
    <w:rsid w:val="00771D4B"/>
    <w:rsid w:val="00772661"/>
    <w:rsid w:val="00772C4D"/>
    <w:rsid w:val="00772ECA"/>
    <w:rsid w:val="007732A1"/>
    <w:rsid w:val="00773398"/>
    <w:rsid w:val="00774DC5"/>
    <w:rsid w:val="007754EB"/>
    <w:rsid w:val="00775A32"/>
    <w:rsid w:val="00775E9F"/>
    <w:rsid w:val="00776EFC"/>
    <w:rsid w:val="00777A86"/>
    <w:rsid w:val="00777D3E"/>
    <w:rsid w:val="0078086A"/>
    <w:rsid w:val="0078117B"/>
    <w:rsid w:val="0078149C"/>
    <w:rsid w:val="007827B8"/>
    <w:rsid w:val="00783051"/>
    <w:rsid w:val="007835F1"/>
    <w:rsid w:val="00783D75"/>
    <w:rsid w:val="00784912"/>
    <w:rsid w:val="007854FE"/>
    <w:rsid w:val="00785BFF"/>
    <w:rsid w:val="0078659B"/>
    <w:rsid w:val="00786D92"/>
    <w:rsid w:val="0078756A"/>
    <w:rsid w:val="007901A7"/>
    <w:rsid w:val="00790466"/>
    <w:rsid w:val="007912C7"/>
    <w:rsid w:val="0079187C"/>
    <w:rsid w:val="00791AE7"/>
    <w:rsid w:val="00791C3E"/>
    <w:rsid w:val="007929D7"/>
    <w:rsid w:val="00792ACA"/>
    <w:rsid w:val="00793EC4"/>
    <w:rsid w:val="007947FF"/>
    <w:rsid w:val="00795075"/>
    <w:rsid w:val="007957C1"/>
    <w:rsid w:val="00795F79"/>
    <w:rsid w:val="00796DE6"/>
    <w:rsid w:val="0079712E"/>
    <w:rsid w:val="0079725B"/>
    <w:rsid w:val="007976AB"/>
    <w:rsid w:val="00797770"/>
    <w:rsid w:val="00797D8C"/>
    <w:rsid w:val="007A02B0"/>
    <w:rsid w:val="007A073B"/>
    <w:rsid w:val="007A0A17"/>
    <w:rsid w:val="007A0BDD"/>
    <w:rsid w:val="007A0E5E"/>
    <w:rsid w:val="007A15F0"/>
    <w:rsid w:val="007A1B70"/>
    <w:rsid w:val="007A1C68"/>
    <w:rsid w:val="007A26F9"/>
    <w:rsid w:val="007A3126"/>
    <w:rsid w:val="007A343C"/>
    <w:rsid w:val="007A3E1E"/>
    <w:rsid w:val="007A4548"/>
    <w:rsid w:val="007A521E"/>
    <w:rsid w:val="007A562D"/>
    <w:rsid w:val="007A677B"/>
    <w:rsid w:val="007A698B"/>
    <w:rsid w:val="007A7047"/>
    <w:rsid w:val="007A70B3"/>
    <w:rsid w:val="007A7278"/>
    <w:rsid w:val="007A78F3"/>
    <w:rsid w:val="007A79EB"/>
    <w:rsid w:val="007B1800"/>
    <w:rsid w:val="007B33C6"/>
    <w:rsid w:val="007B4BF0"/>
    <w:rsid w:val="007B54D3"/>
    <w:rsid w:val="007B5DDE"/>
    <w:rsid w:val="007B669D"/>
    <w:rsid w:val="007B6F0D"/>
    <w:rsid w:val="007B6F61"/>
    <w:rsid w:val="007B7A80"/>
    <w:rsid w:val="007B7E17"/>
    <w:rsid w:val="007C0200"/>
    <w:rsid w:val="007C0FD5"/>
    <w:rsid w:val="007C167C"/>
    <w:rsid w:val="007C2B30"/>
    <w:rsid w:val="007C3C85"/>
    <w:rsid w:val="007C3D84"/>
    <w:rsid w:val="007C3DE8"/>
    <w:rsid w:val="007C5F75"/>
    <w:rsid w:val="007C62FF"/>
    <w:rsid w:val="007C6574"/>
    <w:rsid w:val="007C6EE9"/>
    <w:rsid w:val="007D0C0F"/>
    <w:rsid w:val="007D1B8D"/>
    <w:rsid w:val="007D206B"/>
    <w:rsid w:val="007D21FD"/>
    <w:rsid w:val="007D2340"/>
    <w:rsid w:val="007D2528"/>
    <w:rsid w:val="007D2720"/>
    <w:rsid w:val="007D29F5"/>
    <w:rsid w:val="007D2FFA"/>
    <w:rsid w:val="007D3A09"/>
    <w:rsid w:val="007D4117"/>
    <w:rsid w:val="007D4948"/>
    <w:rsid w:val="007D54A1"/>
    <w:rsid w:val="007D589D"/>
    <w:rsid w:val="007D5FDF"/>
    <w:rsid w:val="007D670D"/>
    <w:rsid w:val="007D67A3"/>
    <w:rsid w:val="007D685A"/>
    <w:rsid w:val="007D6907"/>
    <w:rsid w:val="007D76EA"/>
    <w:rsid w:val="007D7CE2"/>
    <w:rsid w:val="007D7F76"/>
    <w:rsid w:val="007E0356"/>
    <w:rsid w:val="007E1125"/>
    <w:rsid w:val="007E1C1F"/>
    <w:rsid w:val="007E1E74"/>
    <w:rsid w:val="007E244B"/>
    <w:rsid w:val="007E24B1"/>
    <w:rsid w:val="007E29C9"/>
    <w:rsid w:val="007E2DDA"/>
    <w:rsid w:val="007E3313"/>
    <w:rsid w:val="007E3423"/>
    <w:rsid w:val="007E421D"/>
    <w:rsid w:val="007E4C43"/>
    <w:rsid w:val="007E5A7C"/>
    <w:rsid w:val="007E5E33"/>
    <w:rsid w:val="007E67A3"/>
    <w:rsid w:val="007E67B8"/>
    <w:rsid w:val="007F027C"/>
    <w:rsid w:val="007F1C0D"/>
    <w:rsid w:val="007F25B5"/>
    <w:rsid w:val="007F28CF"/>
    <w:rsid w:val="007F2BE8"/>
    <w:rsid w:val="007F4326"/>
    <w:rsid w:val="007F4B62"/>
    <w:rsid w:val="007F6247"/>
    <w:rsid w:val="007F7AE8"/>
    <w:rsid w:val="007F7ED2"/>
    <w:rsid w:val="008015EF"/>
    <w:rsid w:val="0080171A"/>
    <w:rsid w:val="008017FF"/>
    <w:rsid w:val="00801BC1"/>
    <w:rsid w:val="00802BB3"/>
    <w:rsid w:val="0080319F"/>
    <w:rsid w:val="008044D0"/>
    <w:rsid w:val="008050AF"/>
    <w:rsid w:val="00805821"/>
    <w:rsid w:val="00805D02"/>
    <w:rsid w:val="0080665B"/>
    <w:rsid w:val="00807527"/>
    <w:rsid w:val="0081001E"/>
    <w:rsid w:val="0081081F"/>
    <w:rsid w:val="00810DF3"/>
    <w:rsid w:val="00811384"/>
    <w:rsid w:val="0081168F"/>
    <w:rsid w:val="008119FD"/>
    <w:rsid w:val="00811E8C"/>
    <w:rsid w:val="00812171"/>
    <w:rsid w:val="00812627"/>
    <w:rsid w:val="0081267D"/>
    <w:rsid w:val="00813135"/>
    <w:rsid w:val="0081337E"/>
    <w:rsid w:val="00813B10"/>
    <w:rsid w:val="008168E0"/>
    <w:rsid w:val="00817637"/>
    <w:rsid w:val="00820CE7"/>
    <w:rsid w:val="0082127C"/>
    <w:rsid w:val="008217FF"/>
    <w:rsid w:val="00821CE0"/>
    <w:rsid w:val="00821FEF"/>
    <w:rsid w:val="008223CA"/>
    <w:rsid w:val="00822538"/>
    <w:rsid w:val="00822EF4"/>
    <w:rsid w:val="00822FCB"/>
    <w:rsid w:val="00823188"/>
    <w:rsid w:val="008237A2"/>
    <w:rsid w:val="00824A64"/>
    <w:rsid w:val="00825CE9"/>
    <w:rsid w:val="00826FEC"/>
    <w:rsid w:val="0082768F"/>
    <w:rsid w:val="008307C6"/>
    <w:rsid w:val="0083266B"/>
    <w:rsid w:val="008344F7"/>
    <w:rsid w:val="00834AEC"/>
    <w:rsid w:val="00834B41"/>
    <w:rsid w:val="00834CE7"/>
    <w:rsid w:val="00836485"/>
    <w:rsid w:val="008375C2"/>
    <w:rsid w:val="00840282"/>
    <w:rsid w:val="008411B7"/>
    <w:rsid w:val="008412B2"/>
    <w:rsid w:val="0084142D"/>
    <w:rsid w:val="008427B7"/>
    <w:rsid w:val="00842A28"/>
    <w:rsid w:val="00843080"/>
    <w:rsid w:val="008432EE"/>
    <w:rsid w:val="00843E45"/>
    <w:rsid w:val="00843E56"/>
    <w:rsid w:val="0084480E"/>
    <w:rsid w:val="008462C9"/>
    <w:rsid w:val="00846486"/>
    <w:rsid w:val="00846664"/>
    <w:rsid w:val="00846A6C"/>
    <w:rsid w:val="00846AD0"/>
    <w:rsid w:val="00846D28"/>
    <w:rsid w:val="00846F36"/>
    <w:rsid w:val="0084793B"/>
    <w:rsid w:val="008509D1"/>
    <w:rsid w:val="008510DC"/>
    <w:rsid w:val="0085148E"/>
    <w:rsid w:val="008518E5"/>
    <w:rsid w:val="008522B6"/>
    <w:rsid w:val="00852A4C"/>
    <w:rsid w:val="0085337D"/>
    <w:rsid w:val="0085397D"/>
    <w:rsid w:val="00853BEA"/>
    <w:rsid w:val="00854227"/>
    <w:rsid w:val="008546D1"/>
    <w:rsid w:val="0085478E"/>
    <w:rsid w:val="0085492F"/>
    <w:rsid w:val="00855259"/>
    <w:rsid w:val="00855B0E"/>
    <w:rsid w:val="00855FE5"/>
    <w:rsid w:val="008566C1"/>
    <w:rsid w:val="008573DB"/>
    <w:rsid w:val="00857FCF"/>
    <w:rsid w:val="00861648"/>
    <w:rsid w:val="00862031"/>
    <w:rsid w:val="008626E1"/>
    <w:rsid w:val="00863CB8"/>
    <w:rsid w:val="0086417A"/>
    <w:rsid w:val="00864B6E"/>
    <w:rsid w:val="0086556E"/>
    <w:rsid w:val="0086564A"/>
    <w:rsid w:val="008663B1"/>
    <w:rsid w:val="008675DD"/>
    <w:rsid w:val="00867B0E"/>
    <w:rsid w:val="00870282"/>
    <w:rsid w:val="00870627"/>
    <w:rsid w:val="00870653"/>
    <w:rsid w:val="00870E06"/>
    <w:rsid w:val="008720E0"/>
    <w:rsid w:val="00872B38"/>
    <w:rsid w:val="00872CE3"/>
    <w:rsid w:val="00872F22"/>
    <w:rsid w:val="00873471"/>
    <w:rsid w:val="0087371F"/>
    <w:rsid w:val="00875536"/>
    <w:rsid w:val="008755E9"/>
    <w:rsid w:val="0087608A"/>
    <w:rsid w:val="0087649B"/>
    <w:rsid w:val="00876744"/>
    <w:rsid w:val="008804BF"/>
    <w:rsid w:val="0088083B"/>
    <w:rsid w:val="00880A00"/>
    <w:rsid w:val="00880CDC"/>
    <w:rsid w:val="00880E8A"/>
    <w:rsid w:val="00881499"/>
    <w:rsid w:val="00881B37"/>
    <w:rsid w:val="008823C2"/>
    <w:rsid w:val="00882C77"/>
    <w:rsid w:val="008837C5"/>
    <w:rsid w:val="00883BDF"/>
    <w:rsid w:val="00884E1B"/>
    <w:rsid w:val="008854BF"/>
    <w:rsid w:val="00885830"/>
    <w:rsid w:val="00885AFE"/>
    <w:rsid w:val="00885ED9"/>
    <w:rsid w:val="00886155"/>
    <w:rsid w:val="00886FA4"/>
    <w:rsid w:val="00886FAE"/>
    <w:rsid w:val="008875DA"/>
    <w:rsid w:val="00887D95"/>
    <w:rsid w:val="00890A99"/>
    <w:rsid w:val="00891177"/>
    <w:rsid w:val="00891184"/>
    <w:rsid w:val="00891763"/>
    <w:rsid w:val="00891BC1"/>
    <w:rsid w:val="00892CD6"/>
    <w:rsid w:val="00892E54"/>
    <w:rsid w:val="00893043"/>
    <w:rsid w:val="00893986"/>
    <w:rsid w:val="0089414E"/>
    <w:rsid w:val="008945E2"/>
    <w:rsid w:val="00895670"/>
    <w:rsid w:val="00896C45"/>
    <w:rsid w:val="00897171"/>
    <w:rsid w:val="008A0B23"/>
    <w:rsid w:val="008A10C1"/>
    <w:rsid w:val="008A17A0"/>
    <w:rsid w:val="008A2CEE"/>
    <w:rsid w:val="008A3427"/>
    <w:rsid w:val="008A3F72"/>
    <w:rsid w:val="008A45F6"/>
    <w:rsid w:val="008A4E23"/>
    <w:rsid w:val="008A56DA"/>
    <w:rsid w:val="008A5A2E"/>
    <w:rsid w:val="008A5AD9"/>
    <w:rsid w:val="008A5B9A"/>
    <w:rsid w:val="008A5DB7"/>
    <w:rsid w:val="008A60D0"/>
    <w:rsid w:val="008A63E8"/>
    <w:rsid w:val="008A706F"/>
    <w:rsid w:val="008A7B38"/>
    <w:rsid w:val="008B080F"/>
    <w:rsid w:val="008B1418"/>
    <w:rsid w:val="008B1C89"/>
    <w:rsid w:val="008B23EC"/>
    <w:rsid w:val="008B3C99"/>
    <w:rsid w:val="008B40E0"/>
    <w:rsid w:val="008B4500"/>
    <w:rsid w:val="008B4522"/>
    <w:rsid w:val="008B4D76"/>
    <w:rsid w:val="008B550E"/>
    <w:rsid w:val="008B5999"/>
    <w:rsid w:val="008B61C5"/>
    <w:rsid w:val="008B6B24"/>
    <w:rsid w:val="008B6B87"/>
    <w:rsid w:val="008B7157"/>
    <w:rsid w:val="008B7187"/>
    <w:rsid w:val="008B735C"/>
    <w:rsid w:val="008C025E"/>
    <w:rsid w:val="008C06A8"/>
    <w:rsid w:val="008C10E1"/>
    <w:rsid w:val="008C36B5"/>
    <w:rsid w:val="008C3C24"/>
    <w:rsid w:val="008C3D23"/>
    <w:rsid w:val="008C40AA"/>
    <w:rsid w:val="008C4293"/>
    <w:rsid w:val="008C46CA"/>
    <w:rsid w:val="008C4B28"/>
    <w:rsid w:val="008C4CA3"/>
    <w:rsid w:val="008C525B"/>
    <w:rsid w:val="008C5572"/>
    <w:rsid w:val="008C5743"/>
    <w:rsid w:val="008C5A28"/>
    <w:rsid w:val="008C7811"/>
    <w:rsid w:val="008D04AD"/>
    <w:rsid w:val="008D04DF"/>
    <w:rsid w:val="008D166C"/>
    <w:rsid w:val="008D19EE"/>
    <w:rsid w:val="008D1DB8"/>
    <w:rsid w:val="008D1E67"/>
    <w:rsid w:val="008D212F"/>
    <w:rsid w:val="008D24FA"/>
    <w:rsid w:val="008D29C6"/>
    <w:rsid w:val="008D2D28"/>
    <w:rsid w:val="008D3782"/>
    <w:rsid w:val="008D383B"/>
    <w:rsid w:val="008D3C31"/>
    <w:rsid w:val="008D44F9"/>
    <w:rsid w:val="008D472C"/>
    <w:rsid w:val="008D4CC9"/>
    <w:rsid w:val="008D5E40"/>
    <w:rsid w:val="008D6235"/>
    <w:rsid w:val="008D667B"/>
    <w:rsid w:val="008D6849"/>
    <w:rsid w:val="008D69E7"/>
    <w:rsid w:val="008D6C1F"/>
    <w:rsid w:val="008D6C6E"/>
    <w:rsid w:val="008D6DE6"/>
    <w:rsid w:val="008D7196"/>
    <w:rsid w:val="008D730E"/>
    <w:rsid w:val="008D7320"/>
    <w:rsid w:val="008D73C8"/>
    <w:rsid w:val="008D7DBC"/>
    <w:rsid w:val="008D7E26"/>
    <w:rsid w:val="008E0D6D"/>
    <w:rsid w:val="008E14E1"/>
    <w:rsid w:val="008E1E78"/>
    <w:rsid w:val="008E26C8"/>
    <w:rsid w:val="008E3169"/>
    <w:rsid w:val="008E518D"/>
    <w:rsid w:val="008E5C94"/>
    <w:rsid w:val="008E6578"/>
    <w:rsid w:val="008E7069"/>
    <w:rsid w:val="008F0A5C"/>
    <w:rsid w:val="008F0E8C"/>
    <w:rsid w:val="008F1D3A"/>
    <w:rsid w:val="008F23CE"/>
    <w:rsid w:val="008F24EC"/>
    <w:rsid w:val="008F2531"/>
    <w:rsid w:val="008F2EF3"/>
    <w:rsid w:val="008F324E"/>
    <w:rsid w:val="008F352E"/>
    <w:rsid w:val="008F3615"/>
    <w:rsid w:val="008F3950"/>
    <w:rsid w:val="008F52BB"/>
    <w:rsid w:val="008F5917"/>
    <w:rsid w:val="008F66DE"/>
    <w:rsid w:val="008F7D02"/>
    <w:rsid w:val="00901408"/>
    <w:rsid w:val="0090197D"/>
    <w:rsid w:val="00901C54"/>
    <w:rsid w:val="00902B2B"/>
    <w:rsid w:val="00902DF4"/>
    <w:rsid w:val="00903B99"/>
    <w:rsid w:val="0090416B"/>
    <w:rsid w:val="009043EE"/>
    <w:rsid w:val="00906135"/>
    <w:rsid w:val="00906616"/>
    <w:rsid w:val="0090662F"/>
    <w:rsid w:val="00911345"/>
    <w:rsid w:val="009116EE"/>
    <w:rsid w:val="009122A2"/>
    <w:rsid w:val="00913802"/>
    <w:rsid w:val="009143F8"/>
    <w:rsid w:val="009153EF"/>
    <w:rsid w:val="00915F35"/>
    <w:rsid w:val="009167AB"/>
    <w:rsid w:val="009169AB"/>
    <w:rsid w:val="00916AC9"/>
    <w:rsid w:val="0091706B"/>
    <w:rsid w:val="009173C8"/>
    <w:rsid w:val="009176C8"/>
    <w:rsid w:val="00917ACE"/>
    <w:rsid w:val="00917CFF"/>
    <w:rsid w:val="00922903"/>
    <w:rsid w:val="00922B69"/>
    <w:rsid w:val="00922BFD"/>
    <w:rsid w:val="0092336A"/>
    <w:rsid w:val="00923370"/>
    <w:rsid w:val="00923A60"/>
    <w:rsid w:val="00923CC3"/>
    <w:rsid w:val="00924BA8"/>
    <w:rsid w:val="00926A0E"/>
    <w:rsid w:val="00927A5E"/>
    <w:rsid w:val="00932154"/>
    <w:rsid w:val="009327D1"/>
    <w:rsid w:val="00932D60"/>
    <w:rsid w:val="00932E89"/>
    <w:rsid w:val="00933141"/>
    <w:rsid w:val="009341F8"/>
    <w:rsid w:val="0093494F"/>
    <w:rsid w:val="009359F9"/>
    <w:rsid w:val="00935F3B"/>
    <w:rsid w:val="00936B9B"/>
    <w:rsid w:val="00936E10"/>
    <w:rsid w:val="0094015F"/>
    <w:rsid w:val="009405C8"/>
    <w:rsid w:val="00940F7E"/>
    <w:rsid w:val="00942DE3"/>
    <w:rsid w:val="00943C8F"/>
    <w:rsid w:val="0094545D"/>
    <w:rsid w:val="009460A2"/>
    <w:rsid w:val="00946349"/>
    <w:rsid w:val="0094634F"/>
    <w:rsid w:val="0094658E"/>
    <w:rsid w:val="009466CB"/>
    <w:rsid w:val="0095131F"/>
    <w:rsid w:val="009519FB"/>
    <w:rsid w:val="00952B0D"/>
    <w:rsid w:val="0095334C"/>
    <w:rsid w:val="00953806"/>
    <w:rsid w:val="009560DE"/>
    <w:rsid w:val="00956314"/>
    <w:rsid w:val="00956D76"/>
    <w:rsid w:val="00956EC4"/>
    <w:rsid w:val="0095786D"/>
    <w:rsid w:val="009601A4"/>
    <w:rsid w:val="009607D7"/>
    <w:rsid w:val="00961C19"/>
    <w:rsid w:val="00961EAE"/>
    <w:rsid w:val="00964672"/>
    <w:rsid w:val="0096492F"/>
    <w:rsid w:val="00964AC4"/>
    <w:rsid w:val="00964FC5"/>
    <w:rsid w:val="0096552D"/>
    <w:rsid w:val="00965B4A"/>
    <w:rsid w:val="00966323"/>
    <w:rsid w:val="00970990"/>
    <w:rsid w:val="00970CC6"/>
    <w:rsid w:val="00970D6A"/>
    <w:rsid w:val="00970E7F"/>
    <w:rsid w:val="00971B6F"/>
    <w:rsid w:val="0097204B"/>
    <w:rsid w:val="00973942"/>
    <w:rsid w:val="009739A1"/>
    <w:rsid w:val="00974BDE"/>
    <w:rsid w:val="00974C8F"/>
    <w:rsid w:val="00975C4B"/>
    <w:rsid w:val="009760B8"/>
    <w:rsid w:val="00976128"/>
    <w:rsid w:val="00976EC9"/>
    <w:rsid w:val="00977149"/>
    <w:rsid w:val="0098138E"/>
    <w:rsid w:val="009818A7"/>
    <w:rsid w:val="009821BB"/>
    <w:rsid w:val="00982B56"/>
    <w:rsid w:val="009832B3"/>
    <w:rsid w:val="00983370"/>
    <w:rsid w:val="00983519"/>
    <w:rsid w:val="009842FC"/>
    <w:rsid w:val="0098451C"/>
    <w:rsid w:val="0098490D"/>
    <w:rsid w:val="00984A61"/>
    <w:rsid w:val="009850B2"/>
    <w:rsid w:val="009852CC"/>
    <w:rsid w:val="009868A3"/>
    <w:rsid w:val="00986989"/>
    <w:rsid w:val="00987056"/>
    <w:rsid w:val="009872B9"/>
    <w:rsid w:val="009912E6"/>
    <w:rsid w:val="00992456"/>
    <w:rsid w:val="00993412"/>
    <w:rsid w:val="00993924"/>
    <w:rsid w:val="00993BB2"/>
    <w:rsid w:val="00993D29"/>
    <w:rsid w:val="00994DF7"/>
    <w:rsid w:val="009955DC"/>
    <w:rsid w:val="00995DBC"/>
    <w:rsid w:val="0099618E"/>
    <w:rsid w:val="00996F94"/>
    <w:rsid w:val="00997CB4"/>
    <w:rsid w:val="00997EA8"/>
    <w:rsid w:val="009A0981"/>
    <w:rsid w:val="009A09CB"/>
    <w:rsid w:val="009A1194"/>
    <w:rsid w:val="009A1A3A"/>
    <w:rsid w:val="009A211A"/>
    <w:rsid w:val="009A31C6"/>
    <w:rsid w:val="009A3728"/>
    <w:rsid w:val="009A3AA9"/>
    <w:rsid w:val="009A3B3D"/>
    <w:rsid w:val="009A4FA2"/>
    <w:rsid w:val="009A537F"/>
    <w:rsid w:val="009A56C6"/>
    <w:rsid w:val="009A56F3"/>
    <w:rsid w:val="009A6640"/>
    <w:rsid w:val="009B011D"/>
    <w:rsid w:val="009B046A"/>
    <w:rsid w:val="009B0F9C"/>
    <w:rsid w:val="009B1C47"/>
    <w:rsid w:val="009B1D42"/>
    <w:rsid w:val="009B2819"/>
    <w:rsid w:val="009B2AE2"/>
    <w:rsid w:val="009B2CB6"/>
    <w:rsid w:val="009B3224"/>
    <w:rsid w:val="009B458C"/>
    <w:rsid w:val="009B45ED"/>
    <w:rsid w:val="009B4F83"/>
    <w:rsid w:val="009B7502"/>
    <w:rsid w:val="009C0BEA"/>
    <w:rsid w:val="009C0C41"/>
    <w:rsid w:val="009C1109"/>
    <w:rsid w:val="009C14EB"/>
    <w:rsid w:val="009C192E"/>
    <w:rsid w:val="009C3047"/>
    <w:rsid w:val="009C30A0"/>
    <w:rsid w:val="009C48FE"/>
    <w:rsid w:val="009C5E21"/>
    <w:rsid w:val="009C670C"/>
    <w:rsid w:val="009C6C35"/>
    <w:rsid w:val="009C6D7D"/>
    <w:rsid w:val="009C75F4"/>
    <w:rsid w:val="009C79F6"/>
    <w:rsid w:val="009C7DE4"/>
    <w:rsid w:val="009D048B"/>
    <w:rsid w:val="009D06C1"/>
    <w:rsid w:val="009D0745"/>
    <w:rsid w:val="009D0B72"/>
    <w:rsid w:val="009D111C"/>
    <w:rsid w:val="009D15AB"/>
    <w:rsid w:val="009D16E2"/>
    <w:rsid w:val="009D1D16"/>
    <w:rsid w:val="009D2721"/>
    <w:rsid w:val="009D292C"/>
    <w:rsid w:val="009D3302"/>
    <w:rsid w:val="009D48BB"/>
    <w:rsid w:val="009D4F63"/>
    <w:rsid w:val="009D5D8C"/>
    <w:rsid w:val="009D6AD2"/>
    <w:rsid w:val="009D7514"/>
    <w:rsid w:val="009D7AC7"/>
    <w:rsid w:val="009E0821"/>
    <w:rsid w:val="009E08A9"/>
    <w:rsid w:val="009E11AB"/>
    <w:rsid w:val="009E14A2"/>
    <w:rsid w:val="009E1F76"/>
    <w:rsid w:val="009E26F2"/>
    <w:rsid w:val="009E2765"/>
    <w:rsid w:val="009E36B7"/>
    <w:rsid w:val="009E36CA"/>
    <w:rsid w:val="009E3719"/>
    <w:rsid w:val="009E41DA"/>
    <w:rsid w:val="009E4DFA"/>
    <w:rsid w:val="009E5D45"/>
    <w:rsid w:val="009E7223"/>
    <w:rsid w:val="009E76DF"/>
    <w:rsid w:val="009E7B9A"/>
    <w:rsid w:val="009F10F0"/>
    <w:rsid w:val="009F1A1D"/>
    <w:rsid w:val="009F2B50"/>
    <w:rsid w:val="009F2EF8"/>
    <w:rsid w:val="009F39A3"/>
    <w:rsid w:val="009F4769"/>
    <w:rsid w:val="009F48CE"/>
    <w:rsid w:val="009F5356"/>
    <w:rsid w:val="009F5B25"/>
    <w:rsid w:val="009F69A3"/>
    <w:rsid w:val="009F741E"/>
    <w:rsid w:val="009F797A"/>
    <w:rsid w:val="009F7E38"/>
    <w:rsid w:val="00A00037"/>
    <w:rsid w:val="00A0091A"/>
    <w:rsid w:val="00A010D9"/>
    <w:rsid w:val="00A01430"/>
    <w:rsid w:val="00A01D5D"/>
    <w:rsid w:val="00A01E2B"/>
    <w:rsid w:val="00A025F0"/>
    <w:rsid w:val="00A02A31"/>
    <w:rsid w:val="00A02D62"/>
    <w:rsid w:val="00A03580"/>
    <w:rsid w:val="00A03FFA"/>
    <w:rsid w:val="00A040EC"/>
    <w:rsid w:val="00A041DE"/>
    <w:rsid w:val="00A0457E"/>
    <w:rsid w:val="00A045B7"/>
    <w:rsid w:val="00A04845"/>
    <w:rsid w:val="00A04A65"/>
    <w:rsid w:val="00A05489"/>
    <w:rsid w:val="00A05557"/>
    <w:rsid w:val="00A0609E"/>
    <w:rsid w:val="00A06C0D"/>
    <w:rsid w:val="00A06D56"/>
    <w:rsid w:val="00A06F8A"/>
    <w:rsid w:val="00A070CD"/>
    <w:rsid w:val="00A070D1"/>
    <w:rsid w:val="00A10A48"/>
    <w:rsid w:val="00A10F9D"/>
    <w:rsid w:val="00A11708"/>
    <w:rsid w:val="00A12F07"/>
    <w:rsid w:val="00A13104"/>
    <w:rsid w:val="00A13381"/>
    <w:rsid w:val="00A138AB"/>
    <w:rsid w:val="00A13B47"/>
    <w:rsid w:val="00A14E75"/>
    <w:rsid w:val="00A150EB"/>
    <w:rsid w:val="00A15171"/>
    <w:rsid w:val="00A15EB5"/>
    <w:rsid w:val="00A15F12"/>
    <w:rsid w:val="00A1694F"/>
    <w:rsid w:val="00A1707E"/>
    <w:rsid w:val="00A17EBA"/>
    <w:rsid w:val="00A17FCA"/>
    <w:rsid w:val="00A21B6E"/>
    <w:rsid w:val="00A22296"/>
    <w:rsid w:val="00A223F9"/>
    <w:rsid w:val="00A225DA"/>
    <w:rsid w:val="00A22C50"/>
    <w:rsid w:val="00A22C9C"/>
    <w:rsid w:val="00A23D86"/>
    <w:rsid w:val="00A2516A"/>
    <w:rsid w:val="00A251CC"/>
    <w:rsid w:val="00A259D9"/>
    <w:rsid w:val="00A25D10"/>
    <w:rsid w:val="00A25E59"/>
    <w:rsid w:val="00A26BFF"/>
    <w:rsid w:val="00A3045E"/>
    <w:rsid w:val="00A305F1"/>
    <w:rsid w:val="00A306AE"/>
    <w:rsid w:val="00A31059"/>
    <w:rsid w:val="00A31FD8"/>
    <w:rsid w:val="00A32181"/>
    <w:rsid w:val="00A3276A"/>
    <w:rsid w:val="00A329D6"/>
    <w:rsid w:val="00A32DE8"/>
    <w:rsid w:val="00A33B7A"/>
    <w:rsid w:val="00A34841"/>
    <w:rsid w:val="00A35FB0"/>
    <w:rsid w:val="00A36047"/>
    <w:rsid w:val="00A373F6"/>
    <w:rsid w:val="00A37EB1"/>
    <w:rsid w:val="00A408B9"/>
    <w:rsid w:val="00A41387"/>
    <w:rsid w:val="00A4196F"/>
    <w:rsid w:val="00A42218"/>
    <w:rsid w:val="00A427FD"/>
    <w:rsid w:val="00A42CBA"/>
    <w:rsid w:val="00A43AA1"/>
    <w:rsid w:val="00A45647"/>
    <w:rsid w:val="00A47047"/>
    <w:rsid w:val="00A47433"/>
    <w:rsid w:val="00A474AC"/>
    <w:rsid w:val="00A47F3B"/>
    <w:rsid w:val="00A507BB"/>
    <w:rsid w:val="00A51288"/>
    <w:rsid w:val="00A514C2"/>
    <w:rsid w:val="00A51DBF"/>
    <w:rsid w:val="00A51EC7"/>
    <w:rsid w:val="00A53134"/>
    <w:rsid w:val="00A5349B"/>
    <w:rsid w:val="00A54005"/>
    <w:rsid w:val="00A54C61"/>
    <w:rsid w:val="00A55D2A"/>
    <w:rsid w:val="00A566A9"/>
    <w:rsid w:val="00A572C6"/>
    <w:rsid w:val="00A57309"/>
    <w:rsid w:val="00A57501"/>
    <w:rsid w:val="00A602B0"/>
    <w:rsid w:val="00A604CA"/>
    <w:rsid w:val="00A618A8"/>
    <w:rsid w:val="00A629F7"/>
    <w:rsid w:val="00A63B78"/>
    <w:rsid w:val="00A63C2C"/>
    <w:rsid w:val="00A641B8"/>
    <w:rsid w:val="00A65169"/>
    <w:rsid w:val="00A6519B"/>
    <w:rsid w:val="00A6548F"/>
    <w:rsid w:val="00A6585C"/>
    <w:rsid w:val="00A6636C"/>
    <w:rsid w:val="00A66572"/>
    <w:rsid w:val="00A67702"/>
    <w:rsid w:val="00A70B0E"/>
    <w:rsid w:val="00A70BE7"/>
    <w:rsid w:val="00A710C2"/>
    <w:rsid w:val="00A712E9"/>
    <w:rsid w:val="00A738CF"/>
    <w:rsid w:val="00A73F23"/>
    <w:rsid w:val="00A74C69"/>
    <w:rsid w:val="00A75832"/>
    <w:rsid w:val="00A762CC"/>
    <w:rsid w:val="00A76D79"/>
    <w:rsid w:val="00A77258"/>
    <w:rsid w:val="00A8088A"/>
    <w:rsid w:val="00A80ADD"/>
    <w:rsid w:val="00A824CA"/>
    <w:rsid w:val="00A82CF4"/>
    <w:rsid w:val="00A83C8D"/>
    <w:rsid w:val="00A846B3"/>
    <w:rsid w:val="00A849EB"/>
    <w:rsid w:val="00A849FB"/>
    <w:rsid w:val="00A84EE1"/>
    <w:rsid w:val="00A854BA"/>
    <w:rsid w:val="00A865A2"/>
    <w:rsid w:val="00A87948"/>
    <w:rsid w:val="00A87C68"/>
    <w:rsid w:val="00A91280"/>
    <w:rsid w:val="00A9190F"/>
    <w:rsid w:val="00A91918"/>
    <w:rsid w:val="00A91F31"/>
    <w:rsid w:val="00A92A62"/>
    <w:rsid w:val="00A93F5D"/>
    <w:rsid w:val="00A94524"/>
    <w:rsid w:val="00A95039"/>
    <w:rsid w:val="00A95694"/>
    <w:rsid w:val="00A95BD3"/>
    <w:rsid w:val="00A95EF8"/>
    <w:rsid w:val="00A95F0E"/>
    <w:rsid w:val="00A96397"/>
    <w:rsid w:val="00A96E92"/>
    <w:rsid w:val="00AA0E84"/>
    <w:rsid w:val="00AA1155"/>
    <w:rsid w:val="00AA19B2"/>
    <w:rsid w:val="00AA1F60"/>
    <w:rsid w:val="00AA254B"/>
    <w:rsid w:val="00AA2841"/>
    <w:rsid w:val="00AA2E95"/>
    <w:rsid w:val="00AA3526"/>
    <w:rsid w:val="00AA4468"/>
    <w:rsid w:val="00AA4756"/>
    <w:rsid w:val="00AA4CC4"/>
    <w:rsid w:val="00AA4D4D"/>
    <w:rsid w:val="00AA513F"/>
    <w:rsid w:val="00AA540C"/>
    <w:rsid w:val="00AA7096"/>
    <w:rsid w:val="00AA70D9"/>
    <w:rsid w:val="00AA720F"/>
    <w:rsid w:val="00AA75D8"/>
    <w:rsid w:val="00AA783B"/>
    <w:rsid w:val="00AA785F"/>
    <w:rsid w:val="00AA7D57"/>
    <w:rsid w:val="00AB11B0"/>
    <w:rsid w:val="00AB1989"/>
    <w:rsid w:val="00AB1E8A"/>
    <w:rsid w:val="00AB2B99"/>
    <w:rsid w:val="00AB2D07"/>
    <w:rsid w:val="00AB481E"/>
    <w:rsid w:val="00AB49BE"/>
    <w:rsid w:val="00AB4D65"/>
    <w:rsid w:val="00AB553D"/>
    <w:rsid w:val="00AB55C5"/>
    <w:rsid w:val="00AB5BCF"/>
    <w:rsid w:val="00AB5C94"/>
    <w:rsid w:val="00AB6330"/>
    <w:rsid w:val="00AB6715"/>
    <w:rsid w:val="00AB6A03"/>
    <w:rsid w:val="00AB796F"/>
    <w:rsid w:val="00AB7FC4"/>
    <w:rsid w:val="00AC0274"/>
    <w:rsid w:val="00AC038E"/>
    <w:rsid w:val="00AC14F9"/>
    <w:rsid w:val="00AC21F2"/>
    <w:rsid w:val="00AC2EB8"/>
    <w:rsid w:val="00AC3DB8"/>
    <w:rsid w:val="00AC3E96"/>
    <w:rsid w:val="00AC43D1"/>
    <w:rsid w:val="00AC459D"/>
    <w:rsid w:val="00AC5892"/>
    <w:rsid w:val="00AC59B8"/>
    <w:rsid w:val="00AC6819"/>
    <w:rsid w:val="00AC6838"/>
    <w:rsid w:val="00AC7088"/>
    <w:rsid w:val="00AD0AFE"/>
    <w:rsid w:val="00AD0BAE"/>
    <w:rsid w:val="00AD0BF1"/>
    <w:rsid w:val="00AD0EAD"/>
    <w:rsid w:val="00AD2D20"/>
    <w:rsid w:val="00AD2E93"/>
    <w:rsid w:val="00AD2EF1"/>
    <w:rsid w:val="00AD3457"/>
    <w:rsid w:val="00AD5AA5"/>
    <w:rsid w:val="00AD63A1"/>
    <w:rsid w:val="00AD6CC5"/>
    <w:rsid w:val="00AD724D"/>
    <w:rsid w:val="00AD73F8"/>
    <w:rsid w:val="00AD768C"/>
    <w:rsid w:val="00AD7896"/>
    <w:rsid w:val="00AE05D0"/>
    <w:rsid w:val="00AE13FA"/>
    <w:rsid w:val="00AE1807"/>
    <w:rsid w:val="00AE1BEC"/>
    <w:rsid w:val="00AE4605"/>
    <w:rsid w:val="00AE47DC"/>
    <w:rsid w:val="00AE6947"/>
    <w:rsid w:val="00AE6A7F"/>
    <w:rsid w:val="00AE6DAE"/>
    <w:rsid w:val="00AE7076"/>
    <w:rsid w:val="00AE7B0C"/>
    <w:rsid w:val="00AE7B83"/>
    <w:rsid w:val="00AE7C80"/>
    <w:rsid w:val="00AF05D8"/>
    <w:rsid w:val="00AF17AB"/>
    <w:rsid w:val="00AF1B53"/>
    <w:rsid w:val="00AF2089"/>
    <w:rsid w:val="00AF2A06"/>
    <w:rsid w:val="00AF2BD0"/>
    <w:rsid w:val="00AF2E57"/>
    <w:rsid w:val="00AF4171"/>
    <w:rsid w:val="00AF53F1"/>
    <w:rsid w:val="00AF5420"/>
    <w:rsid w:val="00AF7B02"/>
    <w:rsid w:val="00AF7F3B"/>
    <w:rsid w:val="00B00BDC"/>
    <w:rsid w:val="00B00BFC"/>
    <w:rsid w:val="00B0242B"/>
    <w:rsid w:val="00B03727"/>
    <w:rsid w:val="00B03C27"/>
    <w:rsid w:val="00B04778"/>
    <w:rsid w:val="00B06AAD"/>
    <w:rsid w:val="00B06B59"/>
    <w:rsid w:val="00B0726E"/>
    <w:rsid w:val="00B07BA2"/>
    <w:rsid w:val="00B10627"/>
    <w:rsid w:val="00B106C4"/>
    <w:rsid w:val="00B11315"/>
    <w:rsid w:val="00B114EA"/>
    <w:rsid w:val="00B12236"/>
    <w:rsid w:val="00B12D2F"/>
    <w:rsid w:val="00B131E6"/>
    <w:rsid w:val="00B1326C"/>
    <w:rsid w:val="00B1335B"/>
    <w:rsid w:val="00B13442"/>
    <w:rsid w:val="00B134F5"/>
    <w:rsid w:val="00B13B1D"/>
    <w:rsid w:val="00B1423C"/>
    <w:rsid w:val="00B14CEC"/>
    <w:rsid w:val="00B1658E"/>
    <w:rsid w:val="00B16701"/>
    <w:rsid w:val="00B16E94"/>
    <w:rsid w:val="00B16EAE"/>
    <w:rsid w:val="00B16EF4"/>
    <w:rsid w:val="00B20E55"/>
    <w:rsid w:val="00B22490"/>
    <w:rsid w:val="00B22BF9"/>
    <w:rsid w:val="00B2318F"/>
    <w:rsid w:val="00B23342"/>
    <w:rsid w:val="00B2426E"/>
    <w:rsid w:val="00B24ABE"/>
    <w:rsid w:val="00B25BD9"/>
    <w:rsid w:val="00B25DD1"/>
    <w:rsid w:val="00B26306"/>
    <w:rsid w:val="00B26F68"/>
    <w:rsid w:val="00B27312"/>
    <w:rsid w:val="00B27352"/>
    <w:rsid w:val="00B27BFA"/>
    <w:rsid w:val="00B27C93"/>
    <w:rsid w:val="00B3036C"/>
    <w:rsid w:val="00B30693"/>
    <w:rsid w:val="00B30945"/>
    <w:rsid w:val="00B3099B"/>
    <w:rsid w:val="00B31A08"/>
    <w:rsid w:val="00B33062"/>
    <w:rsid w:val="00B34FC8"/>
    <w:rsid w:val="00B35F9C"/>
    <w:rsid w:val="00B36196"/>
    <w:rsid w:val="00B3662C"/>
    <w:rsid w:val="00B369DD"/>
    <w:rsid w:val="00B36C2B"/>
    <w:rsid w:val="00B37470"/>
    <w:rsid w:val="00B3756F"/>
    <w:rsid w:val="00B37A99"/>
    <w:rsid w:val="00B410B4"/>
    <w:rsid w:val="00B41236"/>
    <w:rsid w:val="00B43113"/>
    <w:rsid w:val="00B43176"/>
    <w:rsid w:val="00B43505"/>
    <w:rsid w:val="00B44C55"/>
    <w:rsid w:val="00B44CC8"/>
    <w:rsid w:val="00B44D74"/>
    <w:rsid w:val="00B45DD7"/>
    <w:rsid w:val="00B45F3E"/>
    <w:rsid w:val="00B46EF3"/>
    <w:rsid w:val="00B47352"/>
    <w:rsid w:val="00B4770C"/>
    <w:rsid w:val="00B47B9F"/>
    <w:rsid w:val="00B505DC"/>
    <w:rsid w:val="00B50856"/>
    <w:rsid w:val="00B5135C"/>
    <w:rsid w:val="00B51C2A"/>
    <w:rsid w:val="00B51C7A"/>
    <w:rsid w:val="00B529C4"/>
    <w:rsid w:val="00B52A67"/>
    <w:rsid w:val="00B52DE6"/>
    <w:rsid w:val="00B52E36"/>
    <w:rsid w:val="00B53234"/>
    <w:rsid w:val="00B554A8"/>
    <w:rsid w:val="00B558D3"/>
    <w:rsid w:val="00B55985"/>
    <w:rsid w:val="00B55DA8"/>
    <w:rsid w:val="00B55F80"/>
    <w:rsid w:val="00B5646B"/>
    <w:rsid w:val="00B5662A"/>
    <w:rsid w:val="00B57570"/>
    <w:rsid w:val="00B57A30"/>
    <w:rsid w:val="00B60BC3"/>
    <w:rsid w:val="00B60EE9"/>
    <w:rsid w:val="00B60FDC"/>
    <w:rsid w:val="00B614FC"/>
    <w:rsid w:val="00B61D60"/>
    <w:rsid w:val="00B6206B"/>
    <w:rsid w:val="00B62822"/>
    <w:rsid w:val="00B635EE"/>
    <w:rsid w:val="00B63679"/>
    <w:rsid w:val="00B65637"/>
    <w:rsid w:val="00B65758"/>
    <w:rsid w:val="00B65ADD"/>
    <w:rsid w:val="00B65F09"/>
    <w:rsid w:val="00B66173"/>
    <w:rsid w:val="00B664DC"/>
    <w:rsid w:val="00B66A1B"/>
    <w:rsid w:val="00B66B84"/>
    <w:rsid w:val="00B66B90"/>
    <w:rsid w:val="00B66BA6"/>
    <w:rsid w:val="00B66FE0"/>
    <w:rsid w:val="00B67C5E"/>
    <w:rsid w:val="00B709F2"/>
    <w:rsid w:val="00B72216"/>
    <w:rsid w:val="00B72898"/>
    <w:rsid w:val="00B72980"/>
    <w:rsid w:val="00B72B90"/>
    <w:rsid w:val="00B73171"/>
    <w:rsid w:val="00B73289"/>
    <w:rsid w:val="00B73586"/>
    <w:rsid w:val="00B73AE5"/>
    <w:rsid w:val="00B73B92"/>
    <w:rsid w:val="00B73CFF"/>
    <w:rsid w:val="00B747A8"/>
    <w:rsid w:val="00B754A1"/>
    <w:rsid w:val="00B759B7"/>
    <w:rsid w:val="00B770CD"/>
    <w:rsid w:val="00B77178"/>
    <w:rsid w:val="00B774FC"/>
    <w:rsid w:val="00B777DC"/>
    <w:rsid w:val="00B80109"/>
    <w:rsid w:val="00B805C8"/>
    <w:rsid w:val="00B81E17"/>
    <w:rsid w:val="00B81EB8"/>
    <w:rsid w:val="00B824F5"/>
    <w:rsid w:val="00B82FBA"/>
    <w:rsid w:val="00B8448D"/>
    <w:rsid w:val="00B85030"/>
    <w:rsid w:val="00B853F1"/>
    <w:rsid w:val="00B85EC5"/>
    <w:rsid w:val="00B85F79"/>
    <w:rsid w:val="00B866A8"/>
    <w:rsid w:val="00B871D5"/>
    <w:rsid w:val="00B87BBC"/>
    <w:rsid w:val="00B87E1B"/>
    <w:rsid w:val="00B904A4"/>
    <w:rsid w:val="00B90590"/>
    <w:rsid w:val="00B907E0"/>
    <w:rsid w:val="00B914AC"/>
    <w:rsid w:val="00B917B5"/>
    <w:rsid w:val="00B91931"/>
    <w:rsid w:val="00B91E95"/>
    <w:rsid w:val="00B93ED8"/>
    <w:rsid w:val="00B93FA6"/>
    <w:rsid w:val="00B945AE"/>
    <w:rsid w:val="00B94834"/>
    <w:rsid w:val="00B9525B"/>
    <w:rsid w:val="00B952C8"/>
    <w:rsid w:val="00B9552D"/>
    <w:rsid w:val="00B96836"/>
    <w:rsid w:val="00B974C5"/>
    <w:rsid w:val="00B9767D"/>
    <w:rsid w:val="00B97835"/>
    <w:rsid w:val="00BA086C"/>
    <w:rsid w:val="00BA09E9"/>
    <w:rsid w:val="00BA0FCB"/>
    <w:rsid w:val="00BA122F"/>
    <w:rsid w:val="00BA16B9"/>
    <w:rsid w:val="00BA1A74"/>
    <w:rsid w:val="00BA209F"/>
    <w:rsid w:val="00BA2238"/>
    <w:rsid w:val="00BA2B8C"/>
    <w:rsid w:val="00BA2B91"/>
    <w:rsid w:val="00BA2C0D"/>
    <w:rsid w:val="00BA2D1B"/>
    <w:rsid w:val="00BA40FA"/>
    <w:rsid w:val="00BA576D"/>
    <w:rsid w:val="00BA6917"/>
    <w:rsid w:val="00BA69F6"/>
    <w:rsid w:val="00BA6A94"/>
    <w:rsid w:val="00BA72A1"/>
    <w:rsid w:val="00BA7C19"/>
    <w:rsid w:val="00BB0A7E"/>
    <w:rsid w:val="00BB0AA3"/>
    <w:rsid w:val="00BB38E6"/>
    <w:rsid w:val="00BB3D15"/>
    <w:rsid w:val="00BB444A"/>
    <w:rsid w:val="00BB56A9"/>
    <w:rsid w:val="00BB5825"/>
    <w:rsid w:val="00BB60AF"/>
    <w:rsid w:val="00BB618F"/>
    <w:rsid w:val="00BB6651"/>
    <w:rsid w:val="00BB781C"/>
    <w:rsid w:val="00BC0910"/>
    <w:rsid w:val="00BC0EB0"/>
    <w:rsid w:val="00BC2055"/>
    <w:rsid w:val="00BC2445"/>
    <w:rsid w:val="00BC2F3A"/>
    <w:rsid w:val="00BC3276"/>
    <w:rsid w:val="00BC3D5B"/>
    <w:rsid w:val="00BC55D4"/>
    <w:rsid w:val="00BC5B31"/>
    <w:rsid w:val="00BC6279"/>
    <w:rsid w:val="00BC6AA1"/>
    <w:rsid w:val="00BC7005"/>
    <w:rsid w:val="00BC7BFB"/>
    <w:rsid w:val="00BC7DF7"/>
    <w:rsid w:val="00BD180F"/>
    <w:rsid w:val="00BD1ADD"/>
    <w:rsid w:val="00BD21E5"/>
    <w:rsid w:val="00BD35E8"/>
    <w:rsid w:val="00BD396A"/>
    <w:rsid w:val="00BD4BDB"/>
    <w:rsid w:val="00BD4DBD"/>
    <w:rsid w:val="00BD535C"/>
    <w:rsid w:val="00BD5A84"/>
    <w:rsid w:val="00BE083A"/>
    <w:rsid w:val="00BE0F02"/>
    <w:rsid w:val="00BE337B"/>
    <w:rsid w:val="00BE37F7"/>
    <w:rsid w:val="00BE3898"/>
    <w:rsid w:val="00BE3BDF"/>
    <w:rsid w:val="00BE4160"/>
    <w:rsid w:val="00BE4586"/>
    <w:rsid w:val="00BE57E1"/>
    <w:rsid w:val="00BE6C7C"/>
    <w:rsid w:val="00BE6CED"/>
    <w:rsid w:val="00BE72BA"/>
    <w:rsid w:val="00BF000C"/>
    <w:rsid w:val="00BF23CA"/>
    <w:rsid w:val="00BF2944"/>
    <w:rsid w:val="00BF2C36"/>
    <w:rsid w:val="00BF3B8A"/>
    <w:rsid w:val="00BF4076"/>
    <w:rsid w:val="00BF4B8D"/>
    <w:rsid w:val="00BF4E2C"/>
    <w:rsid w:val="00BF5772"/>
    <w:rsid w:val="00BF5EA3"/>
    <w:rsid w:val="00BF7B5F"/>
    <w:rsid w:val="00C00089"/>
    <w:rsid w:val="00C003DF"/>
    <w:rsid w:val="00C00403"/>
    <w:rsid w:val="00C00489"/>
    <w:rsid w:val="00C0095E"/>
    <w:rsid w:val="00C00B00"/>
    <w:rsid w:val="00C0116E"/>
    <w:rsid w:val="00C01174"/>
    <w:rsid w:val="00C01570"/>
    <w:rsid w:val="00C02917"/>
    <w:rsid w:val="00C02E6B"/>
    <w:rsid w:val="00C04A91"/>
    <w:rsid w:val="00C050C3"/>
    <w:rsid w:val="00C051E6"/>
    <w:rsid w:val="00C0543A"/>
    <w:rsid w:val="00C056F4"/>
    <w:rsid w:val="00C073F1"/>
    <w:rsid w:val="00C07B11"/>
    <w:rsid w:val="00C07C2F"/>
    <w:rsid w:val="00C10E36"/>
    <w:rsid w:val="00C115EA"/>
    <w:rsid w:val="00C11612"/>
    <w:rsid w:val="00C11CE0"/>
    <w:rsid w:val="00C11E97"/>
    <w:rsid w:val="00C12572"/>
    <w:rsid w:val="00C13874"/>
    <w:rsid w:val="00C13B5D"/>
    <w:rsid w:val="00C13F16"/>
    <w:rsid w:val="00C145A7"/>
    <w:rsid w:val="00C14AC8"/>
    <w:rsid w:val="00C14C70"/>
    <w:rsid w:val="00C15352"/>
    <w:rsid w:val="00C1632F"/>
    <w:rsid w:val="00C1664F"/>
    <w:rsid w:val="00C16680"/>
    <w:rsid w:val="00C172E8"/>
    <w:rsid w:val="00C17DB1"/>
    <w:rsid w:val="00C20090"/>
    <w:rsid w:val="00C20A4B"/>
    <w:rsid w:val="00C20F98"/>
    <w:rsid w:val="00C22001"/>
    <w:rsid w:val="00C22275"/>
    <w:rsid w:val="00C22C15"/>
    <w:rsid w:val="00C235E9"/>
    <w:rsid w:val="00C2362D"/>
    <w:rsid w:val="00C23780"/>
    <w:rsid w:val="00C2455F"/>
    <w:rsid w:val="00C24643"/>
    <w:rsid w:val="00C25015"/>
    <w:rsid w:val="00C2562D"/>
    <w:rsid w:val="00C26438"/>
    <w:rsid w:val="00C2766D"/>
    <w:rsid w:val="00C27A4E"/>
    <w:rsid w:val="00C27F8D"/>
    <w:rsid w:val="00C309C3"/>
    <w:rsid w:val="00C30FA2"/>
    <w:rsid w:val="00C310A0"/>
    <w:rsid w:val="00C31301"/>
    <w:rsid w:val="00C31467"/>
    <w:rsid w:val="00C318E7"/>
    <w:rsid w:val="00C32576"/>
    <w:rsid w:val="00C3299E"/>
    <w:rsid w:val="00C33D50"/>
    <w:rsid w:val="00C34158"/>
    <w:rsid w:val="00C34913"/>
    <w:rsid w:val="00C3637F"/>
    <w:rsid w:val="00C365C2"/>
    <w:rsid w:val="00C36704"/>
    <w:rsid w:val="00C36BF0"/>
    <w:rsid w:val="00C37353"/>
    <w:rsid w:val="00C374C7"/>
    <w:rsid w:val="00C4043D"/>
    <w:rsid w:val="00C40F4D"/>
    <w:rsid w:val="00C4178B"/>
    <w:rsid w:val="00C42074"/>
    <w:rsid w:val="00C428BC"/>
    <w:rsid w:val="00C42C05"/>
    <w:rsid w:val="00C43A67"/>
    <w:rsid w:val="00C43DC7"/>
    <w:rsid w:val="00C443D5"/>
    <w:rsid w:val="00C4566A"/>
    <w:rsid w:val="00C45B1D"/>
    <w:rsid w:val="00C46003"/>
    <w:rsid w:val="00C516F4"/>
    <w:rsid w:val="00C518C2"/>
    <w:rsid w:val="00C51A2F"/>
    <w:rsid w:val="00C52A6E"/>
    <w:rsid w:val="00C52BA0"/>
    <w:rsid w:val="00C54502"/>
    <w:rsid w:val="00C549B4"/>
    <w:rsid w:val="00C55AA0"/>
    <w:rsid w:val="00C570A1"/>
    <w:rsid w:val="00C57B18"/>
    <w:rsid w:val="00C615FC"/>
    <w:rsid w:val="00C61680"/>
    <w:rsid w:val="00C61935"/>
    <w:rsid w:val="00C61AE0"/>
    <w:rsid w:val="00C62DA2"/>
    <w:rsid w:val="00C62E5C"/>
    <w:rsid w:val="00C63275"/>
    <w:rsid w:val="00C637C2"/>
    <w:rsid w:val="00C638E9"/>
    <w:rsid w:val="00C63E8F"/>
    <w:rsid w:val="00C64264"/>
    <w:rsid w:val="00C6466C"/>
    <w:rsid w:val="00C65F26"/>
    <w:rsid w:val="00C673C3"/>
    <w:rsid w:val="00C67832"/>
    <w:rsid w:val="00C678AF"/>
    <w:rsid w:val="00C67E10"/>
    <w:rsid w:val="00C70260"/>
    <w:rsid w:val="00C706A8"/>
    <w:rsid w:val="00C72B57"/>
    <w:rsid w:val="00C72D21"/>
    <w:rsid w:val="00C73679"/>
    <w:rsid w:val="00C73793"/>
    <w:rsid w:val="00C73835"/>
    <w:rsid w:val="00C74285"/>
    <w:rsid w:val="00C745A2"/>
    <w:rsid w:val="00C74648"/>
    <w:rsid w:val="00C74670"/>
    <w:rsid w:val="00C755D0"/>
    <w:rsid w:val="00C7637F"/>
    <w:rsid w:val="00C76CBD"/>
    <w:rsid w:val="00C77542"/>
    <w:rsid w:val="00C77690"/>
    <w:rsid w:val="00C77B39"/>
    <w:rsid w:val="00C77DCF"/>
    <w:rsid w:val="00C80142"/>
    <w:rsid w:val="00C80203"/>
    <w:rsid w:val="00C8057B"/>
    <w:rsid w:val="00C811A7"/>
    <w:rsid w:val="00C811C9"/>
    <w:rsid w:val="00C815F6"/>
    <w:rsid w:val="00C818A7"/>
    <w:rsid w:val="00C81BA6"/>
    <w:rsid w:val="00C829FE"/>
    <w:rsid w:val="00C84AE6"/>
    <w:rsid w:val="00C85AE8"/>
    <w:rsid w:val="00C85B92"/>
    <w:rsid w:val="00C861CC"/>
    <w:rsid w:val="00C8620E"/>
    <w:rsid w:val="00C86515"/>
    <w:rsid w:val="00C91495"/>
    <w:rsid w:val="00C919B6"/>
    <w:rsid w:val="00C92E5B"/>
    <w:rsid w:val="00C934A3"/>
    <w:rsid w:val="00C93D5D"/>
    <w:rsid w:val="00C9437A"/>
    <w:rsid w:val="00C944BF"/>
    <w:rsid w:val="00C95342"/>
    <w:rsid w:val="00C962C6"/>
    <w:rsid w:val="00C96F41"/>
    <w:rsid w:val="00C971D1"/>
    <w:rsid w:val="00C97550"/>
    <w:rsid w:val="00C976D9"/>
    <w:rsid w:val="00CA009B"/>
    <w:rsid w:val="00CA038E"/>
    <w:rsid w:val="00CA1A6D"/>
    <w:rsid w:val="00CA1BB0"/>
    <w:rsid w:val="00CA2370"/>
    <w:rsid w:val="00CA2A7A"/>
    <w:rsid w:val="00CA2CF5"/>
    <w:rsid w:val="00CA3113"/>
    <w:rsid w:val="00CA4C74"/>
    <w:rsid w:val="00CA54BE"/>
    <w:rsid w:val="00CA5567"/>
    <w:rsid w:val="00CA7201"/>
    <w:rsid w:val="00CA7551"/>
    <w:rsid w:val="00CA7A5A"/>
    <w:rsid w:val="00CA7CFC"/>
    <w:rsid w:val="00CA7EF8"/>
    <w:rsid w:val="00CB0099"/>
    <w:rsid w:val="00CB0E67"/>
    <w:rsid w:val="00CB1167"/>
    <w:rsid w:val="00CB11D9"/>
    <w:rsid w:val="00CB156B"/>
    <w:rsid w:val="00CB16F5"/>
    <w:rsid w:val="00CB2BEA"/>
    <w:rsid w:val="00CB31A6"/>
    <w:rsid w:val="00CB3842"/>
    <w:rsid w:val="00CB38E3"/>
    <w:rsid w:val="00CB426D"/>
    <w:rsid w:val="00CB4636"/>
    <w:rsid w:val="00CB46FD"/>
    <w:rsid w:val="00CB5B89"/>
    <w:rsid w:val="00CB6877"/>
    <w:rsid w:val="00CB6BB6"/>
    <w:rsid w:val="00CB6E96"/>
    <w:rsid w:val="00CB72E8"/>
    <w:rsid w:val="00CB7BA6"/>
    <w:rsid w:val="00CB7BEE"/>
    <w:rsid w:val="00CC1398"/>
    <w:rsid w:val="00CC2C89"/>
    <w:rsid w:val="00CC2CF2"/>
    <w:rsid w:val="00CC317B"/>
    <w:rsid w:val="00CC36C8"/>
    <w:rsid w:val="00CC5AA8"/>
    <w:rsid w:val="00CC69A9"/>
    <w:rsid w:val="00CC705E"/>
    <w:rsid w:val="00CD003A"/>
    <w:rsid w:val="00CD09CE"/>
    <w:rsid w:val="00CD0BC8"/>
    <w:rsid w:val="00CD0E5E"/>
    <w:rsid w:val="00CD2141"/>
    <w:rsid w:val="00CD224C"/>
    <w:rsid w:val="00CD2453"/>
    <w:rsid w:val="00CD2C92"/>
    <w:rsid w:val="00CD31D5"/>
    <w:rsid w:val="00CD365B"/>
    <w:rsid w:val="00CD4422"/>
    <w:rsid w:val="00CD5B6E"/>
    <w:rsid w:val="00CD5E9C"/>
    <w:rsid w:val="00CD60E4"/>
    <w:rsid w:val="00CD677C"/>
    <w:rsid w:val="00CD767F"/>
    <w:rsid w:val="00CD7EB2"/>
    <w:rsid w:val="00CE0B35"/>
    <w:rsid w:val="00CE11AA"/>
    <w:rsid w:val="00CE1D49"/>
    <w:rsid w:val="00CE2625"/>
    <w:rsid w:val="00CE3ED6"/>
    <w:rsid w:val="00CE47E5"/>
    <w:rsid w:val="00CE5050"/>
    <w:rsid w:val="00CE53FD"/>
    <w:rsid w:val="00CE6413"/>
    <w:rsid w:val="00CE6A43"/>
    <w:rsid w:val="00CE6F3A"/>
    <w:rsid w:val="00CE72B8"/>
    <w:rsid w:val="00CF0602"/>
    <w:rsid w:val="00CF0FB8"/>
    <w:rsid w:val="00CF19E4"/>
    <w:rsid w:val="00CF1B2E"/>
    <w:rsid w:val="00CF2BC0"/>
    <w:rsid w:val="00CF3650"/>
    <w:rsid w:val="00CF3A6E"/>
    <w:rsid w:val="00CF48B8"/>
    <w:rsid w:val="00CF5ED4"/>
    <w:rsid w:val="00CF7709"/>
    <w:rsid w:val="00D00B52"/>
    <w:rsid w:val="00D00D72"/>
    <w:rsid w:val="00D00F33"/>
    <w:rsid w:val="00D0163E"/>
    <w:rsid w:val="00D01914"/>
    <w:rsid w:val="00D01E44"/>
    <w:rsid w:val="00D02CE8"/>
    <w:rsid w:val="00D02CF4"/>
    <w:rsid w:val="00D02CFC"/>
    <w:rsid w:val="00D02F02"/>
    <w:rsid w:val="00D04959"/>
    <w:rsid w:val="00D05098"/>
    <w:rsid w:val="00D05229"/>
    <w:rsid w:val="00D05562"/>
    <w:rsid w:val="00D05D3A"/>
    <w:rsid w:val="00D05D8D"/>
    <w:rsid w:val="00D07247"/>
    <w:rsid w:val="00D07268"/>
    <w:rsid w:val="00D07278"/>
    <w:rsid w:val="00D0768C"/>
    <w:rsid w:val="00D10AFB"/>
    <w:rsid w:val="00D10DE7"/>
    <w:rsid w:val="00D1138E"/>
    <w:rsid w:val="00D11AFE"/>
    <w:rsid w:val="00D11C66"/>
    <w:rsid w:val="00D11DD2"/>
    <w:rsid w:val="00D1213B"/>
    <w:rsid w:val="00D1387D"/>
    <w:rsid w:val="00D13953"/>
    <w:rsid w:val="00D149FC"/>
    <w:rsid w:val="00D14AFD"/>
    <w:rsid w:val="00D150F0"/>
    <w:rsid w:val="00D1618E"/>
    <w:rsid w:val="00D16A5B"/>
    <w:rsid w:val="00D16D09"/>
    <w:rsid w:val="00D1794C"/>
    <w:rsid w:val="00D17AD5"/>
    <w:rsid w:val="00D17D45"/>
    <w:rsid w:val="00D21BE3"/>
    <w:rsid w:val="00D2261B"/>
    <w:rsid w:val="00D22871"/>
    <w:rsid w:val="00D22DFE"/>
    <w:rsid w:val="00D232FE"/>
    <w:rsid w:val="00D23D9E"/>
    <w:rsid w:val="00D254B2"/>
    <w:rsid w:val="00D25806"/>
    <w:rsid w:val="00D25E50"/>
    <w:rsid w:val="00D26938"/>
    <w:rsid w:val="00D27CFA"/>
    <w:rsid w:val="00D27F4C"/>
    <w:rsid w:val="00D314FF"/>
    <w:rsid w:val="00D31C46"/>
    <w:rsid w:val="00D31D12"/>
    <w:rsid w:val="00D31FEF"/>
    <w:rsid w:val="00D322CF"/>
    <w:rsid w:val="00D3333E"/>
    <w:rsid w:val="00D3334E"/>
    <w:rsid w:val="00D34C38"/>
    <w:rsid w:val="00D35411"/>
    <w:rsid w:val="00D36F3F"/>
    <w:rsid w:val="00D37CEF"/>
    <w:rsid w:val="00D403F9"/>
    <w:rsid w:val="00D412F4"/>
    <w:rsid w:val="00D41319"/>
    <w:rsid w:val="00D41D6D"/>
    <w:rsid w:val="00D42011"/>
    <w:rsid w:val="00D423F8"/>
    <w:rsid w:val="00D424DC"/>
    <w:rsid w:val="00D42E65"/>
    <w:rsid w:val="00D43CC5"/>
    <w:rsid w:val="00D43D44"/>
    <w:rsid w:val="00D44445"/>
    <w:rsid w:val="00D44D45"/>
    <w:rsid w:val="00D4643E"/>
    <w:rsid w:val="00D470AD"/>
    <w:rsid w:val="00D47CED"/>
    <w:rsid w:val="00D47F4A"/>
    <w:rsid w:val="00D52E9C"/>
    <w:rsid w:val="00D53144"/>
    <w:rsid w:val="00D54611"/>
    <w:rsid w:val="00D55380"/>
    <w:rsid w:val="00D55715"/>
    <w:rsid w:val="00D5580A"/>
    <w:rsid w:val="00D5599F"/>
    <w:rsid w:val="00D55D02"/>
    <w:rsid w:val="00D56771"/>
    <w:rsid w:val="00D5681E"/>
    <w:rsid w:val="00D56DF6"/>
    <w:rsid w:val="00D5720F"/>
    <w:rsid w:val="00D57E9F"/>
    <w:rsid w:val="00D60C4E"/>
    <w:rsid w:val="00D610B4"/>
    <w:rsid w:val="00D61323"/>
    <w:rsid w:val="00D61581"/>
    <w:rsid w:val="00D61EC9"/>
    <w:rsid w:val="00D623ED"/>
    <w:rsid w:val="00D6283B"/>
    <w:rsid w:val="00D6457D"/>
    <w:rsid w:val="00D6514C"/>
    <w:rsid w:val="00D65571"/>
    <w:rsid w:val="00D67BC5"/>
    <w:rsid w:val="00D70938"/>
    <w:rsid w:val="00D70CFC"/>
    <w:rsid w:val="00D70E97"/>
    <w:rsid w:val="00D71042"/>
    <w:rsid w:val="00D713C7"/>
    <w:rsid w:val="00D716DF"/>
    <w:rsid w:val="00D71B0B"/>
    <w:rsid w:val="00D72216"/>
    <w:rsid w:val="00D725EF"/>
    <w:rsid w:val="00D72639"/>
    <w:rsid w:val="00D72912"/>
    <w:rsid w:val="00D73262"/>
    <w:rsid w:val="00D737FB"/>
    <w:rsid w:val="00D74B00"/>
    <w:rsid w:val="00D754EF"/>
    <w:rsid w:val="00D755FC"/>
    <w:rsid w:val="00D7627E"/>
    <w:rsid w:val="00D76940"/>
    <w:rsid w:val="00D76A2C"/>
    <w:rsid w:val="00D76CD6"/>
    <w:rsid w:val="00D76F9A"/>
    <w:rsid w:val="00D77C7B"/>
    <w:rsid w:val="00D80824"/>
    <w:rsid w:val="00D80A1E"/>
    <w:rsid w:val="00D80A47"/>
    <w:rsid w:val="00D80ECF"/>
    <w:rsid w:val="00D81003"/>
    <w:rsid w:val="00D81D93"/>
    <w:rsid w:val="00D81ECD"/>
    <w:rsid w:val="00D82433"/>
    <w:rsid w:val="00D82E7E"/>
    <w:rsid w:val="00D834A0"/>
    <w:rsid w:val="00D83B7C"/>
    <w:rsid w:val="00D84E4C"/>
    <w:rsid w:val="00D85634"/>
    <w:rsid w:val="00D85708"/>
    <w:rsid w:val="00D868BD"/>
    <w:rsid w:val="00D86A81"/>
    <w:rsid w:val="00D86C9B"/>
    <w:rsid w:val="00D86FB6"/>
    <w:rsid w:val="00D879F9"/>
    <w:rsid w:val="00D87AA2"/>
    <w:rsid w:val="00D87EC6"/>
    <w:rsid w:val="00D913EF"/>
    <w:rsid w:val="00D9140F"/>
    <w:rsid w:val="00D918B8"/>
    <w:rsid w:val="00D9196B"/>
    <w:rsid w:val="00D91A01"/>
    <w:rsid w:val="00D92170"/>
    <w:rsid w:val="00D921B6"/>
    <w:rsid w:val="00D9280A"/>
    <w:rsid w:val="00D92E15"/>
    <w:rsid w:val="00D93220"/>
    <w:rsid w:val="00D93660"/>
    <w:rsid w:val="00D936A0"/>
    <w:rsid w:val="00D9427A"/>
    <w:rsid w:val="00D94A85"/>
    <w:rsid w:val="00D94BE4"/>
    <w:rsid w:val="00D954C7"/>
    <w:rsid w:val="00D96826"/>
    <w:rsid w:val="00D96B64"/>
    <w:rsid w:val="00D97F38"/>
    <w:rsid w:val="00DA0053"/>
    <w:rsid w:val="00DA02E7"/>
    <w:rsid w:val="00DA0C86"/>
    <w:rsid w:val="00DA0CD8"/>
    <w:rsid w:val="00DA10D8"/>
    <w:rsid w:val="00DA11BB"/>
    <w:rsid w:val="00DA1F35"/>
    <w:rsid w:val="00DA2218"/>
    <w:rsid w:val="00DA2BEE"/>
    <w:rsid w:val="00DA2C8F"/>
    <w:rsid w:val="00DA3265"/>
    <w:rsid w:val="00DA3481"/>
    <w:rsid w:val="00DA3BEC"/>
    <w:rsid w:val="00DA4258"/>
    <w:rsid w:val="00DA495E"/>
    <w:rsid w:val="00DA58F7"/>
    <w:rsid w:val="00DA5916"/>
    <w:rsid w:val="00DA5A90"/>
    <w:rsid w:val="00DA68AC"/>
    <w:rsid w:val="00DA7602"/>
    <w:rsid w:val="00DA7A22"/>
    <w:rsid w:val="00DB1F56"/>
    <w:rsid w:val="00DB20C5"/>
    <w:rsid w:val="00DB2D25"/>
    <w:rsid w:val="00DB3C3C"/>
    <w:rsid w:val="00DB3CC1"/>
    <w:rsid w:val="00DB3E49"/>
    <w:rsid w:val="00DB3E66"/>
    <w:rsid w:val="00DB4067"/>
    <w:rsid w:val="00DB4EE3"/>
    <w:rsid w:val="00DB53E1"/>
    <w:rsid w:val="00DB5CAB"/>
    <w:rsid w:val="00DB6751"/>
    <w:rsid w:val="00DB7417"/>
    <w:rsid w:val="00DB74F1"/>
    <w:rsid w:val="00DB7919"/>
    <w:rsid w:val="00DB7A85"/>
    <w:rsid w:val="00DB7A89"/>
    <w:rsid w:val="00DC022E"/>
    <w:rsid w:val="00DC070B"/>
    <w:rsid w:val="00DC1C83"/>
    <w:rsid w:val="00DC210B"/>
    <w:rsid w:val="00DC2254"/>
    <w:rsid w:val="00DC2CB1"/>
    <w:rsid w:val="00DC2E44"/>
    <w:rsid w:val="00DC32B7"/>
    <w:rsid w:val="00DC3B72"/>
    <w:rsid w:val="00DC5CBB"/>
    <w:rsid w:val="00DC6337"/>
    <w:rsid w:val="00DC6CB7"/>
    <w:rsid w:val="00DC6D8E"/>
    <w:rsid w:val="00DC75EF"/>
    <w:rsid w:val="00DC77C6"/>
    <w:rsid w:val="00DD01B4"/>
    <w:rsid w:val="00DD05E4"/>
    <w:rsid w:val="00DD0B18"/>
    <w:rsid w:val="00DD0EA3"/>
    <w:rsid w:val="00DD16B6"/>
    <w:rsid w:val="00DD2108"/>
    <w:rsid w:val="00DD240E"/>
    <w:rsid w:val="00DD25DD"/>
    <w:rsid w:val="00DD2844"/>
    <w:rsid w:val="00DD304B"/>
    <w:rsid w:val="00DD3479"/>
    <w:rsid w:val="00DD390F"/>
    <w:rsid w:val="00DD3BDD"/>
    <w:rsid w:val="00DD4125"/>
    <w:rsid w:val="00DD470A"/>
    <w:rsid w:val="00DD4779"/>
    <w:rsid w:val="00DD4F58"/>
    <w:rsid w:val="00DD5D80"/>
    <w:rsid w:val="00DD614F"/>
    <w:rsid w:val="00DD6A36"/>
    <w:rsid w:val="00DD6C2B"/>
    <w:rsid w:val="00DD71F5"/>
    <w:rsid w:val="00DD734E"/>
    <w:rsid w:val="00DD7AA8"/>
    <w:rsid w:val="00DD7D29"/>
    <w:rsid w:val="00DD7F31"/>
    <w:rsid w:val="00DE0D34"/>
    <w:rsid w:val="00DE1357"/>
    <w:rsid w:val="00DE18D6"/>
    <w:rsid w:val="00DE1D18"/>
    <w:rsid w:val="00DE1EEB"/>
    <w:rsid w:val="00DE2F9C"/>
    <w:rsid w:val="00DE3CBB"/>
    <w:rsid w:val="00DE3D57"/>
    <w:rsid w:val="00DE3E66"/>
    <w:rsid w:val="00DE4D29"/>
    <w:rsid w:val="00DE5EA6"/>
    <w:rsid w:val="00DE6722"/>
    <w:rsid w:val="00DE6CEE"/>
    <w:rsid w:val="00DE6D90"/>
    <w:rsid w:val="00DE7494"/>
    <w:rsid w:val="00DE768E"/>
    <w:rsid w:val="00DF057F"/>
    <w:rsid w:val="00DF0750"/>
    <w:rsid w:val="00DF0B71"/>
    <w:rsid w:val="00DF12D1"/>
    <w:rsid w:val="00DF1621"/>
    <w:rsid w:val="00DF2AAF"/>
    <w:rsid w:val="00DF2AF3"/>
    <w:rsid w:val="00DF2D88"/>
    <w:rsid w:val="00DF47E7"/>
    <w:rsid w:val="00DF5508"/>
    <w:rsid w:val="00DF5CA3"/>
    <w:rsid w:val="00DF6016"/>
    <w:rsid w:val="00DF798B"/>
    <w:rsid w:val="00DF7DFB"/>
    <w:rsid w:val="00E000B3"/>
    <w:rsid w:val="00E018BB"/>
    <w:rsid w:val="00E03CC6"/>
    <w:rsid w:val="00E0500F"/>
    <w:rsid w:val="00E0531E"/>
    <w:rsid w:val="00E058FC"/>
    <w:rsid w:val="00E05C49"/>
    <w:rsid w:val="00E0704F"/>
    <w:rsid w:val="00E07E65"/>
    <w:rsid w:val="00E1179B"/>
    <w:rsid w:val="00E12059"/>
    <w:rsid w:val="00E13EE2"/>
    <w:rsid w:val="00E1429C"/>
    <w:rsid w:val="00E14B1E"/>
    <w:rsid w:val="00E14BE9"/>
    <w:rsid w:val="00E14CBC"/>
    <w:rsid w:val="00E1526A"/>
    <w:rsid w:val="00E15680"/>
    <w:rsid w:val="00E15BDF"/>
    <w:rsid w:val="00E16190"/>
    <w:rsid w:val="00E16FC6"/>
    <w:rsid w:val="00E17552"/>
    <w:rsid w:val="00E2027F"/>
    <w:rsid w:val="00E2043C"/>
    <w:rsid w:val="00E205B6"/>
    <w:rsid w:val="00E20D35"/>
    <w:rsid w:val="00E2194D"/>
    <w:rsid w:val="00E21CCE"/>
    <w:rsid w:val="00E225AC"/>
    <w:rsid w:val="00E228D7"/>
    <w:rsid w:val="00E22EE5"/>
    <w:rsid w:val="00E24773"/>
    <w:rsid w:val="00E24A9A"/>
    <w:rsid w:val="00E24AA9"/>
    <w:rsid w:val="00E258C7"/>
    <w:rsid w:val="00E27588"/>
    <w:rsid w:val="00E308E3"/>
    <w:rsid w:val="00E30B24"/>
    <w:rsid w:val="00E31A0B"/>
    <w:rsid w:val="00E31B08"/>
    <w:rsid w:val="00E326D4"/>
    <w:rsid w:val="00E33A6E"/>
    <w:rsid w:val="00E34891"/>
    <w:rsid w:val="00E34F52"/>
    <w:rsid w:val="00E35277"/>
    <w:rsid w:val="00E35CDD"/>
    <w:rsid w:val="00E370A2"/>
    <w:rsid w:val="00E37AD3"/>
    <w:rsid w:val="00E37EA6"/>
    <w:rsid w:val="00E4006E"/>
    <w:rsid w:val="00E40CB0"/>
    <w:rsid w:val="00E411ED"/>
    <w:rsid w:val="00E41206"/>
    <w:rsid w:val="00E41C8B"/>
    <w:rsid w:val="00E42C43"/>
    <w:rsid w:val="00E42DB4"/>
    <w:rsid w:val="00E42E84"/>
    <w:rsid w:val="00E43532"/>
    <w:rsid w:val="00E4411F"/>
    <w:rsid w:val="00E44773"/>
    <w:rsid w:val="00E44B70"/>
    <w:rsid w:val="00E46005"/>
    <w:rsid w:val="00E46822"/>
    <w:rsid w:val="00E46A30"/>
    <w:rsid w:val="00E471F7"/>
    <w:rsid w:val="00E500ED"/>
    <w:rsid w:val="00E50681"/>
    <w:rsid w:val="00E507E3"/>
    <w:rsid w:val="00E5149D"/>
    <w:rsid w:val="00E519DF"/>
    <w:rsid w:val="00E51E75"/>
    <w:rsid w:val="00E52918"/>
    <w:rsid w:val="00E532A6"/>
    <w:rsid w:val="00E53344"/>
    <w:rsid w:val="00E541E8"/>
    <w:rsid w:val="00E546FA"/>
    <w:rsid w:val="00E54E0D"/>
    <w:rsid w:val="00E571CC"/>
    <w:rsid w:val="00E575B6"/>
    <w:rsid w:val="00E57D3B"/>
    <w:rsid w:val="00E60608"/>
    <w:rsid w:val="00E6076F"/>
    <w:rsid w:val="00E6102B"/>
    <w:rsid w:val="00E61538"/>
    <w:rsid w:val="00E63618"/>
    <w:rsid w:val="00E63890"/>
    <w:rsid w:val="00E63C99"/>
    <w:rsid w:val="00E64284"/>
    <w:rsid w:val="00E6429B"/>
    <w:rsid w:val="00E64851"/>
    <w:rsid w:val="00E6524E"/>
    <w:rsid w:val="00E65E18"/>
    <w:rsid w:val="00E67ACF"/>
    <w:rsid w:val="00E7068C"/>
    <w:rsid w:val="00E71EB8"/>
    <w:rsid w:val="00E72536"/>
    <w:rsid w:val="00E737A8"/>
    <w:rsid w:val="00E746BE"/>
    <w:rsid w:val="00E74E2B"/>
    <w:rsid w:val="00E75145"/>
    <w:rsid w:val="00E756BA"/>
    <w:rsid w:val="00E7651D"/>
    <w:rsid w:val="00E765A9"/>
    <w:rsid w:val="00E76DC4"/>
    <w:rsid w:val="00E76FAB"/>
    <w:rsid w:val="00E77219"/>
    <w:rsid w:val="00E7761A"/>
    <w:rsid w:val="00E7770F"/>
    <w:rsid w:val="00E8075B"/>
    <w:rsid w:val="00E80921"/>
    <w:rsid w:val="00E80DE3"/>
    <w:rsid w:val="00E80F03"/>
    <w:rsid w:val="00E81E76"/>
    <w:rsid w:val="00E826E0"/>
    <w:rsid w:val="00E8439B"/>
    <w:rsid w:val="00E84D98"/>
    <w:rsid w:val="00E853AD"/>
    <w:rsid w:val="00E856DB"/>
    <w:rsid w:val="00E859E0"/>
    <w:rsid w:val="00E860F8"/>
    <w:rsid w:val="00E873E8"/>
    <w:rsid w:val="00E87E26"/>
    <w:rsid w:val="00E906A0"/>
    <w:rsid w:val="00E92112"/>
    <w:rsid w:val="00E9258E"/>
    <w:rsid w:val="00E92829"/>
    <w:rsid w:val="00E92C76"/>
    <w:rsid w:val="00E9383E"/>
    <w:rsid w:val="00E93937"/>
    <w:rsid w:val="00E93D3D"/>
    <w:rsid w:val="00E93D73"/>
    <w:rsid w:val="00E94D02"/>
    <w:rsid w:val="00E95247"/>
    <w:rsid w:val="00E96027"/>
    <w:rsid w:val="00E9693E"/>
    <w:rsid w:val="00E96EDF"/>
    <w:rsid w:val="00E97EEA"/>
    <w:rsid w:val="00EA02D5"/>
    <w:rsid w:val="00EA1394"/>
    <w:rsid w:val="00EA1710"/>
    <w:rsid w:val="00EA186B"/>
    <w:rsid w:val="00EA1CCD"/>
    <w:rsid w:val="00EA1D8C"/>
    <w:rsid w:val="00EA26F0"/>
    <w:rsid w:val="00EA29AD"/>
    <w:rsid w:val="00EA4B6D"/>
    <w:rsid w:val="00EA5C7C"/>
    <w:rsid w:val="00EA5CF2"/>
    <w:rsid w:val="00EA67C3"/>
    <w:rsid w:val="00EA73DD"/>
    <w:rsid w:val="00EA743A"/>
    <w:rsid w:val="00EA7917"/>
    <w:rsid w:val="00EA7B0D"/>
    <w:rsid w:val="00EB01E9"/>
    <w:rsid w:val="00EB0CBD"/>
    <w:rsid w:val="00EB1202"/>
    <w:rsid w:val="00EB1BDF"/>
    <w:rsid w:val="00EB2934"/>
    <w:rsid w:val="00EB2C5D"/>
    <w:rsid w:val="00EB3227"/>
    <w:rsid w:val="00EB40C0"/>
    <w:rsid w:val="00EB4B1E"/>
    <w:rsid w:val="00EB4ED7"/>
    <w:rsid w:val="00EB5AC0"/>
    <w:rsid w:val="00EB5C3F"/>
    <w:rsid w:val="00EB7125"/>
    <w:rsid w:val="00EC0183"/>
    <w:rsid w:val="00EC1E9C"/>
    <w:rsid w:val="00EC335F"/>
    <w:rsid w:val="00EC35D2"/>
    <w:rsid w:val="00EC4633"/>
    <w:rsid w:val="00EC4DBD"/>
    <w:rsid w:val="00EC4F70"/>
    <w:rsid w:val="00EC62B3"/>
    <w:rsid w:val="00EC6669"/>
    <w:rsid w:val="00EC6A85"/>
    <w:rsid w:val="00EC6DFD"/>
    <w:rsid w:val="00EC7041"/>
    <w:rsid w:val="00EC7168"/>
    <w:rsid w:val="00EC721C"/>
    <w:rsid w:val="00EC739A"/>
    <w:rsid w:val="00EC777F"/>
    <w:rsid w:val="00EC78F1"/>
    <w:rsid w:val="00ED0979"/>
    <w:rsid w:val="00ED128F"/>
    <w:rsid w:val="00ED17B5"/>
    <w:rsid w:val="00ED287E"/>
    <w:rsid w:val="00ED291E"/>
    <w:rsid w:val="00ED2C42"/>
    <w:rsid w:val="00ED43F7"/>
    <w:rsid w:val="00ED4A20"/>
    <w:rsid w:val="00ED5821"/>
    <w:rsid w:val="00ED5C05"/>
    <w:rsid w:val="00ED6CC7"/>
    <w:rsid w:val="00ED71D3"/>
    <w:rsid w:val="00ED7D04"/>
    <w:rsid w:val="00ED7E2F"/>
    <w:rsid w:val="00ED7F4C"/>
    <w:rsid w:val="00EE03C3"/>
    <w:rsid w:val="00EE089D"/>
    <w:rsid w:val="00EE1CF4"/>
    <w:rsid w:val="00EE299F"/>
    <w:rsid w:val="00EE3DF4"/>
    <w:rsid w:val="00EE43EB"/>
    <w:rsid w:val="00EE5309"/>
    <w:rsid w:val="00EE58B2"/>
    <w:rsid w:val="00EE5BB7"/>
    <w:rsid w:val="00EE6433"/>
    <w:rsid w:val="00EE7824"/>
    <w:rsid w:val="00EE7B61"/>
    <w:rsid w:val="00EF00A9"/>
    <w:rsid w:val="00EF0922"/>
    <w:rsid w:val="00EF0F91"/>
    <w:rsid w:val="00EF1023"/>
    <w:rsid w:val="00EF17B7"/>
    <w:rsid w:val="00EF3167"/>
    <w:rsid w:val="00EF39B8"/>
    <w:rsid w:val="00EF39E3"/>
    <w:rsid w:val="00EF4064"/>
    <w:rsid w:val="00EF5EC5"/>
    <w:rsid w:val="00EF68CF"/>
    <w:rsid w:val="00EF7064"/>
    <w:rsid w:val="00EF78BE"/>
    <w:rsid w:val="00F00CF3"/>
    <w:rsid w:val="00F010A5"/>
    <w:rsid w:val="00F0124F"/>
    <w:rsid w:val="00F01778"/>
    <w:rsid w:val="00F0322C"/>
    <w:rsid w:val="00F03758"/>
    <w:rsid w:val="00F03880"/>
    <w:rsid w:val="00F03EF8"/>
    <w:rsid w:val="00F0433A"/>
    <w:rsid w:val="00F043B4"/>
    <w:rsid w:val="00F04463"/>
    <w:rsid w:val="00F05015"/>
    <w:rsid w:val="00F05991"/>
    <w:rsid w:val="00F06190"/>
    <w:rsid w:val="00F06451"/>
    <w:rsid w:val="00F0678B"/>
    <w:rsid w:val="00F06D40"/>
    <w:rsid w:val="00F070C3"/>
    <w:rsid w:val="00F073BC"/>
    <w:rsid w:val="00F10343"/>
    <w:rsid w:val="00F10344"/>
    <w:rsid w:val="00F10967"/>
    <w:rsid w:val="00F10988"/>
    <w:rsid w:val="00F10CDC"/>
    <w:rsid w:val="00F10DA8"/>
    <w:rsid w:val="00F113B7"/>
    <w:rsid w:val="00F12BDB"/>
    <w:rsid w:val="00F141C5"/>
    <w:rsid w:val="00F144BC"/>
    <w:rsid w:val="00F15034"/>
    <w:rsid w:val="00F1554E"/>
    <w:rsid w:val="00F15C8E"/>
    <w:rsid w:val="00F16EE0"/>
    <w:rsid w:val="00F16FE6"/>
    <w:rsid w:val="00F172F1"/>
    <w:rsid w:val="00F17DE8"/>
    <w:rsid w:val="00F17F49"/>
    <w:rsid w:val="00F218E5"/>
    <w:rsid w:val="00F21905"/>
    <w:rsid w:val="00F22171"/>
    <w:rsid w:val="00F22C37"/>
    <w:rsid w:val="00F235F0"/>
    <w:rsid w:val="00F23A33"/>
    <w:rsid w:val="00F24FAA"/>
    <w:rsid w:val="00F25832"/>
    <w:rsid w:val="00F25CA1"/>
    <w:rsid w:val="00F263DD"/>
    <w:rsid w:val="00F27457"/>
    <w:rsid w:val="00F2748D"/>
    <w:rsid w:val="00F27BE3"/>
    <w:rsid w:val="00F30573"/>
    <w:rsid w:val="00F307C5"/>
    <w:rsid w:val="00F30863"/>
    <w:rsid w:val="00F30FFD"/>
    <w:rsid w:val="00F32A6F"/>
    <w:rsid w:val="00F32B78"/>
    <w:rsid w:val="00F33EF5"/>
    <w:rsid w:val="00F34D0C"/>
    <w:rsid w:val="00F34D0E"/>
    <w:rsid w:val="00F34DAF"/>
    <w:rsid w:val="00F3545A"/>
    <w:rsid w:val="00F35769"/>
    <w:rsid w:val="00F36B68"/>
    <w:rsid w:val="00F420DE"/>
    <w:rsid w:val="00F42CCE"/>
    <w:rsid w:val="00F43ADD"/>
    <w:rsid w:val="00F44422"/>
    <w:rsid w:val="00F4512A"/>
    <w:rsid w:val="00F45695"/>
    <w:rsid w:val="00F46623"/>
    <w:rsid w:val="00F4677B"/>
    <w:rsid w:val="00F473BE"/>
    <w:rsid w:val="00F47A4E"/>
    <w:rsid w:val="00F5056D"/>
    <w:rsid w:val="00F50C30"/>
    <w:rsid w:val="00F51193"/>
    <w:rsid w:val="00F518A2"/>
    <w:rsid w:val="00F52ADC"/>
    <w:rsid w:val="00F530D2"/>
    <w:rsid w:val="00F531E7"/>
    <w:rsid w:val="00F53F19"/>
    <w:rsid w:val="00F54F09"/>
    <w:rsid w:val="00F54F9F"/>
    <w:rsid w:val="00F56268"/>
    <w:rsid w:val="00F56F1F"/>
    <w:rsid w:val="00F57AFB"/>
    <w:rsid w:val="00F6107B"/>
    <w:rsid w:val="00F611B1"/>
    <w:rsid w:val="00F61251"/>
    <w:rsid w:val="00F613DA"/>
    <w:rsid w:val="00F615E9"/>
    <w:rsid w:val="00F616FA"/>
    <w:rsid w:val="00F61FB0"/>
    <w:rsid w:val="00F62658"/>
    <w:rsid w:val="00F6352E"/>
    <w:rsid w:val="00F6364C"/>
    <w:rsid w:val="00F64050"/>
    <w:rsid w:val="00F64355"/>
    <w:rsid w:val="00F6501A"/>
    <w:rsid w:val="00F652EE"/>
    <w:rsid w:val="00F65892"/>
    <w:rsid w:val="00F65955"/>
    <w:rsid w:val="00F65FCE"/>
    <w:rsid w:val="00F666C9"/>
    <w:rsid w:val="00F66A28"/>
    <w:rsid w:val="00F6794E"/>
    <w:rsid w:val="00F7043D"/>
    <w:rsid w:val="00F70A57"/>
    <w:rsid w:val="00F70A7B"/>
    <w:rsid w:val="00F71156"/>
    <w:rsid w:val="00F71351"/>
    <w:rsid w:val="00F71BB9"/>
    <w:rsid w:val="00F7202A"/>
    <w:rsid w:val="00F722AA"/>
    <w:rsid w:val="00F731AE"/>
    <w:rsid w:val="00F73B5F"/>
    <w:rsid w:val="00F746EA"/>
    <w:rsid w:val="00F750EF"/>
    <w:rsid w:val="00F759BE"/>
    <w:rsid w:val="00F76255"/>
    <w:rsid w:val="00F76AEE"/>
    <w:rsid w:val="00F76C05"/>
    <w:rsid w:val="00F77B85"/>
    <w:rsid w:val="00F80047"/>
    <w:rsid w:val="00F800D4"/>
    <w:rsid w:val="00F8013D"/>
    <w:rsid w:val="00F80C27"/>
    <w:rsid w:val="00F80E56"/>
    <w:rsid w:val="00F80FCE"/>
    <w:rsid w:val="00F82B67"/>
    <w:rsid w:val="00F838C4"/>
    <w:rsid w:val="00F84712"/>
    <w:rsid w:val="00F847DF"/>
    <w:rsid w:val="00F84A97"/>
    <w:rsid w:val="00F84CC2"/>
    <w:rsid w:val="00F852FB"/>
    <w:rsid w:val="00F8550B"/>
    <w:rsid w:val="00F86123"/>
    <w:rsid w:val="00F86258"/>
    <w:rsid w:val="00F8694D"/>
    <w:rsid w:val="00F86C49"/>
    <w:rsid w:val="00F86FCF"/>
    <w:rsid w:val="00F87B41"/>
    <w:rsid w:val="00F902D5"/>
    <w:rsid w:val="00F90F99"/>
    <w:rsid w:val="00F910AC"/>
    <w:rsid w:val="00F92327"/>
    <w:rsid w:val="00F92536"/>
    <w:rsid w:val="00F9277E"/>
    <w:rsid w:val="00F92B4D"/>
    <w:rsid w:val="00F93077"/>
    <w:rsid w:val="00F93730"/>
    <w:rsid w:val="00F93F88"/>
    <w:rsid w:val="00F94050"/>
    <w:rsid w:val="00F948DA"/>
    <w:rsid w:val="00F95148"/>
    <w:rsid w:val="00F95376"/>
    <w:rsid w:val="00F972E7"/>
    <w:rsid w:val="00F97AED"/>
    <w:rsid w:val="00FA01A7"/>
    <w:rsid w:val="00FA0376"/>
    <w:rsid w:val="00FA1394"/>
    <w:rsid w:val="00FA1CC8"/>
    <w:rsid w:val="00FA2BCA"/>
    <w:rsid w:val="00FA3285"/>
    <w:rsid w:val="00FA3768"/>
    <w:rsid w:val="00FA462B"/>
    <w:rsid w:val="00FA7302"/>
    <w:rsid w:val="00FB00A5"/>
    <w:rsid w:val="00FB026E"/>
    <w:rsid w:val="00FB07DB"/>
    <w:rsid w:val="00FB1199"/>
    <w:rsid w:val="00FB165E"/>
    <w:rsid w:val="00FB1926"/>
    <w:rsid w:val="00FB1EB3"/>
    <w:rsid w:val="00FB26A8"/>
    <w:rsid w:val="00FB26CA"/>
    <w:rsid w:val="00FB2756"/>
    <w:rsid w:val="00FB28D6"/>
    <w:rsid w:val="00FB2F45"/>
    <w:rsid w:val="00FB385F"/>
    <w:rsid w:val="00FB39F1"/>
    <w:rsid w:val="00FB3A3B"/>
    <w:rsid w:val="00FB4F35"/>
    <w:rsid w:val="00FB573D"/>
    <w:rsid w:val="00FB6519"/>
    <w:rsid w:val="00FB6677"/>
    <w:rsid w:val="00FB6D82"/>
    <w:rsid w:val="00FC0214"/>
    <w:rsid w:val="00FC196B"/>
    <w:rsid w:val="00FC1B59"/>
    <w:rsid w:val="00FC38FF"/>
    <w:rsid w:val="00FC4243"/>
    <w:rsid w:val="00FC45A9"/>
    <w:rsid w:val="00FC6788"/>
    <w:rsid w:val="00FC76B8"/>
    <w:rsid w:val="00FC7B5F"/>
    <w:rsid w:val="00FC7F0D"/>
    <w:rsid w:val="00FD0205"/>
    <w:rsid w:val="00FD0CED"/>
    <w:rsid w:val="00FD0F60"/>
    <w:rsid w:val="00FD1049"/>
    <w:rsid w:val="00FD2CDD"/>
    <w:rsid w:val="00FD3E78"/>
    <w:rsid w:val="00FD3FF3"/>
    <w:rsid w:val="00FD4E37"/>
    <w:rsid w:val="00FD5CC7"/>
    <w:rsid w:val="00FD5D12"/>
    <w:rsid w:val="00FD66E4"/>
    <w:rsid w:val="00FD73E0"/>
    <w:rsid w:val="00FE0574"/>
    <w:rsid w:val="00FE0631"/>
    <w:rsid w:val="00FE06DB"/>
    <w:rsid w:val="00FE16FE"/>
    <w:rsid w:val="00FE1E55"/>
    <w:rsid w:val="00FE255D"/>
    <w:rsid w:val="00FE2735"/>
    <w:rsid w:val="00FE365E"/>
    <w:rsid w:val="00FE375E"/>
    <w:rsid w:val="00FE3BC0"/>
    <w:rsid w:val="00FE45C3"/>
    <w:rsid w:val="00FE465B"/>
    <w:rsid w:val="00FE5754"/>
    <w:rsid w:val="00FE58D2"/>
    <w:rsid w:val="00FE665A"/>
    <w:rsid w:val="00FE67CB"/>
    <w:rsid w:val="00FE779C"/>
    <w:rsid w:val="00FE7EED"/>
    <w:rsid w:val="00FF07C5"/>
    <w:rsid w:val="00FF0D38"/>
    <w:rsid w:val="00FF19BE"/>
    <w:rsid w:val="00FF1B19"/>
    <w:rsid w:val="00FF1B83"/>
    <w:rsid w:val="00FF2A15"/>
    <w:rsid w:val="00FF2CA9"/>
    <w:rsid w:val="00FF2F47"/>
    <w:rsid w:val="00FF35D4"/>
    <w:rsid w:val="00FF3F2A"/>
    <w:rsid w:val="00FF5332"/>
    <w:rsid w:val="00FF5FAC"/>
    <w:rsid w:val="00FF68B6"/>
    <w:rsid w:val="00FF775F"/>
    <w:rsid w:val="00FF776D"/>
    <w:rsid w:val="00FF7A48"/>
    <w:rsid w:val="00FF7CA6"/>
    <w:rsid w:val="00FF7DF9"/>
    <w:rsid w:val="011A11B4"/>
    <w:rsid w:val="01326356"/>
    <w:rsid w:val="01354B32"/>
    <w:rsid w:val="0145D5AE"/>
    <w:rsid w:val="016419B4"/>
    <w:rsid w:val="024D65B9"/>
    <w:rsid w:val="029FE46C"/>
    <w:rsid w:val="02B210F4"/>
    <w:rsid w:val="0307BE9F"/>
    <w:rsid w:val="034B869E"/>
    <w:rsid w:val="03DD4EA5"/>
    <w:rsid w:val="046BDDF6"/>
    <w:rsid w:val="054F2B2D"/>
    <w:rsid w:val="06117329"/>
    <w:rsid w:val="07C5A0BB"/>
    <w:rsid w:val="0890D8D5"/>
    <w:rsid w:val="08C14641"/>
    <w:rsid w:val="09922E3D"/>
    <w:rsid w:val="09ACB2CE"/>
    <w:rsid w:val="0A1EF766"/>
    <w:rsid w:val="0A6ECC8E"/>
    <w:rsid w:val="0B919E34"/>
    <w:rsid w:val="0BC053C3"/>
    <w:rsid w:val="0BECE5B0"/>
    <w:rsid w:val="0C8FB70C"/>
    <w:rsid w:val="0D543E11"/>
    <w:rsid w:val="0E2E33C9"/>
    <w:rsid w:val="0EADDA0A"/>
    <w:rsid w:val="0F0A001D"/>
    <w:rsid w:val="0F5AB301"/>
    <w:rsid w:val="0F922793"/>
    <w:rsid w:val="0FB7FB60"/>
    <w:rsid w:val="0FE5322B"/>
    <w:rsid w:val="0FECDAD5"/>
    <w:rsid w:val="0FF837E3"/>
    <w:rsid w:val="100795E4"/>
    <w:rsid w:val="1023C0FC"/>
    <w:rsid w:val="10E8FA8D"/>
    <w:rsid w:val="111BA471"/>
    <w:rsid w:val="11945FF5"/>
    <w:rsid w:val="11F51E35"/>
    <w:rsid w:val="1270992D"/>
    <w:rsid w:val="12D470EF"/>
    <w:rsid w:val="13154B09"/>
    <w:rsid w:val="14EF801C"/>
    <w:rsid w:val="15066373"/>
    <w:rsid w:val="15ABE81B"/>
    <w:rsid w:val="160419A9"/>
    <w:rsid w:val="1621DE14"/>
    <w:rsid w:val="16456BCA"/>
    <w:rsid w:val="164AC89F"/>
    <w:rsid w:val="1684C3CE"/>
    <w:rsid w:val="1686695F"/>
    <w:rsid w:val="17418DF7"/>
    <w:rsid w:val="188DF603"/>
    <w:rsid w:val="189AC1C0"/>
    <w:rsid w:val="195E7CA9"/>
    <w:rsid w:val="19EC0BA5"/>
    <w:rsid w:val="1A0B9B0A"/>
    <w:rsid w:val="1AA3E4C9"/>
    <w:rsid w:val="1BA3DEE8"/>
    <w:rsid w:val="1BBC6FCD"/>
    <w:rsid w:val="1CA5E680"/>
    <w:rsid w:val="1CB09767"/>
    <w:rsid w:val="1CFA5498"/>
    <w:rsid w:val="1D077D32"/>
    <w:rsid w:val="1D5307C9"/>
    <w:rsid w:val="1D92BA9C"/>
    <w:rsid w:val="1E216E01"/>
    <w:rsid w:val="1E4B1184"/>
    <w:rsid w:val="1FBA32F5"/>
    <w:rsid w:val="20069607"/>
    <w:rsid w:val="20464131"/>
    <w:rsid w:val="20F3799E"/>
    <w:rsid w:val="21433728"/>
    <w:rsid w:val="218F6BA1"/>
    <w:rsid w:val="21DD7B3D"/>
    <w:rsid w:val="22198982"/>
    <w:rsid w:val="22BD4B83"/>
    <w:rsid w:val="22F59A27"/>
    <w:rsid w:val="22FE2D70"/>
    <w:rsid w:val="23B410DB"/>
    <w:rsid w:val="23B559E3"/>
    <w:rsid w:val="23B7B31E"/>
    <w:rsid w:val="244AA6E3"/>
    <w:rsid w:val="24E11EEA"/>
    <w:rsid w:val="25D3603B"/>
    <w:rsid w:val="26CB83E4"/>
    <w:rsid w:val="270118DD"/>
    <w:rsid w:val="275A57E5"/>
    <w:rsid w:val="28BD7676"/>
    <w:rsid w:val="290BEB27"/>
    <w:rsid w:val="2933FBF8"/>
    <w:rsid w:val="29A698F1"/>
    <w:rsid w:val="2A575D33"/>
    <w:rsid w:val="2B61B15A"/>
    <w:rsid w:val="2BBB5612"/>
    <w:rsid w:val="2D0DED79"/>
    <w:rsid w:val="2D1B7DD0"/>
    <w:rsid w:val="2D8D63E6"/>
    <w:rsid w:val="2D9DEF44"/>
    <w:rsid w:val="2DA3B108"/>
    <w:rsid w:val="2DCFF25D"/>
    <w:rsid w:val="2DE03115"/>
    <w:rsid w:val="2E91CA38"/>
    <w:rsid w:val="2E99F7EF"/>
    <w:rsid w:val="2EAAB52C"/>
    <w:rsid w:val="2EC5E05F"/>
    <w:rsid w:val="2F2B54BE"/>
    <w:rsid w:val="2F312845"/>
    <w:rsid w:val="2FE41796"/>
    <w:rsid w:val="30712ABC"/>
    <w:rsid w:val="30E45328"/>
    <w:rsid w:val="31072E78"/>
    <w:rsid w:val="31DD9B29"/>
    <w:rsid w:val="32142AD8"/>
    <w:rsid w:val="3262F580"/>
    <w:rsid w:val="32E4A241"/>
    <w:rsid w:val="33594744"/>
    <w:rsid w:val="33A7766E"/>
    <w:rsid w:val="344104E1"/>
    <w:rsid w:val="34703719"/>
    <w:rsid w:val="35100654"/>
    <w:rsid w:val="35A24521"/>
    <w:rsid w:val="35A7D50A"/>
    <w:rsid w:val="35AE1FB3"/>
    <w:rsid w:val="379462BA"/>
    <w:rsid w:val="37FE4AF5"/>
    <w:rsid w:val="3810C3E6"/>
    <w:rsid w:val="382ECE2D"/>
    <w:rsid w:val="385C9CE0"/>
    <w:rsid w:val="389BFC46"/>
    <w:rsid w:val="38F535DF"/>
    <w:rsid w:val="3A519EDE"/>
    <w:rsid w:val="3A52EA74"/>
    <w:rsid w:val="3B6FEF11"/>
    <w:rsid w:val="3BA20587"/>
    <w:rsid w:val="3BAF079E"/>
    <w:rsid w:val="3E0A8FA6"/>
    <w:rsid w:val="3E228913"/>
    <w:rsid w:val="3E9B6273"/>
    <w:rsid w:val="3EB25864"/>
    <w:rsid w:val="3EB47C6F"/>
    <w:rsid w:val="3F22E0FE"/>
    <w:rsid w:val="3F46BC7A"/>
    <w:rsid w:val="3F5002E3"/>
    <w:rsid w:val="3FAB290E"/>
    <w:rsid w:val="401222D8"/>
    <w:rsid w:val="401B2018"/>
    <w:rsid w:val="4057D4B4"/>
    <w:rsid w:val="40F67061"/>
    <w:rsid w:val="41D30EB2"/>
    <w:rsid w:val="428B3A12"/>
    <w:rsid w:val="42963E91"/>
    <w:rsid w:val="434BE048"/>
    <w:rsid w:val="4409A321"/>
    <w:rsid w:val="4586B0FD"/>
    <w:rsid w:val="459599F4"/>
    <w:rsid w:val="4675DE94"/>
    <w:rsid w:val="46F51423"/>
    <w:rsid w:val="4713BD2B"/>
    <w:rsid w:val="478035F8"/>
    <w:rsid w:val="47887079"/>
    <w:rsid w:val="47C6F806"/>
    <w:rsid w:val="48013EE8"/>
    <w:rsid w:val="4803413D"/>
    <w:rsid w:val="495F3158"/>
    <w:rsid w:val="499899A3"/>
    <w:rsid w:val="4A200CBB"/>
    <w:rsid w:val="4A44D4F6"/>
    <w:rsid w:val="4AACDD2B"/>
    <w:rsid w:val="4AB1827D"/>
    <w:rsid w:val="4B2128E5"/>
    <w:rsid w:val="4C84FCE4"/>
    <w:rsid w:val="4C969C7B"/>
    <w:rsid w:val="4D3AB954"/>
    <w:rsid w:val="4DA769EC"/>
    <w:rsid w:val="4DE120C9"/>
    <w:rsid w:val="4E14DBE6"/>
    <w:rsid w:val="4FEC2AF7"/>
    <w:rsid w:val="4FF23827"/>
    <w:rsid w:val="50868180"/>
    <w:rsid w:val="51072112"/>
    <w:rsid w:val="51206950"/>
    <w:rsid w:val="513BEF77"/>
    <w:rsid w:val="514FF0F2"/>
    <w:rsid w:val="516C46B5"/>
    <w:rsid w:val="52BE8930"/>
    <w:rsid w:val="52E80769"/>
    <w:rsid w:val="53381D5E"/>
    <w:rsid w:val="536B969C"/>
    <w:rsid w:val="54192F50"/>
    <w:rsid w:val="54193B26"/>
    <w:rsid w:val="54BD571D"/>
    <w:rsid w:val="550F5023"/>
    <w:rsid w:val="5534C5C1"/>
    <w:rsid w:val="556D5CA9"/>
    <w:rsid w:val="55C8F2B7"/>
    <w:rsid w:val="56D28344"/>
    <w:rsid w:val="56F46A21"/>
    <w:rsid w:val="57932943"/>
    <w:rsid w:val="57F8C5C2"/>
    <w:rsid w:val="58C5248F"/>
    <w:rsid w:val="5993965A"/>
    <w:rsid w:val="5ABB6015"/>
    <w:rsid w:val="5B6ED47C"/>
    <w:rsid w:val="5BEEA9C5"/>
    <w:rsid w:val="5C97230C"/>
    <w:rsid w:val="5CCACB3F"/>
    <w:rsid w:val="5CCF4EEC"/>
    <w:rsid w:val="5CF9E55E"/>
    <w:rsid w:val="5D8D2AB8"/>
    <w:rsid w:val="5D97C481"/>
    <w:rsid w:val="5D9CC3C9"/>
    <w:rsid w:val="5DAD4EFE"/>
    <w:rsid w:val="5E171896"/>
    <w:rsid w:val="5EF484DA"/>
    <w:rsid w:val="5FAA96CA"/>
    <w:rsid w:val="6066EE26"/>
    <w:rsid w:val="611155CA"/>
    <w:rsid w:val="611D77AD"/>
    <w:rsid w:val="621A561B"/>
    <w:rsid w:val="62989FB0"/>
    <w:rsid w:val="62F86A91"/>
    <w:rsid w:val="63ABAF64"/>
    <w:rsid w:val="648F028D"/>
    <w:rsid w:val="651EB1E7"/>
    <w:rsid w:val="65280033"/>
    <w:rsid w:val="653D1E26"/>
    <w:rsid w:val="65A23876"/>
    <w:rsid w:val="65C37A37"/>
    <w:rsid w:val="65F237A1"/>
    <w:rsid w:val="66B55844"/>
    <w:rsid w:val="66CB7256"/>
    <w:rsid w:val="673F0B6E"/>
    <w:rsid w:val="67A7A083"/>
    <w:rsid w:val="681A2C6C"/>
    <w:rsid w:val="681C1A12"/>
    <w:rsid w:val="68E92249"/>
    <w:rsid w:val="69C877A4"/>
    <w:rsid w:val="6A3ED4AE"/>
    <w:rsid w:val="6A73F18C"/>
    <w:rsid w:val="6AA22C5F"/>
    <w:rsid w:val="6AE0EDCF"/>
    <w:rsid w:val="6B1AE009"/>
    <w:rsid w:val="6B5264A6"/>
    <w:rsid w:val="6B9FBB09"/>
    <w:rsid w:val="6C47417F"/>
    <w:rsid w:val="6CE07A2F"/>
    <w:rsid w:val="6D1C2BEE"/>
    <w:rsid w:val="6D3B8B6A"/>
    <w:rsid w:val="6DAA7D3C"/>
    <w:rsid w:val="6E472720"/>
    <w:rsid w:val="6EE238E9"/>
    <w:rsid w:val="6F474206"/>
    <w:rsid w:val="705C48FA"/>
    <w:rsid w:val="709099AB"/>
    <w:rsid w:val="70BC83D1"/>
    <w:rsid w:val="71DCC5E0"/>
    <w:rsid w:val="7253020E"/>
    <w:rsid w:val="72CB1D9D"/>
    <w:rsid w:val="730D2704"/>
    <w:rsid w:val="732D8E49"/>
    <w:rsid w:val="740438C2"/>
    <w:rsid w:val="74191BCB"/>
    <w:rsid w:val="744B8172"/>
    <w:rsid w:val="745713ED"/>
    <w:rsid w:val="74DB18F8"/>
    <w:rsid w:val="75604DFD"/>
    <w:rsid w:val="75C620CB"/>
    <w:rsid w:val="761ADB47"/>
    <w:rsid w:val="76920658"/>
    <w:rsid w:val="7734C7F6"/>
    <w:rsid w:val="7763D78B"/>
    <w:rsid w:val="77BE5BC5"/>
    <w:rsid w:val="77F97788"/>
    <w:rsid w:val="79C42A78"/>
    <w:rsid w:val="7A48866E"/>
    <w:rsid w:val="7B569C43"/>
    <w:rsid w:val="7B76E442"/>
    <w:rsid w:val="7C7C2585"/>
    <w:rsid w:val="7CAE3FFE"/>
    <w:rsid w:val="7CEEAD35"/>
    <w:rsid w:val="7D3B9F40"/>
    <w:rsid w:val="7D968D06"/>
    <w:rsid w:val="7DA79FFD"/>
    <w:rsid w:val="7E49DD8E"/>
    <w:rsid w:val="7F3A96D9"/>
    <w:rsid w:val="7FB17ED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85BF5"/>
  <w15:chartTrackingRefBased/>
  <w15:docId w15:val="{51405AA8-EF82-4015-A53F-6621C3E28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09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A59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A37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521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24A64"/>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824A64"/>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99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220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996"/>
    <w:rPr>
      <w:rFonts w:ascii="Segoe UI" w:hAnsi="Segoe UI" w:cs="Segoe UI"/>
      <w:sz w:val="18"/>
      <w:szCs w:val="18"/>
    </w:rPr>
  </w:style>
  <w:style w:type="paragraph" w:styleId="ListParagraph">
    <w:name w:val="List Paragraph"/>
    <w:basedOn w:val="Normal"/>
    <w:uiPriority w:val="34"/>
    <w:qFormat/>
    <w:rsid w:val="00220996"/>
    <w:pPr>
      <w:ind w:left="720"/>
      <w:contextualSpacing/>
    </w:pPr>
  </w:style>
  <w:style w:type="character" w:styleId="Hyperlink">
    <w:name w:val="Hyperlink"/>
    <w:basedOn w:val="DefaultParagraphFont"/>
    <w:uiPriority w:val="99"/>
    <w:unhideWhenUsed/>
    <w:rsid w:val="002300EE"/>
    <w:rPr>
      <w:color w:val="0563C1" w:themeColor="hyperlink"/>
      <w:u w:val="single"/>
    </w:rPr>
  </w:style>
  <w:style w:type="character" w:customStyle="1" w:styleId="Heading2Char">
    <w:name w:val="Heading 2 Char"/>
    <w:basedOn w:val="DefaultParagraphFont"/>
    <w:link w:val="Heading2"/>
    <w:uiPriority w:val="9"/>
    <w:rsid w:val="001A59E0"/>
    <w:rPr>
      <w:rFonts w:asciiTheme="majorHAnsi" w:eastAsiaTheme="majorEastAsia" w:hAnsiTheme="majorHAnsi" w:cstheme="majorBidi"/>
      <w:color w:val="2E74B5" w:themeColor="accent1" w:themeShade="BF"/>
      <w:sz w:val="26"/>
      <w:szCs w:val="26"/>
    </w:rPr>
  </w:style>
  <w:style w:type="paragraph" w:customStyle="1" w:styleId="DSTOC1-0">
    <w:name w:val="DSTOC1-0"/>
    <w:basedOn w:val="Heading1"/>
    <w:rsid w:val="0002533F"/>
    <w:pPr>
      <w:keepLines w:val="0"/>
      <w:pBdr>
        <w:bottom w:val="single" w:sz="4" w:space="6" w:color="auto"/>
      </w:pBdr>
      <w:spacing w:before="480" w:after="120" w:line="240" w:lineRule="auto"/>
      <w:outlineLvl w:val="9"/>
    </w:pPr>
    <w:rPr>
      <w:rFonts w:ascii="Arial" w:eastAsia="SimSun" w:hAnsi="Arial" w:cs="Times New Roman"/>
      <w:b/>
      <w:bCs/>
      <w:color w:val="auto"/>
      <w:kern w:val="24"/>
      <w:sz w:val="40"/>
      <w:szCs w:val="40"/>
    </w:rPr>
  </w:style>
  <w:style w:type="paragraph" w:customStyle="1" w:styleId="TableSpacing">
    <w:name w:val="Table Spacing"/>
    <w:aliases w:val="ts"/>
    <w:basedOn w:val="Normal"/>
    <w:next w:val="Normal"/>
    <w:rsid w:val="00E42C43"/>
    <w:pPr>
      <w:spacing w:before="80" w:after="80" w:line="240" w:lineRule="auto"/>
    </w:pPr>
    <w:rPr>
      <w:rFonts w:ascii="Arial" w:eastAsia="SimSun" w:hAnsi="Arial" w:cs="Times New Roman"/>
      <w:kern w:val="24"/>
      <w:sz w:val="8"/>
      <w:szCs w:val="8"/>
    </w:rPr>
  </w:style>
  <w:style w:type="paragraph" w:customStyle="1" w:styleId="PageFooter">
    <w:name w:val="Page Footer"/>
    <w:aliases w:val="pgf"/>
    <w:basedOn w:val="Normal"/>
    <w:rsid w:val="00E42C43"/>
    <w:pPr>
      <w:spacing w:after="0" w:line="240" w:lineRule="auto"/>
      <w:jc w:val="right"/>
    </w:pPr>
    <w:rPr>
      <w:rFonts w:ascii="Arial" w:eastAsia="SimSun" w:hAnsi="Arial" w:cs="Times New Roman"/>
      <w:kern w:val="24"/>
      <w:sz w:val="20"/>
      <w:szCs w:val="20"/>
    </w:rPr>
  </w:style>
  <w:style w:type="paragraph" w:styleId="TOC1">
    <w:name w:val="toc 1"/>
    <w:aliases w:val="toc1"/>
    <w:basedOn w:val="Normal"/>
    <w:next w:val="Normal"/>
    <w:uiPriority w:val="39"/>
    <w:rsid w:val="002B6241"/>
    <w:pPr>
      <w:spacing w:before="180" w:after="0" w:line="280" w:lineRule="exact"/>
      <w:ind w:left="187" w:hanging="187"/>
    </w:pPr>
    <w:rPr>
      <w:rFonts w:ascii="Arial" w:eastAsia="SimSun" w:hAnsi="Arial" w:cs="Times New Roman"/>
      <w:kern w:val="24"/>
      <w:sz w:val="20"/>
      <w:szCs w:val="20"/>
    </w:rPr>
  </w:style>
  <w:style w:type="paragraph" w:styleId="TOC2">
    <w:name w:val="toc 2"/>
    <w:aliases w:val="toc2"/>
    <w:basedOn w:val="Normal"/>
    <w:next w:val="Normal"/>
    <w:uiPriority w:val="39"/>
    <w:rsid w:val="002B6241"/>
    <w:pPr>
      <w:spacing w:after="0" w:line="280" w:lineRule="exact"/>
      <w:ind w:left="374" w:hanging="187"/>
    </w:pPr>
    <w:rPr>
      <w:rFonts w:ascii="Arial" w:eastAsia="SimSun" w:hAnsi="Arial" w:cs="Times New Roman"/>
      <w:kern w:val="24"/>
      <w:sz w:val="20"/>
      <w:szCs w:val="20"/>
    </w:rPr>
  </w:style>
  <w:style w:type="paragraph" w:customStyle="1" w:styleId="DSTOC2-0">
    <w:name w:val="DSTOC2-0"/>
    <w:basedOn w:val="Heading2"/>
    <w:rsid w:val="006A3794"/>
    <w:pPr>
      <w:keepLines w:val="0"/>
      <w:spacing w:before="360" w:after="60" w:line="240" w:lineRule="auto"/>
      <w:outlineLvl w:val="9"/>
    </w:pPr>
    <w:rPr>
      <w:rFonts w:ascii="Arial" w:eastAsia="SimSun" w:hAnsi="Arial" w:cs="Times New Roman"/>
      <w:b/>
      <w:bCs/>
      <w:iCs/>
      <w:color w:val="auto"/>
      <w:kern w:val="24"/>
      <w:sz w:val="36"/>
      <w:szCs w:val="36"/>
    </w:rPr>
  </w:style>
  <w:style w:type="paragraph" w:customStyle="1" w:styleId="DSTOC3-0">
    <w:name w:val="DSTOC3-0"/>
    <w:basedOn w:val="Heading3"/>
    <w:rsid w:val="006A3794"/>
    <w:pPr>
      <w:keepLines w:val="0"/>
      <w:spacing w:before="360" w:after="60" w:line="240" w:lineRule="auto"/>
      <w:outlineLvl w:val="9"/>
    </w:pPr>
    <w:rPr>
      <w:rFonts w:ascii="Arial" w:eastAsia="SimSun" w:hAnsi="Arial" w:cs="Times New Roman"/>
      <w:b/>
      <w:bCs/>
      <w:color w:val="auto"/>
      <w:kern w:val="24"/>
      <w:sz w:val="28"/>
      <w:szCs w:val="28"/>
    </w:rPr>
  </w:style>
  <w:style w:type="paragraph" w:customStyle="1" w:styleId="DSTOC1-1">
    <w:name w:val="DSTOC1-1"/>
    <w:basedOn w:val="Heading1"/>
    <w:rsid w:val="006A3794"/>
    <w:pPr>
      <w:keepLines w:val="0"/>
      <w:pBdr>
        <w:bottom w:val="single" w:sz="4" w:space="6" w:color="auto"/>
      </w:pBdr>
      <w:spacing w:before="480" w:after="120" w:line="240" w:lineRule="auto"/>
      <w:outlineLvl w:val="1"/>
    </w:pPr>
    <w:rPr>
      <w:rFonts w:ascii="Arial" w:eastAsia="SimSun" w:hAnsi="Arial" w:cs="Times New Roman"/>
      <w:b/>
      <w:bCs/>
      <w:color w:val="auto"/>
      <w:kern w:val="24"/>
      <w:sz w:val="40"/>
      <w:szCs w:val="40"/>
    </w:rPr>
  </w:style>
  <w:style w:type="paragraph" w:customStyle="1" w:styleId="BulletedList1">
    <w:name w:val="Bulleted List 1"/>
    <w:aliases w:val="bl1"/>
    <w:basedOn w:val="ListBullet"/>
    <w:rsid w:val="006A3794"/>
    <w:pPr>
      <w:tabs>
        <w:tab w:val="clear" w:pos="360"/>
      </w:tabs>
      <w:spacing w:before="60" w:after="60" w:line="280" w:lineRule="exact"/>
      <w:ind w:left="720"/>
      <w:contextualSpacing w:val="0"/>
    </w:pPr>
    <w:rPr>
      <w:rFonts w:ascii="Arial" w:eastAsia="SimSun" w:hAnsi="Arial" w:cs="Times New Roman"/>
      <w:kern w:val="24"/>
      <w:sz w:val="20"/>
      <w:szCs w:val="20"/>
    </w:rPr>
  </w:style>
  <w:style w:type="character" w:customStyle="1" w:styleId="Heading3Char">
    <w:name w:val="Heading 3 Char"/>
    <w:basedOn w:val="DefaultParagraphFont"/>
    <w:link w:val="Heading3"/>
    <w:uiPriority w:val="9"/>
    <w:rsid w:val="006A3794"/>
    <w:rPr>
      <w:rFonts w:asciiTheme="majorHAnsi" w:eastAsiaTheme="majorEastAsia" w:hAnsiTheme="majorHAnsi" w:cstheme="majorBidi"/>
      <w:color w:val="1F4D78" w:themeColor="accent1" w:themeShade="7F"/>
      <w:sz w:val="24"/>
      <w:szCs w:val="24"/>
    </w:rPr>
  </w:style>
  <w:style w:type="paragraph" w:styleId="ListBullet">
    <w:name w:val="List Bullet"/>
    <w:basedOn w:val="Normal"/>
    <w:uiPriority w:val="99"/>
    <w:semiHidden/>
    <w:unhideWhenUsed/>
    <w:rsid w:val="006A3794"/>
    <w:pPr>
      <w:tabs>
        <w:tab w:val="num" w:pos="360"/>
      </w:tabs>
      <w:ind w:left="360" w:hanging="360"/>
      <w:contextualSpacing/>
    </w:pPr>
  </w:style>
  <w:style w:type="paragraph" w:customStyle="1" w:styleId="DSTOC1-3">
    <w:name w:val="DSTOC1-3"/>
    <w:basedOn w:val="Heading3"/>
    <w:rsid w:val="00662822"/>
    <w:pPr>
      <w:keepLines w:val="0"/>
      <w:spacing w:before="360" w:after="60" w:line="240" w:lineRule="auto"/>
    </w:pPr>
    <w:rPr>
      <w:rFonts w:ascii="Arial" w:eastAsia="SimSun" w:hAnsi="Arial" w:cs="Times New Roman"/>
      <w:b/>
      <w:color w:val="auto"/>
      <w:kern w:val="24"/>
      <w:sz w:val="28"/>
      <w:szCs w:val="28"/>
    </w:rPr>
  </w:style>
  <w:style w:type="paragraph" w:customStyle="1" w:styleId="TextinList1">
    <w:name w:val="Text in List 1"/>
    <w:aliases w:val="t1"/>
    <w:basedOn w:val="Normal"/>
    <w:rsid w:val="00662822"/>
    <w:pPr>
      <w:spacing w:before="60" w:after="60" w:line="280" w:lineRule="exact"/>
      <w:ind w:left="360"/>
    </w:pPr>
    <w:rPr>
      <w:rFonts w:ascii="Arial" w:eastAsia="SimSun" w:hAnsi="Arial" w:cs="Times New Roman"/>
      <w:kern w:val="24"/>
      <w:sz w:val="20"/>
      <w:szCs w:val="20"/>
    </w:rPr>
  </w:style>
  <w:style w:type="character" w:customStyle="1" w:styleId="UI">
    <w:name w:val="UI"/>
    <w:aliases w:val="ui"/>
    <w:rsid w:val="00662822"/>
    <w:rPr>
      <w:b/>
      <w:color w:val="auto"/>
      <w:szCs w:val="18"/>
      <w:u w:val="none"/>
    </w:rPr>
  </w:style>
  <w:style w:type="paragraph" w:customStyle="1" w:styleId="DSTOC1-2">
    <w:name w:val="DSTOC1-2"/>
    <w:basedOn w:val="Heading2"/>
    <w:rsid w:val="000D7565"/>
    <w:pPr>
      <w:keepLines w:val="0"/>
      <w:spacing w:before="360" w:after="60" w:line="240" w:lineRule="auto"/>
    </w:pPr>
    <w:rPr>
      <w:rFonts w:ascii="Arial" w:eastAsia="SimSun" w:hAnsi="Arial" w:cs="Times New Roman"/>
      <w:b/>
      <w:color w:val="auto"/>
      <w:kern w:val="24"/>
      <w:sz w:val="36"/>
      <w:szCs w:val="36"/>
    </w:rPr>
  </w:style>
  <w:style w:type="paragraph" w:customStyle="1" w:styleId="NumberedList1">
    <w:name w:val="Numbered List 1"/>
    <w:aliases w:val="nl1"/>
    <w:basedOn w:val="ListNumber"/>
    <w:rsid w:val="000D7565"/>
    <w:pPr>
      <w:tabs>
        <w:tab w:val="clear" w:pos="360"/>
      </w:tabs>
      <w:spacing w:before="60" w:after="60" w:line="280" w:lineRule="exact"/>
      <w:ind w:left="720"/>
      <w:contextualSpacing w:val="0"/>
    </w:pPr>
    <w:rPr>
      <w:rFonts w:ascii="Arial" w:eastAsia="SimSun" w:hAnsi="Arial" w:cs="Times New Roman"/>
      <w:kern w:val="24"/>
      <w:sz w:val="20"/>
      <w:szCs w:val="20"/>
    </w:rPr>
  </w:style>
  <w:style w:type="paragraph" w:customStyle="1" w:styleId="ProcedureTitle">
    <w:name w:val="Procedure Title"/>
    <w:aliases w:val="prt"/>
    <w:basedOn w:val="Normal"/>
    <w:rsid w:val="000D7565"/>
    <w:pPr>
      <w:keepNext/>
      <w:framePr w:wrap="notBeside" w:vAnchor="text" w:hAnchor="text" w:y="1"/>
      <w:spacing w:before="240" w:after="60" w:line="240" w:lineRule="auto"/>
      <w:ind w:left="360" w:hanging="360"/>
    </w:pPr>
    <w:rPr>
      <w:rFonts w:ascii="Arial" w:eastAsia="SimSun" w:hAnsi="Arial" w:cs="Times New Roman"/>
      <w:b/>
      <w:kern w:val="24"/>
      <w:sz w:val="20"/>
      <w:szCs w:val="20"/>
    </w:rPr>
  </w:style>
  <w:style w:type="paragraph" w:styleId="ListNumber">
    <w:name w:val="List Number"/>
    <w:basedOn w:val="Normal"/>
    <w:uiPriority w:val="99"/>
    <w:semiHidden/>
    <w:unhideWhenUsed/>
    <w:rsid w:val="000D7565"/>
    <w:pPr>
      <w:tabs>
        <w:tab w:val="num" w:pos="360"/>
      </w:tabs>
      <w:ind w:left="360" w:hanging="360"/>
      <w:contextualSpacing/>
    </w:pPr>
  </w:style>
  <w:style w:type="character" w:styleId="FollowedHyperlink">
    <w:name w:val="FollowedHyperlink"/>
    <w:basedOn w:val="DefaultParagraphFont"/>
    <w:uiPriority w:val="99"/>
    <w:semiHidden/>
    <w:unhideWhenUsed/>
    <w:rsid w:val="00FB6D82"/>
    <w:rPr>
      <w:color w:val="954F72" w:themeColor="followedHyperlink"/>
      <w:u w:val="single"/>
    </w:rPr>
  </w:style>
  <w:style w:type="paragraph" w:styleId="TOC3">
    <w:name w:val="toc 3"/>
    <w:basedOn w:val="Normal"/>
    <w:next w:val="Normal"/>
    <w:autoRedefine/>
    <w:uiPriority w:val="39"/>
    <w:unhideWhenUsed/>
    <w:rsid w:val="008C5743"/>
    <w:pPr>
      <w:spacing w:after="100"/>
      <w:ind w:left="440"/>
    </w:pPr>
  </w:style>
  <w:style w:type="paragraph" w:styleId="TOCHeading">
    <w:name w:val="TOC Heading"/>
    <w:basedOn w:val="Heading1"/>
    <w:next w:val="Normal"/>
    <w:uiPriority w:val="39"/>
    <w:unhideWhenUsed/>
    <w:qFormat/>
    <w:rsid w:val="008C5743"/>
    <w:pPr>
      <w:outlineLvl w:val="9"/>
    </w:pPr>
  </w:style>
  <w:style w:type="paragraph" w:customStyle="1" w:styleId="Label">
    <w:name w:val="Label"/>
    <w:aliases w:val="l"/>
    <w:basedOn w:val="Normal"/>
    <w:link w:val="LabelChar"/>
    <w:rsid w:val="000D7E04"/>
    <w:pPr>
      <w:keepNext/>
      <w:spacing w:before="240" w:after="60" w:line="240" w:lineRule="auto"/>
    </w:pPr>
    <w:rPr>
      <w:rFonts w:ascii="Arial" w:eastAsia="SimSun" w:hAnsi="Arial" w:cs="Times New Roman"/>
      <w:b/>
      <w:kern w:val="24"/>
      <w:sz w:val="20"/>
      <w:szCs w:val="20"/>
    </w:rPr>
  </w:style>
  <w:style w:type="character" w:styleId="Emphasis">
    <w:name w:val="Emphasis"/>
    <w:qFormat/>
    <w:rsid w:val="000D7E04"/>
    <w:rPr>
      <w:i/>
      <w:iCs/>
    </w:rPr>
  </w:style>
  <w:style w:type="character" w:customStyle="1" w:styleId="LabelChar">
    <w:name w:val="Label Char"/>
    <w:aliases w:val="l Char"/>
    <w:link w:val="Label"/>
    <w:rsid w:val="000D7E04"/>
    <w:rPr>
      <w:rFonts w:ascii="Arial" w:eastAsia="SimSun" w:hAnsi="Arial" w:cs="Times New Roman"/>
      <w:b/>
      <w:kern w:val="24"/>
      <w:sz w:val="20"/>
      <w:szCs w:val="20"/>
    </w:rPr>
  </w:style>
  <w:style w:type="character" w:styleId="Strong">
    <w:name w:val="Strong"/>
    <w:basedOn w:val="DefaultParagraphFont"/>
    <w:uiPriority w:val="22"/>
    <w:qFormat/>
    <w:rsid w:val="001303B7"/>
    <w:rPr>
      <w:b/>
      <w:bCs/>
    </w:rPr>
  </w:style>
  <w:style w:type="character" w:styleId="CommentReference">
    <w:name w:val="annotation reference"/>
    <w:basedOn w:val="DefaultParagraphFont"/>
    <w:uiPriority w:val="99"/>
    <w:semiHidden/>
    <w:unhideWhenUsed/>
    <w:rsid w:val="00E72536"/>
    <w:rPr>
      <w:sz w:val="16"/>
      <w:szCs w:val="16"/>
    </w:rPr>
  </w:style>
  <w:style w:type="paragraph" w:styleId="CommentText">
    <w:name w:val="annotation text"/>
    <w:basedOn w:val="Normal"/>
    <w:link w:val="CommentTextChar"/>
    <w:uiPriority w:val="99"/>
    <w:unhideWhenUsed/>
    <w:rsid w:val="00E72536"/>
    <w:pPr>
      <w:spacing w:line="240" w:lineRule="auto"/>
    </w:pPr>
    <w:rPr>
      <w:sz w:val="20"/>
      <w:szCs w:val="20"/>
    </w:rPr>
  </w:style>
  <w:style w:type="character" w:customStyle="1" w:styleId="CommentTextChar">
    <w:name w:val="Comment Text Char"/>
    <w:basedOn w:val="DefaultParagraphFont"/>
    <w:link w:val="CommentText"/>
    <w:uiPriority w:val="99"/>
    <w:rsid w:val="00E72536"/>
    <w:rPr>
      <w:sz w:val="20"/>
      <w:szCs w:val="20"/>
    </w:rPr>
  </w:style>
  <w:style w:type="paragraph" w:styleId="CommentSubject">
    <w:name w:val="annotation subject"/>
    <w:basedOn w:val="CommentText"/>
    <w:next w:val="CommentText"/>
    <w:link w:val="CommentSubjectChar"/>
    <w:uiPriority w:val="99"/>
    <w:semiHidden/>
    <w:unhideWhenUsed/>
    <w:rsid w:val="00E72536"/>
    <w:rPr>
      <w:b/>
      <w:bCs/>
    </w:rPr>
  </w:style>
  <w:style w:type="character" w:customStyle="1" w:styleId="CommentSubjectChar">
    <w:name w:val="Comment Subject Char"/>
    <w:basedOn w:val="CommentTextChar"/>
    <w:link w:val="CommentSubject"/>
    <w:uiPriority w:val="99"/>
    <w:semiHidden/>
    <w:rsid w:val="00E72536"/>
    <w:rPr>
      <w:b/>
      <w:bCs/>
      <w:sz w:val="20"/>
      <w:szCs w:val="20"/>
    </w:rPr>
  </w:style>
  <w:style w:type="paragraph" w:styleId="Revision">
    <w:name w:val="Revision"/>
    <w:hidden/>
    <w:uiPriority w:val="99"/>
    <w:semiHidden/>
    <w:rsid w:val="002B62C3"/>
    <w:pPr>
      <w:spacing w:after="0" w:line="240" w:lineRule="auto"/>
    </w:pPr>
  </w:style>
  <w:style w:type="paragraph" w:styleId="Subtitle">
    <w:name w:val="Subtitle"/>
    <w:basedOn w:val="Normal"/>
    <w:next w:val="Normal"/>
    <w:link w:val="SubtitleChar"/>
    <w:qFormat/>
    <w:rsid w:val="00D52E9C"/>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D52E9C"/>
    <w:rPr>
      <w:rFonts w:asciiTheme="majorHAnsi" w:eastAsiaTheme="majorEastAsia" w:hAnsiTheme="majorHAnsi" w:cstheme="majorBidi"/>
      <w:i/>
      <w:iCs/>
      <w:color w:val="5B9BD5" w:themeColor="accent1"/>
      <w:spacing w:val="15"/>
      <w:sz w:val="24"/>
      <w:szCs w:val="24"/>
    </w:rPr>
  </w:style>
  <w:style w:type="paragraph" w:styleId="NormalWeb">
    <w:name w:val="Normal (Web)"/>
    <w:basedOn w:val="Normal"/>
    <w:uiPriority w:val="99"/>
    <w:unhideWhenUsed/>
    <w:rsid w:val="007343F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label0">
    <w:name w:val="label"/>
    <w:basedOn w:val="DefaultParagraphFont"/>
    <w:rsid w:val="007343FD"/>
  </w:style>
  <w:style w:type="character" w:customStyle="1" w:styleId="Heading4Char">
    <w:name w:val="Heading 4 Char"/>
    <w:basedOn w:val="DefaultParagraphFont"/>
    <w:link w:val="Heading4"/>
    <w:uiPriority w:val="9"/>
    <w:rsid w:val="002521A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824A6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sid w:val="00824A64"/>
    <w:rPr>
      <w:rFonts w:asciiTheme="majorHAnsi" w:eastAsiaTheme="majorEastAsia" w:hAnsiTheme="majorHAnsi" w:cstheme="majorBidi"/>
      <w:color w:val="1F4D78" w:themeColor="accent1" w:themeShade="7F"/>
    </w:rPr>
  </w:style>
  <w:style w:type="paragraph" w:customStyle="1" w:styleId="EmptyCellLayoutStyle">
    <w:name w:val="EmptyCellLayoutStyle"/>
    <w:rsid w:val="00D04959"/>
    <w:rPr>
      <w:rFonts w:ascii="Times New Roman" w:eastAsia="Times New Roman" w:hAnsi="Times New Roman" w:cs="Times New Roman"/>
      <w:sz w:val="2"/>
      <w:szCs w:val="20"/>
    </w:rPr>
  </w:style>
  <w:style w:type="paragraph" w:styleId="Header">
    <w:name w:val="header"/>
    <w:basedOn w:val="Normal"/>
    <w:link w:val="HeaderChar"/>
    <w:uiPriority w:val="99"/>
    <w:unhideWhenUsed/>
    <w:rsid w:val="00163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86F"/>
  </w:style>
  <w:style w:type="paragraph" w:styleId="Footer">
    <w:name w:val="footer"/>
    <w:basedOn w:val="Normal"/>
    <w:link w:val="FooterChar"/>
    <w:uiPriority w:val="99"/>
    <w:unhideWhenUsed/>
    <w:rsid w:val="00163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86F"/>
  </w:style>
  <w:style w:type="paragraph" w:customStyle="1" w:styleId="TextinList2">
    <w:name w:val="Text in List 2"/>
    <w:aliases w:val="t2"/>
    <w:basedOn w:val="Normal"/>
    <w:rsid w:val="00A2516A"/>
    <w:pPr>
      <w:ind w:left="720"/>
    </w:pPr>
  </w:style>
  <w:style w:type="character" w:styleId="UnresolvedMention">
    <w:name w:val="Unresolved Mention"/>
    <w:basedOn w:val="DefaultParagraphFont"/>
    <w:uiPriority w:val="99"/>
    <w:unhideWhenUsed/>
    <w:rsid w:val="00796DE6"/>
    <w:rPr>
      <w:color w:val="605E5C"/>
      <w:shd w:val="clear" w:color="auto" w:fill="E1DFDD"/>
    </w:rPr>
  </w:style>
  <w:style w:type="table" w:styleId="GridTable4-Accent5">
    <w:name w:val="Grid Table 4 Accent 5"/>
    <w:basedOn w:val="TableNormal"/>
    <w:uiPriority w:val="49"/>
    <w:rsid w:val="0024753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C84AE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C84AE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Grid">
    <w:name w:val="Table Grid"/>
    <w:basedOn w:val="TableNormal"/>
    <w:uiPriority w:val="39"/>
    <w:rsid w:val="00881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3">
    <w:name w:val="Grid Table 2 Accent 3"/>
    <w:basedOn w:val="TableNormal"/>
    <w:uiPriority w:val="47"/>
    <w:rsid w:val="0088149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
    <w:name w:val="Grid Table 1 Light"/>
    <w:basedOn w:val="TableNormal"/>
    <w:uiPriority w:val="46"/>
    <w:rsid w:val="008814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4966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Mention">
    <w:name w:val="Mention"/>
    <w:basedOn w:val="DefaultParagraphFont"/>
    <w:uiPriority w:val="99"/>
    <w:unhideWhenUsed/>
    <w:rsid w:val="006438F6"/>
    <w:rPr>
      <w:color w:val="2B579A"/>
      <w:shd w:val="clear" w:color="auto" w:fill="E1DFDD"/>
    </w:rPr>
  </w:style>
  <w:style w:type="table" w:styleId="PlainTable2">
    <w:name w:val="Plain Table 2"/>
    <w:basedOn w:val="TableNormal"/>
    <w:uiPriority w:val="42"/>
    <w:rsid w:val="00231E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231E4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231E4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984A6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984A61"/>
  </w:style>
  <w:style w:type="character" w:customStyle="1" w:styleId="eop">
    <w:name w:val="eop"/>
    <w:basedOn w:val="DefaultParagraphFont"/>
    <w:rsid w:val="00984A61"/>
  </w:style>
  <w:style w:type="character" w:customStyle="1" w:styleId="spellingerror">
    <w:name w:val="spellingerror"/>
    <w:basedOn w:val="DefaultParagraphFont"/>
    <w:rsid w:val="00984A61"/>
  </w:style>
  <w:style w:type="table" w:styleId="TableGridLight">
    <w:name w:val="Grid Table Light"/>
    <w:basedOn w:val="TableNormal"/>
    <w:uiPriority w:val="40"/>
    <w:rsid w:val="00984A6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ghtList-Accent3">
    <w:name w:val="Light List Accent 3"/>
    <w:basedOn w:val="TableNormal"/>
    <w:uiPriority w:val="61"/>
    <w:rsid w:val="00746AD0"/>
    <w:pPr>
      <w:spacing w:after="0" w:line="240" w:lineRule="auto"/>
    </w:pPr>
    <w:rPr>
      <w:rFonts w:eastAsiaTheme="minorEastAsi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HTMLPreformatted">
    <w:name w:val="HTML Preformatted"/>
    <w:basedOn w:val="Normal"/>
    <w:link w:val="HTMLPreformattedChar"/>
    <w:uiPriority w:val="99"/>
    <w:semiHidden/>
    <w:unhideWhenUsed/>
    <w:rsid w:val="000F38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F383E"/>
    <w:rPr>
      <w:rFonts w:ascii="Courier New" w:eastAsia="Times New Roman" w:hAnsi="Courier New" w:cs="Courier New"/>
      <w:sz w:val="20"/>
      <w:szCs w:val="20"/>
    </w:rPr>
  </w:style>
  <w:style w:type="character" w:styleId="HTMLCode">
    <w:name w:val="HTML Code"/>
    <w:basedOn w:val="DefaultParagraphFont"/>
    <w:uiPriority w:val="99"/>
    <w:semiHidden/>
    <w:unhideWhenUsed/>
    <w:rsid w:val="000F383E"/>
    <w:rPr>
      <w:rFonts w:ascii="Courier New" w:eastAsia="Times New Roman" w:hAnsi="Courier New" w:cs="Courier New"/>
      <w:sz w:val="20"/>
      <w:szCs w:val="20"/>
    </w:rPr>
  </w:style>
  <w:style w:type="character" w:customStyle="1" w:styleId="hljs-variable">
    <w:name w:val="hljs-variable"/>
    <w:basedOn w:val="DefaultParagraphFont"/>
    <w:rsid w:val="000F383E"/>
  </w:style>
  <w:style w:type="character" w:customStyle="1" w:styleId="hljs-builtin">
    <w:name w:val="hljs-built_in"/>
    <w:basedOn w:val="DefaultParagraphFont"/>
    <w:rsid w:val="000F383E"/>
  </w:style>
  <w:style w:type="character" w:customStyle="1" w:styleId="hljs-string">
    <w:name w:val="hljs-string"/>
    <w:basedOn w:val="DefaultParagraphFont"/>
    <w:rsid w:val="000F383E"/>
  </w:style>
  <w:style w:type="table" w:styleId="ListTable4">
    <w:name w:val="List Table 4"/>
    <w:basedOn w:val="TableNormal"/>
    <w:uiPriority w:val="49"/>
    <w:rsid w:val="0079712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706B7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20018">
      <w:bodyDiv w:val="1"/>
      <w:marLeft w:val="0"/>
      <w:marRight w:val="0"/>
      <w:marTop w:val="0"/>
      <w:marBottom w:val="0"/>
      <w:divBdr>
        <w:top w:val="none" w:sz="0" w:space="0" w:color="auto"/>
        <w:left w:val="none" w:sz="0" w:space="0" w:color="auto"/>
        <w:bottom w:val="none" w:sz="0" w:space="0" w:color="auto"/>
        <w:right w:val="none" w:sz="0" w:space="0" w:color="auto"/>
      </w:divBdr>
    </w:div>
    <w:div w:id="86999004">
      <w:bodyDiv w:val="1"/>
      <w:marLeft w:val="0"/>
      <w:marRight w:val="0"/>
      <w:marTop w:val="0"/>
      <w:marBottom w:val="0"/>
      <w:divBdr>
        <w:top w:val="none" w:sz="0" w:space="0" w:color="auto"/>
        <w:left w:val="none" w:sz="0" w:space="0" w:color="auto"/>
        <w:bottom w:val="none" w:sz="0" w:space="0" w:color="auto"/>
        <w:right w:val="none" w:sz="0" w:space="0" w:color="auto"/>
      </w:divBdr>
    </w:div>
    <w:div w:id="106507831">
      <w:bodyDiv w:val="1"/>
      <w:marLeft w:val="0"/>
      <w:marRight w:val="0"/>
      <w:marTop w:val="0"/>
      <w:marBottom w:val="0"/>
      <w:divBdr>
        <w:top w:val="none" w:sz="0" w:space="0" w:color="auto"/>
        <w:left w:val="none" w:sz="0" w:space="0" w:color="auto"/>
        <w:bottom w:val="none" w:sz="0" w:space="0" w:color="auto"/>
        <w:right w:val="none" w:sz="0" w:space="0" w:color="auto"/>
      </w:divBdr>
    </w:div>
    <w:div w:id="134952406">
      <w:bodyDiv w:val="1"/>
      <w:marLeft w:val="0"/>
      <w:marRight w:val="0"/>
      <w:marTop w:val="0"/>
      <w:marBottom w:val="0"/>
      <w:divBdr>
        <w:top w:val="none" w:sz="0" w:space="0" w:color="auto"/>
        <w:left w:val="none" w:sz="0" w:space="0" w:color="auto"/>
        <w:bottom w:val="none" w:sz="0" w:space="0" w:color="auto"/>
        <w:right w:val="none" w:sz="0" w:space="0" w:color="auto"/>
      </w:divBdr>
    </w:div>
    <w:div w:id="221185456">
      <w:bodyDiv w:val="1"/>
      <w:marLeft w:val="0"/>
      <w:marRight w:val="0"/>
      <w:marTop w:val="0"/>
      <w:marBottom w:val="0"/>
      <w:divBdr>
        <w:top w:val="none" w:sz="0" w:space="0" w:color="auto"/>
        <w:left w:val="none" w:sz="0" w:space="0" w:color="auto"/>
        <w:bottom w:val="none" w:sz="0" w:space="0" w:color="auto"/>
        <w:right w:val="none" w:sz="0" w:space="0" w:color="auto"/>
      </w:divBdr>
    </w:div>
    <w:div w:id="238246675">
      <w:bodyDiv w:val="1"/>
      <w:marLeft w:val="0"/>
      <w:marRight w:val="0"/>
      <w:marTop w:val="0"/>
      <w:marBottom w:val="0"/>
      <w:divBdr>
        <w:top w:val="none" w:sz="0" w:space="0" w:color="auto"/>
        <w:left w:val="none" w:sz="0" w:space="0" w:color="auto"/>
        <w:bottom w:val="none" w:sz="0" w:space="0" w:color="auto"/>
        <w:right w:val="none" w:sz="0" w:space="0" w:color="auto"/>
      </w:divBdr>
    </w:div>
    <w:div w:id="238710514">
      <w:bodyDiv w:val="1"/>
      <w:marLeft w:val="0"/>
      <w:marRight w:val="0"/>
      <w:marTop w:val="0"/>
      <w:marBottom w:val="0"/>
      <w:divBdr>
        <w:top w:val="none" w:sz="0" w:space="0" w:color="auto"/>
        <w:left w:val="none" w:sz="0" w:space="0" w:color="auto"/>
        <w:bottom w:val="none" w:sz="0" w:space="0" w:color="auto"/>
        <w:right w:val="none" w:sz="0" w:space="0" w:color="auto"/>
      </w:divBdr>
    </w:div>
    <w:div w:id="337389362">
      <w:bodyDiv w:val="1"/>
      <w:marLeft w:val="0"/>
      <w:marRight w:val="0"/>
      <w:marTop w:val="0"/>
      <w:marBottom w:val="0"/>
      <w:divBdr>
        <w:top w:val="none" w:sz="0" w:space="0" w:color="auto"/>
        <w:left w:val="none" w:sz="0" w:space="0" w:color="auto"/>
        <w:bottom w:val="none" w:sz="0" w:space="0" w:color="auto"/>
        <w:right w:val="none" w:sz="0" w:space="0" w:color="auto"/>
      </w:divBdr>
      <w:divsChild>
        <w:div w:id="494034318">
          <w:marLeft w:val="0"/>
          <w:marRight w:val="0"/>
          <w:marTop w:val="0"/>
          <w:marBottom w:val="0"/>
          <w:divBdr>
            <w:top w:val="none" w:sz="0" w:space="0" w:color="auto"/>
            <w:left w:val="none" w:sz="0" w:space="0" w:color="auto"/>
            <w:bottom w:val="none" w:sz="0" w:space="0" w:color="auto"/>
            <w:right w:val="none" w:sz="0" w:space="0" w:color="auto"/>
          </w:divBdr>
        </w:div>
        <w:div w:id="672341895">
          <w:marLeft w:val="0"/>
          <w:marRight w:val="0"/>
          <w:marTop w:val="0"/>
          <w:marBottom w:val="0"/>
          <w:divBdr>
            <w:top w:val="none" w:sz="0" w:space="0" w:color="auto"/>
            <w:left w:val="none" w:sz="0" w:space="0" w:color="auto"/>
            <w:bottom w:val="none" w:sz="0" w:space="0" w:color="auto"/>
            <w:right w:val="none" w:sz="0" w:space="0" w:color="auto"/>
          </w:divBdr>
        </w:div>
        <w:div w:id="2056270415">
          <w:marLeft w:val="0"/>
          <w:marRight w:val="0"/>
          <w:marTop w:val="0"/>
          <w:marBottom w:val="0"/>
          <w:divBdr>
            <w:top w:val="none" w:sz="0" w:space="0" w:color="auto"/>
            <w:left w:val="none" w:sz="0" w:space="0" w:color="auto"/>
            <w:bottom w:val="none" w:sz="0" w:space="0" w:color="auto"/>
            <w:right w:val="none" w:sz="0" w:space="0" w:color="auto"/>
          </w:divBdr>
        </w:div>
      </w:divsChild>
    </w:div>
    <w:div w:id="340545372">
      <w:bodyDiv w:val="1"/>
      <w:marLeft w:val="0"/>
      <w:marRight w:val="0"/>
      <w:marTop w:val="0"/>
      <w:marBottom w:val="0"/>
      <w:divBdr>
        <w:top w:val="none" w:sz="0" w:space="0" w:color="auto"/>
        <w:left w:val="none" w:sz="0" w:space="0" w:color="auto"/>
        <w:bottom w:val="none" w:sz="0" w:space="0" w:color="auto"/>
        <w:right w:val="none" w:sz="0" w:space="0" w:color="auto"/>
      </w:divBdr>
    </w:div>
    <w:div w:id="342171455">
      <w:bodyDiv w:val="1"/>
      <w:marLeft w:val="0"/>
      <w:marRight w:val="0"/>
      <w:marTop w:val="0"/>
      <w:marBottom w:val="0"/>
      <w:divBdr>
        <w:top w:val="none" w:sz="0" w:space="0" w:color="auto"/>
        <w:left w:val="none" w:sz="0" w:space="0" w:color="auto"/>
        <w:bottom w:val="none" w:sz="0" w:space="0" w:color="auto"/>
        <w:right w:val="none" w:sz="0" w:space="0" w:color="auto"/>
      </w:divBdr>
    </w:div>
    <w:div w:id="376585625">
      <w:bodyDiv w:val="1"/>
      <w:marLeft w:val="0"/>
      <w:marRight w:val="0"/>
      <w:marTop w:val="0"/>
      <w:marBottom w:val="0"/>
      <w:divBdr>
        <w:top w:val="none" w:sz="0" w:space="0" w:color="auto"/>
        <w:left w:val="none" w:sz="0" w:space="0" w:color="auto"/>
        <w:bottom w:val="none" w:sz="0" w:space="0" w:color="auto"/>
        <w:right w:val="none" w:sz="0" w:space="0" w:color="auto"/>
      </w:divBdr>
      <w:divsChild>
        <w:div w:id="58672624">
          <w:marLeft w:val="0"/>
          <w:marRight w:val="0"/>
          <w:marTop w:val="0"/>
          <w:marBottom w:val="0"/>
          <w:divBdr>
            <w:top w:val="none" w:sz="0" w:space="0" w:color="auto"/>
            <w:left w:val="none" w:sz="0" w:space="0" w:color="auto"/>
            <w:bottom w:val="none" w:sz="0" w:space="0" w:color="auto"/>
            <w:right w:val="none" w:sz="0" w:space="0" w:color="auto"/>
          </w:divBdr>
        </w:div>
      </w:divsChild>
    </w:div>
    <w:div w:id="458718917">
      <w:bodyDiv w:val="1"/>
      <w:marLeft w:val="0"/>
      <w:marRight w:val="0"/>
      <w:marTop w:val="0"/>
      <w:marBottom w:val="0"/>
      <w:divBdr>
        <w:top w:val="none" w:sz="0" w:space="0" w:color="auto"/>
        <w:left w:val="none" w:sz="0" w:space="0" w:color="auto"/>
        <w:bottom w:val="none" w:sz="0" w:space="0" w:color="auto"/>
        <w:right w:val="none" w:sz="0" w:space="0" w:color="auto"/>
      </w:divBdr>
      <w:divsChild>
        <w:div w:id="1269969717">
          <w:marLeft w:val="0"/>
          <w:marRight w:val="0"/>
          <w:marTop w:val="0"/>
          <w:marBottom w:val="0"/>
          <w:divBdr>
            <w:top w:val="none" w:sz="0" w:space="0" w:color="auto"/>
            <w:left w:val="none" w:sz="0" w:space="0" w:color="auto"/>
            <w:bottom w:val="none" w:sz="0" w:space="0" w:color="auto"/>
            <w:right w:val="none" w:sz="0" w:space="0" w:color="auto"/>
          </w:divBdr>
          <w:divsChild>
            <w:div w:id="2074348066">
              <w:marLeft w:val="0"/>
              <w:marRight w:val="0"/>
              <w:marTop w:val="0"/>
              <w:marBottom w:val="0"/>
              <w:divBdr>
                <w:top w:val="none" w:sz="0" w:space="0" w:color="auto"/>
                <w:left w:val="none" w:sz="0" w:space="0" w:color="auto"/>
                <w:bottom w:val="none" w:sz="0" w:space="0" w:color="auto"/>
                <w:right w:val="none" w:sz="0" w:space="0" w:color="auto"/>
              </w:divBdr>
              <w:divsChild>
                <w:div w:id="949435690">
                  <w:marLeft w:val="0"/>
                  <w:marRight w:val="0"/>
                  <w:marTop w:val="0"/>
                  <w:marBottom w:val="0"/>
                  <w:divBdr>
                    <w:top w:val="none" w:sz="0" w:space="0" w:color="auto"/>
                    <w:left w:val="none" w:sz="0" w:space="0" w:color="auto"/>
                    <w:bottom w:val="none" w:sz="0" w:space="0" w:color="auto"/>
                    <w:right w:val="none" w:sz="0" w:space="0" w:color="auto"/>
                  </w:divBdr>
                  <w:divsChild>
                    <w:div w:id="2095468721">
                      <w:marLeft w:val="0"/>
                      <w:marRight w:val="0"/>
                      <w:marTop w:val="0"/>
                      <w:marBottom w:val="0"/>
                      <w:divBdr>
                        <w:top w:val="none" w:sz="0" w:space="0" w:color="auto"/>
                        <w:left w:val="none" w:sz="0" w:space="0" w:color="auto"/>
                        <w:bottom w:val="none" w:sz="0" w:space="0" w:color="auto"/>
                        <w:right w:val="none" w:sz="0" w:space="0" w:color="auto"/>
                      </w:divBdr>
                      <w:divsChild>
                        <w:div w:id="465318675">
                          <w:marLeft w:val="0"/>
                          <w:marRight w:val="0"/>
                          <w:marTop w:val="0"/>
                          <w:marBottom w:val="0"/>
                          <w:divBdr>
                            <w:top w:val="none" w:sz="0" w:space="0" w:color="auto"/>
                            <w:left w:val="none" w:sz="0" w:space="0" w:color="auto"/>
                            <w:bottom w:val="none" w:sz="0" w:space="0" w:color="auto"/>
                            <w:right w:val="none" w:sz="0" w:space="0" w:color="auto"/>
                          </w:divBdr>
                          <w:divsChild>
                            <w:div w:id="1428388249">
                              <w:marLeft w:val="0"/>
                              <w:marRight w:val="0"/>
                              <w:marTop w:val="0"/>
                              <w:marBottom w:val="0"/>
                              <w:divBdr>
                                <w:top w:val="none" w:sz="0" w:space="0" w:color="auto"/>
                                <w:left w:val="none" w:sz="0" w:space="0" w:color="auto"/>
                                <w:bottom w:val="none" w:sz="0" w:space="0" w:color="auto"/>
                                <w:right w:val="none" w:sz="0" w:space="0" w:color="auto"/>
                              </w:divBdr>
                              <w:divsChild>
                                <w:div w:id="1594320642">
                                  <w:marLeft w:val="0"/>
                                  <w:marRight w:val="0"/>
                                  <w:marTop w:val="0"/>
                                  <w:marBottom w:val="0"/>
                                  <w:divBdr>
                                    <w:top w:val="none" w:sz="0" w:space="0" w:color="auto"/>
                                    <w:left w:val="none" w:sz="0" w:space="0" w:color="auto"/>
                                    <w:bottom w:val="none" w:sz="0" w:space="0" w:color="auto"/>
                                    <w:right w:val="none" w:sz="0" w:space="0" w:color="auto"/>
                                  </w:divBdr>
                                  <w:divsChild>
                                    <w:div w:id="805781991">
                                      <w:marLeft w:val="0"/>
                                      <w:marRight w:val="0"/>
                                      <w:marTop w:val="0"/>
                                      <w:marBottom w:val="0"/>
                                      <w:divBdr>
                                        <w:top w:val="none" w:sz="0" w:space="0" w:color="auto"/>
                                        <w:left w:val="none" w:sz="0" w:space="0" w:color="auto"/>
                                        <w:bottom w:val="none" w:sz="0" w:space="0" w:color="auto"/>
                                        <w:right w:val="none" w:sz="0" w:space="0" w:color="auto"/>
                                      </w:divBdr>
                                      <w:divsChild>
                                        <w:div w:id="1870292720">
                                          <w:marLeft w:val="0"/>
                                          <w:marRight w:val="0"/>
                                          <w:marTop w:val="0"/>
                                          <w:marBottom w:val="0"/>
                                          <w:divBdr>
                                            <w:top w:val="none" w:sz="0" w:space="0" w:color="auto"/>
                                            <w:left w:val="none" w:sz="0" w:space="0" w:color="auto"/>
                                            <w:bottom w:val="none" w:sz="0" w:space="0" w:color="auto"/>
                                            <w:right w:val="none" w:sz="0" w:space="0" w:color="auto"/>
                                          </w:divBdr>
                                          <w:divsChild>
                                            <w:div w:id="2013098332">
                                              <w:marLeft w:val="0"/>
                                              <w:marRight w:val="0"/>
                                              <w:marTop w:val="0"/>
                                              <w:marBottom w:val="0"/>
                                              <w:divBdr>
                                                <w:top w:val="none" w:sz="0" w:space="0" w:color="auto"/>
                                                <w:left w:val="none" w:sz="0" w:space="0" w:color="auto"/>
                                                <w:bottom w:val="none" w:sz="0" w:space="0" w:color="auto"/>
                                                <w:right w:val="none" w:sz="0" w:space="0" w:color="auto"/>
                                              </w:divBdr>
                                              <w:divsChild>
                                                <w:div w:id="1299914821">
                                                  <w:marLeft w:val="0"/>
                                                  <w:marRight w:val="0"/>
                                                  <w:marTop w:val="0"/>
                                                  <w:marBottom w:val="0"/>
                                                  <w:divBdr>
                                                    <w:top w:val="none" w:sz="0" w:space="0" w:color="auto"/>
                                                    <w:left w:val="none" w:sz="0" w:space="0" w:color="auto"/>
                                                    <w:bottom w:val="none" w:sz="0" w:space="0" w:color="auto"/>
                                                    <w:right w:val="none" w:sz="0" w:space="0" w:color="auto"/>
                                                  </w:divBdr>
                                                  <w:divsChild>
                                                    <w:div w:id="2118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170057">
      <w:bodyDiv w:val="1"/>
      <w:marLeft w:val="0"/>
      <w:marRight w:val="0"/>
      <w:marTop w:val="0"/>
      <w:marBottom w:val="0"/>
      <w:divBdr>
        <w:top w:val="none" w:sz="0" w:space="0" w:color="auto"/>
        <w:left w:val="none" w:sz="0" w:space="0" w:color="auto"/>
        <w:bottom w:val="none" w:sz="0" w:space="0" w:color="auto"/>
        <w:right w:val="none" w:sz="0" w:space="0" w:color="auto"/>
      </w:divBdr>
    </w:div>
    <w:div w:id="487018478">
      <w:bodyDiv w:val="1"/>
      <w:marLeft w:val="0"/>
      <w:marRight w:val="0"/>
      <w:marTop w:val="0"/>
      <w:marBottom w:val="0"/>
      <w:divBdr>
        <w:top w:val="none" w:sz="0" w:space="0" w:color="auto"/>
        <w:left w:val="none" w:sz="0" w:space="0" w:color="auto"/>
        <w:bottom w:val="none" w:sz="0" w:space="0" w:color="auto"/>
        <w:right w:val="none" w:sz="0" w:space="0" w:color="auto"/>
      </w:divBdr>
    </w:div>
    <w:div w:id="513498651">
      <w:bodyDiv w:val="1"/>
      <w:marLeft w:val="0"/>
      <w:marRight w:val="0"/>
      <w:marTop w:val="0"/>
      <w:marBottom w:val="0"/>
      <w:divBdr>
        <w:top w:val="none" w:sz="0" w:space="0" w:color="auto"/>
        <w:left w:val="none" w:sz="0" w:space="0" w:color="auto"/>
        <w:bottom w:val="none" w:sz="0" w:space="0" w:color="auto"/>
        <w:right w:val="none" w:sz="0" w:space="0" w:color="auto"/>
      </w:divBdr>
    </w:div>
    <w:div w:id="545214597">
      <w:bodyDiv w:val="1"/>
      <w:marLeft w:val="0"/>
      <w:marRight w:val="0"/>
      <w:marTop w:val="0"/>
      <w:marBottom w:val="0"/>
      <w:divBdr>
        <w:top w:val="none" w:sz="0" w:space="0" w:color="auto"/>
        <w:left w:val="none" w:sz="0" w:space="0" w:color="auto"/>
        <w:bottom w:val="none" w:sz="0" w:space="0" w:color="auto"/>
        <w:right w:val="none" w:sz="0" w:space="0" w:color="auto"/>
      </w:divBdr>
    </w:div>
    <w:div w:id="573592746">
      <w:bodyDiv w:val="1"/>
      <w:marLeft w:val="0"/>
      <w:marRight w:val="0"/>
      <w:marTop w:val="0"/>
      <w:marBottom w:val="0"/>
      <w:divBdr>
        <w:top w:val="none" w:sz="0" w:space="0" w:color="auto"/>
        <w:left w:val="none" w:sz="0" w:space="0" w:color="auto"/>
        <w:bottom w:val="none" w:sz="0" w:space="0" w:color="auto"/>
        <w:right w:val="none" w:sz="0" w:space="0" w:color="auto"/>
      </w:divBdr>
    </w:div>
    <w:div w:id="582643721">
      <w:bodyDiv w:val="1"/>
      <w:marLeft w:val="0"/>
      <w:marRight w:val="0"/>
      <w:marTop w:val="0"/>
      <w:marBottom w:val="0"/>
      <w:divBdr>
        <w:top w:val="none" w:sz="0" w:space="0" w:color="auto"/>
        <w:left w:val="none" w:sz="0" w:space="0" w:color="auto"/>
        <w:bottom w:val="none" w:sz="0" w:space="0" w:color="auto"/>
        <w:right w:val="none" w:sz="0" w:space="0" w:color="auto"/>
      </w:divBdr>
    </w:div>
    <w:div w:id="596906016">
      <w:bodyDiv w:val="1"/>
      <w:marLeft w:val="0"/>
      <w:marRight w:val="0"/>
      <w:marTop w:val="0"/>
      <w:marBottom w:val="0"/>
      <w:divBdr>
        <w:top w:val="none" w:sz="0" w:space="0" w:color="auto"/>
        <w:left w:val="none" w:sz="0" w:space="0" w:color="auto"/>
        <w:bottom w:val="none" w:sz="0" w:space="0" w:color="auto"/>
        <w:right w:val="none" w:sz="0" w:space="0" w:color="auto"/>
      </w:divBdr>
      <w:divsChild>
        <w:div w:id="1271623751">
          <w:marLeft w:val="0"/>
          <w:marRight w:val="0"/>
          <w:marTop w:val="0"/>
          <w:marBottom w:val="0"/>
          <w:divBdr>
            <w:top w:val="none" w:sz="0" w:space="0" w:color="auto"/>
            <w:left w:val="none" w:sz="0" w:space="0" w:color="auto"/>
            <w:bottom w:val="none" w:sz="0" w:space="0" w:color="auto"/>
            <w:right w:val="none" w:sz="0" w:space="0" w:color="auto"/>
          </w:divBdr>
        </w:div>
        <w:div w:id="1333415246">
          <w:marLeft w:val="0"/>
          <w:marRight w:val="0"/>
          <w:marTop w:val="0"/>
          <w:marBottom w:val="0"/>
          <w:divBdr>
            <w:top w:val="none" w:sz="0" w:space="0" w:color="auto"/>
            <w:left w:val="none" w:sz="0" w:space="0" w:color="auto"/>
            <w:bottom w:val="none" w:sz="0" w:space="0" w:color="auto"/>
            <w:right w:val="none" w:sz="0" w:space="0" w:color="auto"/>
          </w:divBdr>
        </w:div>
        <w:div w:id="2078085552">
          <w:marLeft w:val="0"/>
          <w:marRight w:val="0"/>
          <w:marTop w:val="0"/>
          <w:marBottom w:val="0"/>
          <w:divBdr>
            <w:top w:val="none" w:sz="0" w:space="0" w:color="auto"/>
            <w:left w:val="none" w:sz="0" w:space="0" w:color="auto"/>
            <w:bottom w:val="none" w:sz="0" w:space="0" w:color="auto"/>
            <w:right w:val="none" w:sz="0" w:space="0" w:color="auto"/>
          </w:divBdr>
        </w:div>
      </w:divsChild>
    </w:div>
    <w:div w:id="598753408">
      <w:bodyDiv w:val="1"/>
      <w:marLeft w:val="0"/>
      <w:marRight w:val="0"/>
      <w:marTop w:val="0"/>
      <w:marBottom w:val="0"/>
      <w:divBdr>
        <w:top w:val="none" w:sz="0" w:space="0" w:color="auto"/>
        <w:left w:val="none" w:sz="0" w:space="0" w:color="auto"/>
        <w:bottom w:val="none" w:sz="0" w:space="0" w:color="auto"/>
        <w:right w:val="none" w:sz="0" w:space="0" w:color="auto"/>
      </w:divBdr>
    </w:div>
    <w:div w:id="602539797">
      <w:bodyDiv w:val="1"/>
      <w:marLeft w:val="0"/>
      <w:marRight w:val="0"/>
      <w:marTop w:val="0"/>
      <w:marBottom w:val="0"/>
      <w:divBdr>
        <w:top w:val="none" w:sz="0" w:space="0" w:color="auto"/>
        <w:left w:val="none" w:sz="0" w:space="0" w:color="auto"/>
        <w:bottom w:val="none" w:sz="0" w:space="0" w:color="auto"/>
        <w:right w:val="none" w:sz="0" w:space="0" w:color="auto"/>
      </w:divBdr>
      <w:divsChild>
        <w:div w:id="1935094438">
          <w:marLeft w:val="0"/>
          <w:marRight w:val="0"/>
          <w:marTop w:val="0"/>
          <w:marBottom w:val="0"/>
          <w:divBdr>
            <w:top w:val="none" w:sz="0" w:space="0" w:color="auto"/>
            <w:left w:val="none" w:sz="0" w:space="0" w:color="auto"/>
            <w:bottom w:val="none" w:sz="0" w:space="0" w:color="auto"/>
            <w:right w:val="none" w:sz="0" w:space="0" w:color="auto"/>
          </w:divBdr>
        </w:div>
      </w:divsChild>
    </w:div>
    <w:div w:id="616568139">
      <w:bodyDiv w:val="1"/>
      <w:marLeft w:val="0"/>
      <w:marRight w:val="0"/>
      <w:marTop w:val="0"/>
      <w:marBottom w:val="0"/>
      <w:divBdr>
        <w:top w:val="none" w:sz="0" w:space="0" w:color="auto"/>
        <w:left w:val="none" w:sz="0" w:space="0" w:color="auto"/>
        <w:bottom w:val="none" w:sz="0" w:space="0" w:color="auto"/>
        <w:right w:val="none" w:sz="0" w:space="0" w:color="auto"/>
      </w:divBdr>
      <w:divsChild>
        <w:div w:id="78259895">
          <w:marLeft w:val="0"/>
          <w:marRight w:val="0"/>
          <w:marTop w:val="0"/>
          <w:marBottom w:val="0"/>
          <w:divBdr>
            <w:top w:val="none" w:sz="0" w:space="0" w:color="auto"/>
            <w:left w:val="none" w:sz="0" w:space="0" w:color="auto"/>
            <w:bottom w:val="none" w:sz="0" w:space="0" w:color="auto"/>
            <w:right w:val="none" w:sz="0" w:space="0" w:color="auto"/>
          </w:divBdr>
        </w:div>
        <w:div w:id="740638212">
          <w:marLeft w:val="0"/>
          <w:marRight w:val="0"/>
          <w:marTop w:val="0"/>
          <w:marBottom w:val="0"/>
          <w:divBdr>
            <w:top w:val="none" w:sz="0" w:space="0" w:color="auto"/>
            <w:left w:val="none" w:sz="0" w:space="0" w:color="auto"/>
            <w:bottom w:val="none" w:sz="0" w:space="0" w:color="auto"/>
            <w:right w:val="none" w:sz="0" w:space="0" w:color="auto"/>
          </w:divBdr>
        </w:div>
        <w:div w:id="823933137">
          <w:marLeft w:val="0"/>
          <w:marRight w:val="0"/>
          <w:marTop w:val="0"/>
          <w:marBottom w:val="0"/>
          <w:divBdr>
            <w:top w:val="none" w:sz="0" w:space="0" w:color="auto"/>
            <w:left w:val="none" w:sz="0" w:space="0" w:color="auto"/>
            <w:bottom w:val="none" w:sz="0" w:space="0" w:color="auto"/>
            <w:right w:val="none" w:sz="0" w:space="0" w:color="auto"/>
          </w:divBdr>
        </w:div>
        <w:div w:id="838740987">
          <w:marLeft w:val="0"/>
          <w:marRight w:val="0"/>
          <w:marTop w:val="0"/>
          <w:marBottom w:val="0"/>
          <w:divBdr>
            <w:top w:val="none" w:sz="0" w:space="0" w:color="auto"/>
            <w:left w:val="none" w:sz="0" w:space="0" w:color="auto"/>
            <w:bottom w:val="none" w:sz="0" w:space="0" w:color="auto"/>
            <w:right w:val="none" w:sz="0" w:space="0" w:color="auto"/>
          </w:divBdr>
        </w:div>
        <w:div w:id="1222867506">
          <w:marLeft w:val="0"/>
          <w:marRight w:val="0"/>
          <w:marTop w:val="0"/>
          <w:marBottom w:val="0"/>
          <w:divBdr>
            <w:top w:val="none" w:sz="0" w:space="0" w:color="auto"/>
            <w:left w:val="none" w:sz="0" w:space="0" w:color="auto"/>
            <w:bottom w:val="none" w:sz="0" w:space="0" w:color="auto"/>
            <w:right w:val="none" w:sz="0" w:space="0" w:color="auto"/>
          </w:divBdr>
        </w:div>
        <w:div w:id="1375815404">
          <w:marLeft w:val="0"/>
          <w:marRight w:val="0"/>
          <w:marTop w:val="0"/>
          <w:marBottom w:val="0"/>
          <w:divBdr>
            <w:top w:val="none" w:sz="0" w:space="0" w:color="auto"/>
            <w:left w:val="none" w:sz="0" w:space="0" w:color="auto"/>
            <w:bottom w:val="none" w:sz="0" w:space="0" w:color="auto"/>
            <w:right w:val="none" w:sz="0" w:space="0" w:color="auto"/>
          </w:divBdr>
        </w:div>
        <w:div w:id="1618217627">
          <w:marLeft w:val="0"/>
          <w:marRight w:val="0"/>
          <w:marTop w:val="0"/>
          <w:marBottom w:val="0"/>
          <w:divBdr>
            <w:top w:val="none" w:sz="0" w:space="0" w:color="auto"/>
            <w:left w:val="none" w:sz="0" w:space="0" w:color="auto"/>
            <w:bottom w:val="none" w:sz="0" w:space="0" w:color="auto"/>
            <w:right w:val="none" w:sz="0" w:space="0" w:color="auto"/>
          </w:divBdr>
        </w:div>
        <w:div w:id="1707367578">
          <w:marLeft w:val="0"/>
          <w:marRight w:val="0"/>
          <w:marTop w:val="0"/>
          <w:marBottom w:val="0"/>
          <w:divBdr>
            <w:top w:val="none" w:sz="0" w:space="0" w:color="auto"/>
            <w:left w:val="none" w:sz="0" w:space="0" w:color="auto"/>
            <w:bottom w:val="none" w:sz="0" w:space="0" w:color="auto"/>
            <w:right w:val="none" w:sz="0" w:space="0" w:color="auto"/>
          </w:divBdr>
        </w:div>
        <w:div w:id="1810857331">
          <w:marLeft w:val="0"/>
          <w:marRight w:val="0"/>
          <w:marTop w:val="0"/>
          <w:marBottom w:val="0"/>
          <w:divBdr>
            <w:top w:val="none" w:sz="0" w:space="0" w:color="auto"/>
            <w:left w:val="none" w:sz="0" w:space="0" w:color="auto"/>
            <w:bottom w:val="none" w:sz="0" w:space="0" w:color="auto"/>
            <w:right w:val="none" w:sz="0" w:space="0" w:color="auto"/>
          </w:divBdr>
        </w:div>
        <w:div w:id="2013872195">
          <w:marLeft w:val="0"/>
          <w:marRight w:val="0"/>
          <w:marTop w:val="0"/>
          <w:marBottom w:val="0"/>
          <w:divBdr>
            <w:top w:val="none" w:sz="0" w:space="0" w:color="auto"/>
            <w:left w:val="none" w:sz="0" w:space="0" w:color="auto"/>
            <w:bottom w:val="none" w:sz="0" w:space="0" w:color="auto"/>
            <w:right w:val="none" w:sz="0" w:space="0" w:color="auto"/>
          </w:divBdr>
        </w:div>
        <w:div w:id="2039161255">
          <w:marLeft w:val="0"/>
          <w:marRight w:val="0"/>
          <w:marTop w:val="0"/>
          <w:marBottom w:val="0"/>
          <w:divBdr>
            <w:top w:val="none" w:sz="0" w:space="0" w:color="auto"/>
            <w:left w:val="none" w:sz="0" w:space="0" w:color="auto"/>
            <w:bottom w:val="none" w:sz="0" w:space="0" w:color="auto"/>
            <w:right w:val="none" w:sz="0" w:space="0" w:color="auto"/>
          </w:divBdr>
        </w:div>
      </w:divsChild>
    </w:div>
    <w:div w:id="674192016">
      <w:bodyDiv w:val="1"/>
      <w:marLeft w:val="0"/>
      <w:marRight w:val="0"/>
      <w:marTop w:val="0"/>
      <w:marBottom w:val="0"/>
      <w:divBdr>
        <w:top w:val="none" w:sz="0" w:space="0" w:color="auto"/>
        <w:left w:val="none" w:sz="0" w:space="0" w:color="auto"/>
        <w:bottom w:val="none" w:sz="0" w:space="0" w:color="auto"/>
        <w:right w:val="none" w:sz="0" w:space="0" w:color="auto"/>
      </w:divBdr>
    </w:div>
    <w:div w:id="756485383">
      <w:bodyDiv w:val="1"/>
      <w:marLeft w:val="0"/>
      <w:marRight w:val="0"/>
      <w:marTop w:val="0"/>
      <w:marBottom w:val="0"/>
      <w:divBdr>
        <w:top w:val="none" w:sz="0" w:space="0" w:color="auto"/>
        <w:left w:val="none" w:sz="0" w:space="0" w:color="auto"/>
        <w:bottom w:val="none" w:sz="0" w:space="0" w:color="auto"/>
        <w:right w:val="none" w:sz="0" w:space="0" w:color="auto"/>
      </w:divBdr>
      <w:divsChild>
        <w:div w:id="2011326566">
          <w:marLeft w:val="0"/>
          <w:marRight w:val="0"/>
          <w:marTop w:val="0"/>
          <w:marBottom w:val="0"/>
          <w:divBdr>
            <w:top w:val="none" w:sz="0" w:space="0" w:color="auto"/>
            <w:left w:val="none" w:sz="0" w:space="0" w:color="auto"/>
            <w:bottom w:val="none" w:sz="0" w:space="0" w:color="auto"/>
            <w:right w:val="none" w:sz="0" w:space="0" w:color="auto"/>
          </w:divBdr>
        </w:div>
      </w:divsChild>
    </w:div>
    <w:div w:id="762409573">
      <w:bodyDiv w:val="1"/>
      <w:marLeft w:val="0"/>
      <w:marRight w:val="0"/>
      <w:marTop w:val="0"/>
      <w:marBottom w:val="0"/>
      <w:divBdr>
        <w:top w:val="none" w:sz="0" w:space="0" w:color="auto"/>
        <w:left w:val="none" w:sz="0" w:space="0" w:color="auto"/>
        <w:bottom w:val="none" w:sz="0" w:space="0" w:color="auto"/>
        <w:right w:val="none" w:sz="0" w:space="0" w:color="auto"/>
      </w:divBdr>
    </w:div>
    <w:div w:id="775832922">
      <w:bodyDiv w:val="1"/>
      <w:marLeft w:val="0"/>
      <w:marRight w:val="0"/>
      <w:marTop w:val="0"/>
      <w:marBottom w:val="0"/>
      <w:divBdr>
        <w:top w:val="none" w:sz="0" w:space="0" w:color="auto"/>
        <w:left w:val="none" w:sz="0" w:space="0" w:color="auto"/>
        <w:bottom w:val="none" w:sz="0" w:space="0" w:color="auto"/>
        <w:right w:val="none" w:sz="0" w:space="0" w:color="auto"/>
      </w:divBdr>
    </w:div>
    <w:div w:id="796096829">
      <w:bodyDiv w:val="1"/>
      <w:marLeft w:val="0"/>
      <w:marRight w:val="0"/>
      <w:marTop w:val="0"/>
      <w:marBottom w:val="0"/>
      <w:divBdr>
        <w:top w:val="none" w:sz="0" w:space="0" w:color="auto"/>
        <w:left w:val="none" w:sz="0" w:space="0" w:color="auto"/>
        <w:bottom w:val="none" w:sz="0" w:space="0" w:color="auto"/>
        <w:right w:val="none" w:sz="0" w:space="0" w:color="auto"/>
      </w:divBdr>
      <w:divsChild>
        <w:div w:id="661197309">
          <w:marLeft w:val="0"/>
          <w:marRight w:val="0"/>
          <w:marTop w:val="0"/>
          <w:marBottom w:val="0"/>
          <w:divBdr>
            <w:top w:val="none" w:sz="0" w:space="0" w:color="auto"/>
            <w:left w:val="none" w:sz="0" w:space="0" w:color="auto"/>
            <w:bottom w:val="none" w:sz="0" w:space="0" w:color="auto"/>
            <w:right w:val="none" w:sz="0" w:space="0" w:color="auto"/>
          </w:divBdr>
        </w:div>
      </w:divsChild>
    </w:div>
    <w:div w:id="800146539">
      <w:bodyDiv w:val="1"/>
      <w:marLeft w:val="0"/>
      <w:marRight w:val="0"/>
      <w:marTop w:val="0"/>
      <w:marBottom w:val="0"/>
      <w:divBdr>
        <w:top w:val="none" w:sz="0" w:space="0" w:color="auto"/>
        <w:left w:val="none" w:sz="0" w:space="0" w:color="auto"/>
        <w:bottom w:val="none" w:sz="0" w:space="0" w:color="auto"/>
        <w:right w:val="none" w:sz="0" w:space="0" w:color="auto"/>
      </w:divBdr>
      <w:divsChild>
        <w:div w:id="1919440016">
          <w:marLeft w:val="0"/>
          <w:marRight w:val="0"/>
          <w:marTop w:val="0"/>
          <w:marBottom w:val="0"/>
          <w:divBdr>
            <w:top w:val="none" w:sz="0" w:space="0" w:color="auto"/>
            <w:left w:val="none" w:sz="0" w:space="0" w:color="auto"/>
            <w:bottom w:val="none" w:sz="0" w:space="0" w:color="auto"/>
            <w:right w:val="none" w:sz="0" w:space="0" w:color="auto"/>
          </w:divBdr>
        </w:div>
      </w:divsChild>
    </w:div>
    <w:div w:id="877740494">
      <w:bodyDiv w:val="1"/>
      <w:marLeft w:val="0"/>
      <w:marRight w:val="0"/>
      <w:marTop w:val="0"/>
      <w:marBottom w:val="0"/>
      <w:divBdr>
        <w:top w:val="none" w:sz="0" w:space="0" w:color="auto"/>
        <w:left w:val="none" w:sz="0" w:space="0" w:color="auto"/>
        <w:bottom w:val="none" w:sz="0" w:space="0" w:color="auto"/>
        <w:right w:val="none" w:sz="0" w:space="0" w:color="auto"/>
      </w:divBdr>
    </w:div>
    <w:div w:id="980311962">
      <w:bodyDiv w:val="1"/>
      <w:marLeft w:val="0"/>
      <w:marRight w:val="0"/>
      <w:marTop w:val="0"/>
      <w:marBottom w:val="0"/>
      <w:divBdr>
        <w:top w:val="none" w:sz="0" w:space="0" w:color="auto"/>
        <w:left w:val="none" w:sz="0" w:space="0" w:color="auto"/>
        <w:bottom w:val="none" w:sz="0" w:space="0" w:color="auto"/>
        <w:right w:val="none" w:sz="0" w:space="0" w:color="auto"/>
      </w:divBdr>
    </w:div>
    <w:div w:id="1027559283">
      <w:bodyDiv w:val="1"/>
      <w:marLeft w:val="0"/>
      <w:marRight w:val="0"/>
      <w:marTop w:val="0"/>
      <w:marBottom w:val="0"/>
      <w:divBdr>
        <w:top w:val="none" w:sz="0" w:space="0" w:color="auto"/>
        <w:left w:val="none" w:sz="0" w:space="0" w:color="auto"/>
        <w:bottom w:val="none" w:sz="0" w:space="0" w:color="auto"/>
        <w:right w:val="none" w:sz="0" w:space="0" w:color="auto"/>
      </w:divBdr>
    </w:div>
    <w:div w:id="1092897750">
      <w:bodyDiv w:val="1"/>
      <w:marLeft w:val="0"/>
      <w:marRight w:val="0"/>
      <w:marTop w:val="0"/>
      <w:marBottom w:val="0"/>
      <w:divBdr>
        <w:top w:val="none" w:sz="0" w:space="0" w:color="auto"/>
        <w:left w:val="none" w:sz="0" w:space="0" w:color="auto"/>
        <w:bottom w:val="none" w:sz="0" w:space="0" w:color="auto"/>
        <w:right w:val="none" w:sz="0" w:space="0" w:color="auto"/>
      </w:divBdr>
    </w:div>
    <w:div w:id="1197934989">
      <w:bodyDiv w:val="1"/>
      <w:marLeft w:val="0"/>
      <w:marRight w:val="0"/>
      <w:marTop w:val="0"/>
      <w:marBottom w:val="0"/>
      <w:divBdr>
        <w:top w:val="none" w:sz="0" w:space="0" w:color="auto"/>
        <w:left w:val="none" w:sz="0" w:space="0" w:color="auto"/>
        <w:bottom w:val="none" w:sz="0" w:space="0" w:color="auto"/>
        <w:right w:val="none" w:sz="0" w:space="0" w:color="auto"/>
      </w:divBdr>
    </w:div>
    <w:div w:id="1203861932">
      <w:bodyDiv w:val="1"/>
      <w:marLeft w:val="0"/>
      <w:marRight w:val="0"/>
      <w:marTop w:val="0"/>
      <w:marBottom w:val="0"/>
      <w:divBdr>
        <w:top w:val="none" w:sz="0" w:space="0" w:color="auto"/>
        <w:left w:val="none" w:sz="0" w:space="0" w:color="auto"/>
        <w:bottom w:val="none" w:sz="0" w:space="0" w:color="auto"/>
        <w:right w:val="none" w:sz="0" w:space="0" w:color="auto"/>
      </w:divBdr>
      <w:divsChild>
        <w:div w:id="1199201025">
          <w:marLeft w:val="0"/>
          <w:marRight w:val="0"/>
          <w:marTop w:val="0"/>
          <w:marBottom w:val="0"/>
          <w:divBdr>
            <w:top w:val="none" w:sz="0" w:space="0" w:color="auto"/>
            <w:left w:val="none" w:sz="0" w:space="0" w:color="auto"/>
            <w:bottom w:val="none" w:sz="0" w:space="0" w:color="auto"/>
            <w:right w:val="none" w:sz="0" w:space="0" w:color="auto"/>
          </w:divBdr>
          <w:divsChild>
            <w:div w:id="436945152">
              <w:marLeft w:val="0"/>
              <w:marRight w:val="0"/>
              <w:marTop w:val="0"/>
              <w:marBottom w:val="0"/>
              <w:divBdr>
                <w:top w:val="none" w:sz="0" w:space="0" w:color="auto"/>
                <w:left w:val="none" w:sz="0" w:space="0" w:color="auto"/>
                <w:bottom w:val="none" w:sz="0" w:space="0" w:color="auto"/>
                <w:right w:val="none" w:sz="0" w:space="0" w:color="auto"/>
              </w:divBdr>
              <w:divsChild>
                <w:div w:id="133134839">
                  <w:marLeft w:val="0"/>
                  <w:marRight w:val="0"/>
                  <w:marTop w:val="0"/>
                  <w:marBottom w:val="0"/>
                  <w:divBdr>
                    <w:top w:val="none" w:sz="0" w:space="0" w:color="auto"/>
                    <w:left w:val="none" w:sz="0" w:space="0" w:color="auto"/>
                    <w:bottom w:val="none" w:sz="0" w:space="0" w:color="auto"/>
                    <w:right w:val="none" w:sz="0" w:space="0" w:color="auto"/>
                  </w:divBdr>
                  <w:divsChild>
                    <w:div w:id="503513285">
                      <w:marLeft w:val="0"/>
                      <w:marRight w:val="0"/>
                      <w:marTop w:val="0"/>
                      <w:marBottom w:val="0"/>
                      <w:divBdr>
                        <w:top w:val="none" w:sz="0" w:space="0" w:color="auto"/>
                        <w:left w:val="none" w:sz="0" w:space="0" w:color="auto"/>
                        <w:bottom w:val="none" w:sz="0" w:space="0" w:color="auto"/>
                        <w:right w:val="none" w:sz="0" w:space="0" w:color="auto"/>
                      </w:divBdr>
                      <w:divsChild>
                        <w:div w:id="1415320364">
                          <w:marLeft w:val="0"/>
                          <w:marRight w:val="0"/>
                          <w:marTop w:val="0"/>
                          <w:marBottom w:val="0"/>
                          <w:divBdr>
                            <w:top w:val="none" w:sz="0" w:space="0" w:color="auto"/>
                            <w:left w:val="none" w:sz="0" w:space="0" w:color="auto"/>
                            <w:bottom w:val="none" w:sz="0" w:space="0" w:color="auto"/>
                            <w:right w:val="none" w:sz="0" w:space="0" w:color="auto"/>
                          </w:divBdr>
                          <w:divsChild>
                            <w:div w:id="309939998">
                              <w:marLeft w:val="0"/>
                              <w:marRight w:val="0"/>
                              <w:marTop w:val="0"/>
                              <w:marBottom w:val="0"/>
                              <w:divBdr>
                                <w:top w:val="none" w:sz="0" w:space="0" w:color="auto"/>
                                <w:left w:val="none" w:sz="0" w:space="0" w:color="auto"/>
                                <w:bottom w:val="none" w:sz="0" w:space="0" w:color="auto"/>
                                <w:right w:val="none" w:sz="0" w:space="0" w:color="auto"/>
                              </w:divBdr>
                              <w:divsChild>
                                <w:div w:id="1296834322">
                                  <w:marLeft w:val="0"/>
                                  <w:marRight w:val="0"/>
                                  <w:marTop w:val="0"/>
                                  <w:marBottom w:val="0"/>
                                  <w:divBdr>
                                    <w:top w:val="none" w:sz="0" w:space="0" w:color="auto"/>
                                    <w:left w:val="none" w:sz="0" w:space="0" w:color="auto"/>
                                    <w:bottom w:val="none" w:sz="0" w:space="0" w:color="auto"/>
                                    <w:right w:val="none" w:sz="0" w:space="0" w:color="auto"/>
                                  </w:divBdr>
                                  <w:divsChild>
                                    <w:div w:id="1509172302">
                                      <w:marLeft w:val="0"/>
                                      <w:marRight w:val="0"/>
                                      <w:marTop w:val="0"/>
                                      <w:marBottom w:val="0"/>
                                      <w:divBdr>
                                        <w:top w:val="none" w:sz="0" w:space="0" w:color="auto"/>
                                        <w:left w:val="none" w:sz="0" w:space="0" w:color="auto"/>
                                        <w:bottom w:val="none" w:sz="0" w:space="0" w:color="auto"/>
                                        <w:right w:val="none" w:sz="0" w:space="0" w:color="auto"/>
                                      </w:divBdr>
                                      <w:divsChild>
                                        <w:div w:id="1700399667">
                                          <w:marLeft w:val="0"/>
                                          <w:marRight w:val="0"/>
                                          <w:marTop w:val="0"/>
                                          <w:marBottom w:val="0"/>
                                          <w:divBdr>
                                            <w:top w:val="none" w:sz="0" w:space="0" w:color="auto"/>
                                            <w:left w:val="none" w:sz="0" w:space="0" w:color="auto"/>
                                            <w:bottom w:val="none" w:sz="0" w:space="0" w:color="auto"/>
                                            <w:right w:val="none" w:sz="0" w:space="0" w:color="auto"/>
                                          </w:divBdr>
                                          <w:divsChild>
                                            <w:div w:id="650058189">
                                              <w:marLeft w:val="0"/>
                                              <w:marRight w:val="0"/>
                                              <w:marTop w:val="0"/>
                                              <w:marBottom w:val="0"/>
                                              <w:divBdr>
                                                <w:top w:val="none" w:sz="0" w:space="0" w:color="auto"/>
                                                <w:left w:val="none" w:sz="0" w:space="0" w:color="auto"/>
                                                <w:bottom w:val="none" w:sz="0" w:space="0" w:color="auto"/>
                                                <w:right w:val="none" w:sz="0" w:space="0" w:color="auto"/>
                                              </w:divBdr>
                                              <w:divsChild>
                                                <w:div w:id="1410032308">
                                                  <w:marLeft w:val="0"/>
                                                  <w:marRight w:val="0"/>
                                                  <w:marTop w:val="0"/>
                                                  <w:marBottom w:val="0"/>
                                                  <w:divBdr>
                                                    <w:top w:val="none" w:sz="0" w:space="0" w:color="auto"/>
                                                    <w:left w:val="none" w:sz="0" w:space="0" w:color="auto"/>
                                                    <w:bottom w:val="none" w:sz="0" w:space="0" w:color="auto"/>
                                                    <w:right w:val="none" w:sz="0" w:space="0" w:color="auto"/>
                                                  </w:divBdr>
                                                  <w:divsChild>
                                                    <w:div w:id="684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45871183">
      <w:bodyDiv w:val="1"/>
      <w:marLeft w:val="0"/>
      <w:marRight w:val="0"/>
      <w:marTop w:val="0"/>
      <w:marBottom w:val="0"/>
      <w:divBdr>
        <w:top w:val="none" w:sz="0" w:space="0" w:color="auto"/>
        <w:left w:val="none" w:sz="0" w:space="0" w:color="auto"/>
        <w:bottom w:val="none" w:sz="0" w:space="0" w:color="auto"/>
        <w:right w:val="none" w:sz="0" w:space="0" w:color="auto"/>
      </w:divBdr>
      <w:divsChild>
        <w:div w:id="1731265318">
          <w:marLeft w:val="0"/>
          <w:marRight w:val="0"/>
          <w:marTop w:val="0"/>
          <w:marBottom w:val="0"/>
          <w:divBdr>
            <w:top w:val="none" w:sz="0" w:space="0" w:color="auto"/>
            <w:left w:val="none" w:sz="0" w:space="0" w:color="auto"/>
            <w:bottom w:val="none" w:sz="0" w:space="0" w:color="auto"/>
            <w:right w:val="none" w:sz="0" w:space="0" w:color="auto"/>
          </w:divBdr>
        </w:div>
      </w:divsChild>
    </w:div>
    <w:div w:id="1256092132">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sChild>
        <w:div w:id="14112966">
          <w:marLeft w:val="0"/>
          <w:marRight w:val="0"/>
          <w:marTop w:val="0"/>
          <w:marBottom w:val="0"/>
          <w:divBdr>
            <w:top w:val="none" w:sz="0" w:space="0" w:color="auto"/>
            <w:left w:val="none" w:sz="0" w:space="0" w:color="auto"/>
            <w:bottom w:val="none" w:sz="0" w:space="0" w:color="auto"/>
            <w:right w:val="none" w:sz="0" w:space="0" w:color="auto"/>
          </w:divBdr>
        </w:div>
      </w:divsChild>
    </w:div>
    <w:div w:id="1362440739">
      <w:bodyDiv w:val="1"/>
      <w:marLeft w:val="0"/>
      <w:marRight w:val="0"/>
      <w:marTop w:val="0"/>
      <w:marBottom w:val="0"/>
      <w:divBdr>
        <w:top w:val="none" w:sz="0" w:space="0" w:color="auto"/>
        <w:left w:val="none" w:sz="0" w:space="0" w:color="auto"/>
        <w:bottom w:val="none" w:sz="0" w:space="0" w:color="auto"/>
        <w:right w:val="none" w:sz="0" w:space="0" w:color="auto"/>
      </w:divBdr>
    </w:div>
    <w:div w:id="1366179563">
      <w:bodyDiv w:val="1"/>
      <w:marLeft w:val="0"/>
      <w:marRight w:val="0"/>
      <w:marTop w:val="0"/>
      <w:marBottom w:val="0"/>
      <w:divBdr>
        <w:top w:val="none" w:sz="0" w:space="0" w:color="auto"/>
        <w:left w:val="none" w:sz="0" w:space="0" w:color="auto"/>
        <w:bottom w:val="none" w:sz="0" w:space="0" w:color="auto"/>
        <w:right w:val="none" w:sz="0" w:space="0" w:color="auto"/>
      </w:divBdr>
      <w:divsChild>
        <w:div w:id="20282165">
          <w:marLeft w:val="0"/>
          <w:marRight w:val="0"/>
          <w:marTop w:val="0"/>
          <w:marBottom w:val="0"/>
          <w:divBdr>
            <w:top w:val="none" w:sz="0" w:space="0" w:color="auto"/>
            <w:left w:val="none" w:sz="0" w:space="0" w:color="auto"/>
            <w:bottom w:val="none" w:sz="0" w:space="0" w:color="auto"/>
            <w:right w:val="none" w:sz="0" w:space="0" w:color="auto"/>
          </w:divBdr>
          <w:divsChild>
            <w:div w:id="1533377868">
              <w:marLeft w:val="0"/>
              <w:marRight w:val="0"/>
              <w:marTop w:val="0"/>
              <w:marBottom w:val="0"/>
              <w:divBdr>
                <w:top w:val="none" w:sz="0" w:space="0" w:color="auto"/>
                <w:left w:val="none" w:sz="0" w:space="0" w:color="auto"/>
                <w:bottom w:val="none" w:sz="0" w:space="0" w:color="auto"/>
                <w:right w:val="none" w:sz="0" w:space="0" w:color="auto"/>
              </w:divBdr>
            </w:div>
          </w:divsChild>
        </w:div>
        <w:div w:id="23988402">
          <w:marLeft w:val="0"/>
          <w:marRight w:val="0"/>
          <w:marTop w:val="0"/>
          <w:marBottom w:val="0"/>
          <w:divBdr>
            <w:top w:val="none" w:sz="0" w:space="0" w:color="auto"/>
            <w:left w:val="none" w:sz="0" w:space="0" w:color="auto"/>
            <w:bottom w:val="none" w:sz="0" w:space="0" w:color="auto"/>
            <w:right w:val="none" w:sz="0" w:space="0" w:color="auto"/>
          </w:divBdr>
          <w:divsChild>
            <w:div w:id="1051382">
              <w:marLeft w:val="0"/>
              <w:marRight w:val="0"/>
              <w:marTop w:val="0"/>
              <w:marBottom w:val="0"/>
              <w:divBdr>
                <w:top w:val="none" w:sz="0" w:space="0" w:color="auto"/>
                <w:left w:val="none" w:sz="0" w:space="0" w:color="auto"/>
                <w:bottom w:val="none" w:sz="0" w:space="0" w:color="auto"/>
                <w:right w:val="none" w:sz="0" w:space="0" w:color="auto"/>
              </w:divBdr>
            </w:div>
          </w:divsChild>
        </w:div>
        <w:div w:id="66804736">
          <w:marLeft w:val="0"/>
          <w:marRight w:val="0"/>
          <w:marTop w:val="0"/>
          <w:marBottom w:val="0"/>
          <w:divBdr>
            <w:top w:val="none" w:sz="0" w:space="0" w:color="auto"/>
            <w:left w:val="none" w:sz="0" w:space="0" w:color="auto"/>
            <w:bottom w:val="none" w:sz="0" w:space="0" w:color="auto"/>
            <w:right w:val="none" w:sz="0" w:space="0" w:color="auto"/>
          </w:divBdr>
          <w:divsChild>
            <w:div w:id="658730712">
              <w:marLeft w:val="0"/>
              <w:marRight w:val="0"/>
              <w:marTop w:val="0"/>
              <w:marBottom w:val="0"/>
              <w:divBdr>
                <w:top w:val="none" w:sz="0" w:space="0" w:color="auto"/>
                <w:left w:val="none" w:sz="0" w:space="0" w:color="auto"/>
                <w:bottom w:val="none" w:sz="0" w:space="0" w:color="auto"/>
                <w:right w:val="none" w:sz="0" w:space="0" w:color="auto"/>
              </w:divBdr>
            </w:div>
          </w:divsChild>
        </w:div>
        <w:div w:id="69156893">
          <w:marLeft w:val="0"/>
          <w:marRight w:val="0"/>
          <w:marTop w:val="0"/>
          <w:marBottom w:val="0"/>
          <w:divBdr>
            <w:top w:val="none" w:sz="0" w:space="0" w:color="auto"/>
            <w:left w:val="none" w:sz="0" w:space="0" w:color="auto"/>
            <w:bottom w:val="none" w:sz="0" w:space="0" w:color="auto"/>
            <w:right w:val="none" w:sz="0" w:space="0" w:color="auto"/>
          </w:divBdr>
          <w:divsChild>
            <w:div w:id="550384233">
              <w:marLeft w:val="0"/>
              <w:marRight w:val="0"/>
              <w:marTop w:val="0"/>
              <w:marBottom w:val="0"/>
              <w:divBdr>
                <w:top w:val="none" w:sz="0" w:space="0" w:color="auto"/>
                <w:left w:val="none" w:sz="0" w:space="0" w:color="auto"/>
                <w:bottom w:val="none" w:sz="0" w:space="0" w:color="auto"/>
                <w:right w:val="none" w:sz="0" w:space="0" w:color="auto"/>
              </w:divBdr>
            </w:div>
            <w:div w:id="1874808491">
              <w:marLeft w:val="0"/>
              <w:marRight w:val="0"/>
              <w:marTop w:val="0"/>
              <w:marBottom w:val="0"/>
              <w:divBdr>
                <w:top w:val="none" w:sz="0" w:space="0" w:color="auto"/>
                <w:left w:val="none" w:sz="0" w:space="0" w:color="auto"/>
                <w:bottom w:val="none" w:sz="0" w:space="0" w:color="auto"/>
                <w:right w:val="none" w:sz="0" w:space="0" w:color="auto"/>
              </w:divBdr>
            </w:div>
          </w:divsChild>
        </w:div>
        <w:div w:id="97722014">
          <w:marLeft w:val="0"/>
          <w:marRight w:val="0"/>
          <w:marTop w:val="0"/>
          <w:marBottom w:val="0"/>
          <w:divBdr>
            <w:top w:val="none" w:sz="0" w:space="0" w:color="auto"/>
            <w:left w:val="none" w:sz="0" w:space="0" w:color="auto"/>
            <w:bottom w:val="none" w:sz="0" w:space="0" w:color="auto"/>
            <w:right w:val="none" w:sz="0" w:space="0" w:color="auto"/>
          </w:divBdr>
          <w:divsChild>
            <w:div w:id="876429487">
              <w:marLeft w:val="0"/>
              <w:marRight w:val="0"/>
              <w:marTop w:val="0"/>
              <w:marBottom w:val="0"/>
              <w:divBdr>
                <w:top w:val="none" w:sz="0" w:space="0" w:color="auto"/>
                <w:left w:val="none" w:sz="0" w:space="0" w:color="auto"/>
                <w:bottom w:val="none" w:sz="0" w:space="0" w:color="auto"/>
                <w:right w:val="none" w:sz="0" w:space="0" w:color="auto"/>
              </w:divBdr>
            </w:div>
          </w:divsChild>
        </w:div>
        <w:div w:id="125590037">
          <w:marLeft w:val="0"/>
          <w:marRight w:val="0"/>
          <w:marTop w:val="0"/>
          <w:marBottom w:val="0"/>
          <w:divBdr>
            <w:top w:val="none" w:sz="0" w:space="0" w:color="auto"/>
            <w:left w:val="none" w:sz="0" w:space="0" w:color="auto"/>
            <w:bottom w:val="none" w:sz="0" w:space="0" w:color="auto"/>
            <w:right w:val="none" w:sz="0" w:space="0" w:color="auto"/>
          </w:divBdr>
          <w:divsChild>
            <w:div w:id="786003890">
              <w:marLeft w:val="0"/>
              <w:marRight w:val="0"/>
              <w:marTop w:val="0"/>
              <w:marBottom w:val="0"/>
              <w:divBdr>
                <w:top w:val="none" w:sz="0" w:space="0" w:color="auto"/>
                <w:left w:val="none" w:sz="0" w:space="0" w:color="auto"/>
                <w:bottom w:val="none" w:sz="0" w:space="0" w:color="auto"/>
                <w:right w:val="none" w:sz="0" w:space="0" w:color="auto"/>
              </w:divBdr>
            </w:div>
          </w:divsChild>
        </w:div>
        <w:div w:id="144977341">
          <w:marLeft w:val="0"/>
          <w:marRight w:val="0"/>
          <w:marTop w:val="0"/>
          <w:marBottom w:val="0"/>
          <w:divBdr>
            <w:top w:val="none" w:sz="0" w:space="0" w:color="auto"/>
            <w:left w:val="none" w:sz="0" w:space="0" w:color="auto"/>
            <w:bottom w:val="none" w:sz="0" w:space="0" w:color="auto"/>
            <w:right w:val="none" w:sz="0" w:space="0" w:color="auto"/>
          </w:divBdr>
          <w:divsChild>
            <w:div w:id="1369913428">
              <w:marLeft w:val="0"/>
              <w:marRight w:val="0"/>
              <w:marTop w:val="0"/>
              <w:marBottom w:val="0"/>
              <w:divBdr>
                <w:top w:val="none" w:sz="0" w:space="0" w:color="auto"/>
                <w:left w:val="none" w:sz="0" w:space="0" w:color="auto"/>
                <w:bottom w:val="none" w:sz="0" w:space="0" w:color="auto"/>
                <w:right w:val="none" w:sz="0" w:space="0" w:color="auto"/>
              </w:divBdr>
            </w:div>
          </w:divsChild>
        </w:div>
        <w:div w:id="202522309">
          <w:marLeft w:val="0"/>
          <w:marRight w:val="0"/>
          <w:marTop w:val="0"/>
          <w:marBottom w:val="0"/>
          <w:divBdr>
            <w:top w:val="none" w:sz="0" w:space="0" w:color="auto"/>
            <w:left w:val="none" w:sz="0" w:space="0" w:color="auto"/>
            <w:bottom w:val="none" w:sz="0" w:space="0" w:color="auto"/>
            <w:right w:val="none" w:sz="0" w:space="0" w:color="auto"/>
          </w:divBdr>
          <w:divsChild>
            <w:div w:id="1985238376">
              <w:marLeft w:val="0"/>
              <w:marRight w:val="0"/>
              <w:marTop w:val="0"/>
              <w:marBottom w:val="0"/>
              <w:divBdr>
                <w:top w:val="none" w:sz="0" w:space="0" w:color="auto"/>
                <w:left w:val="none" w:sz="0" w:space="0" w:color="auto"/>
                <w:bottom w:val="none" w:sz="0" w:space="0" w:color="auto"/>
                <w:right w:val="none" w:sz="0" w:space="0" w:color="auto"/>
              </w:divBdr>
            </w:div>
          </w:divsChild>
        </w:div>
        <w:div w:id="262736364">
          <w:marLeft w:val="0"/>
          <w:marRight w:val="0"/>
          <w:marTop w:val="0"/>
          <w:marBottom w:val="0"/>
          <w:divBdr>
            <w:top w:val="none" w:sz="0" w:space="0" w:color="auto"/>
            <w:left w:val="none" w:sz="0" w:space="0" w:color="auto"/>
            <w:bottom w:val="none" w:sz="0" w:space="0" w:color="auto"/>
            <w:right w:val="none" w:sz="0" w:space="0" w:color="auto"/>
          </w:divBdr>
          <w:divsChild>
            <w:div w:id="870411235">
              <w:marLeft w:val="0"/>
              <w:marRight w:val="0"/>
              <w:marTop w:val="0"/>
              <w:marBottom w:val="0"/>
              <w:divBdr>
                <w:top w:val="none" w:sz="0" w:space="0" w:color="auto"/>
                <w:left w:val="none" w:sz="0" w:space="0" w:color="auto"/>
                <w:bottom w:val="none" w:sz="0" w:space="0" w:color="auto"/>
                <w:right w:val="none" w:sz="0" w:space="0" w:color="auto"/>
              </w:divBdr>
            </w:div>
          </w:divsChild>
        </w:div>
        <w:div w:id="306711114">
          <w:marLeft w:val="0"/>
          <w:marRight w:val="0"/>
          <w:marTop w:val="0"/>
          <w:marBottom w:val="0"/>
          <w:divBdr>
            <w:top w:val="none" w:sz="0" w:space="0" w:color="auto"/>
            <w:left w:val="none" w:sz="0" w:space="0" w:color="auto"/>
            <w:bottom w:val="none" w:sz="0" w:space="0" w:color="auto"/>
            <w:right w:val="none" w:sz="0" w:space="0" w:color="auto"/>
          </w:divBdr>
          <w:divsChild>
            <w:div w:id="2142844118">
              <w:marLeft w:val="0"/>
              <w:marRight w:val="0"/>
              <w:marTop w:val="0"/>
              <w:marBottom w:val="0"/>
              <w:divBdr>
                <w:top w:val="none" w:sz="0" w:space="0" w:color="auto"/>
                <w:left w:val="none" w:sz="0" w:space="0" w:color="auto"/>
                <w:bottom w:val="none" w:sz="0" w:space="0" w:color="auto"/>
                <w:right w:val="none" w:sz="0" w:space="0" w:color="auto"/>
              </w:divBdr>
            </w:div>
          </w:divsChild>
        </w:div>
        <w:div w:id="316542079">
          <w:marLeft w:val="0"/>
          <w:marRight w:val="0"/>
          <w:marTop w:val="0"/>
          <w:marBottom w:val="0"/>
          <w:divBdr>
            <w:top w:val="none" w:sz="0" w:space="0" w:color="auto"/>
            <w:left w:val="none" w:sz="0" w:space="0" w:color="auto"/>
            <w:bottom w:val="none" w:sz="0" w:space="0" w:color="auto"/>
            <w:right w:val="none" w:sz="0" w:space="0" w:color="auto"/>
          </w:divBdr>
          <w:divsChild>
            <w:div w:id="938946851">
              <w:marLeft w:val="0"/>
              <w:marRight w:val="0"/>
              <w:marTop w:val="0"/>
              <w:marBottom w:val="0"/>
              <w:divBdr>
                <w:top w:val="none" w:sz="0" w:space="0" w:color="auto"/>
                <w:left w:val="none" w:sz="0" w:space="0" w:color="auto"/>
                <w:bottom w:val="none" w:sz="0" w:space="0" w:color="auto"/>
                <w:right w:val="none" w:sz="0" w:space="0" w:color="auto"/>
              </w:divBdr>
            </w:div>
          </w:divsChild>
        </w:div>
        <w:div w:id="324360099">
          <w:marLeft w:val="0"/>
          <w:marRight w:val="0"/>
          <w:marTop w:val="0"/>
          <w:marBottom w:val="0"/>
          <w:divBdr>
            <w:top w:val="none" w:sz="0" w:space="0" w:color="auto"/>
            <w:left w:val="none" w:sz="0" w:space="0" w:color="auto"/>
            <w:bottom w:val="none" w:sz="0" w:space="0" w:color="auto"/>
            <w:right w:val="none" w:sz="0" w:space="0" w:color="auto"/>
          </w:divBdr>
          <w:divsChild>
            <w:div w:id="1648127107">
              <w:marLeft w:val="0"/>
              <w:marRight w:val="0"/>
              <w:marTop w:val="0"/>
              <w:marBottom w:val="0"/>
              <w:divBdr>
                <w:top w:val="none" w:sz="0" w:space="0" w:color="auto"/>
                <w:left w:val="none" w:sz="0" w:space="0" w:color="auto"/>
                <w:bottom w:val="none" w:sz="0" w:space="0" w:color="auto"/>
                <w:right w:val="none" w:sz="0" w:space="0" w:color="auto"/>
              </w:divBdr>
            </w:div>
          </w:divsChild>
        </w:div>
        <w:div w:id="366875031">
          <w:marLeft w:val="0"/>
          <w:marRight w:val="0"/>
          <w:marTop w:val="0"/>
          <w:marBottom w:val="0"/>
          <w:divBdr>
            <w:top w:val="none" w:sz="0" w:space="0" w:color="auto"/>
            <w:left w:val="none" w:sz="0" w:space="0" w:color="auto"/>
            <w:bottom w:val="none" w:sz="0" w:space="0" w:color="auto"/>
            <w:right w:val="none" w:sz="0" w:space="0" w:color="auto"/>
          </w:divBdr>
          <w:divsChild>
            <w:div w:id="768937502">
              <w:marLeft w:val="0"/>
              <w:marRight w:val="0"/>
              <w:marTop w:val="0"/>
              <w:marBottom w:val="0"/>
              <w:divBdr>
                <w:top w:val="none" w:sz="0" w:space="0" w:color="auto"/>
                <w:left w:val="none" w:sz="0" w:space="0" w:color="auto"/>
                <w:bottom w:val="none" w:sz="0" w:space="0" w:color="auto"/>
                <w:right w:val="none" w:sz="0" w:space="0" w:color="auto"/>
              </w:divBdr>
            </w:div>
          </w:divsChild>
        </w:div>
        <w:div w:id="379746957">
          <w:marLeft w:val="0"/>
          <w:marRight w:val="0"/>
          <w:marTop w:val="0"/>
          <w:marBottom w:val="0"/>
          <w:divBdr>
            <w:top w:val="none" w:sz="0" w:space="0" w:color="auto"/>
            <w:left w:val="none" w:sz="0" w:space="0" w:color="auto"/>
            <w:bottom w:val="none" w:sz="0" w:space="0" w:color="auto"/>
            <w:right w:val="none" w:sz="0" w:space="0" w:color="auto"/>
          </w:divBdr>
          <w:divsChild>
            <w:div w:id="488981826">
              <w:marLeft w:val="0"/>
              <w:marRight w:val="0"/>
              <w:marTop w:val="0"/>
              <w:marBottom w:val="0"/>
              <w:divBdr>
                <w:top w:val="none" w:sz="0" w:space="0" w:color="auto"/>
                <w:left w:val="none" w:sz="0" w:space="0" w:color="auto"/>
                <w:bottom w:val="none" w:sz="0" w:space="0" w:color="auto"/>
                <w:right w:val="none" w:sz="0" w:space="0" w:color="auto"/>
              </w:divBdr>
            </w:div>
          </w:divsChild>
        </w:div>
        <w:div w:id="466316263">
          <w:marLeft w:val="0"/>
          <w:marRight w:val="0"/>
          <w:marTop w:val="0"/>
          <w:marBottom w:val="0"/>
          <w:divBdr>
            <w:top w:val="none" w:sz="0" w:space="0" w:color="auto"/>
            <w:left w:val="none" w:sz="0" w:space="0" w:color="auto"/>
            <w:bottom w:val="none" w:sz="0" w:space="0" w:color="auto"/>
            <w:right w:val="none" w:sz="0" w:space="0" w:color="auto"/>
          </w:divBdr>
          <w:divsChild>
            <w:div w:id="834415409">
              <w:marLeft w:val="0"/>
              <w:marRight w:val="0"/>
              <w:marTop w:val="0"/>
              <w:marBottom w:val="0"/>
              <w:divBdr>
                <w:top w:val="none" w:sz="0" w:space="0" w:color="auto"/>
                <w:left w:val="none" w:sz="0" w:space="0" w:color="auto"/>
                <w:bottom w:val="none" w:sz="0" w:space="0" w:color="auto"/>
                <w:right w:val="none" w:sz="0" w:space="0" w:color="auto"/>
              </w:divBdr>
            </w:div>
          </w:divsChild>
        </w:div>
        <w:div w:id="564878224">
          <w:marLeft w:val="0"/>
          <w:marRight w:val="0"/>
          <w:marTop w:val="0"/>
          <w:marBottom w:val="0"/>
          <w:divBdr>
            <w:top w:val="none" w:sz="0" w:space="0" w:color="auto"/>
            <w:left w:val="none" w:sz="0" w:space="0" w:color="auto"/>
            <w:bottom w:val="none" w:sz="0" w:space="0" w:color="auto"/>
            <w:right w:val="none" w:sz="0" w:space="0" w:color="auto"/>
          </w:divBdr>
          <w:divsChild>
            <w:div w:id="45882804">
              <w:marLeft w:val="0"/>
              <w:marRight w:val="0"/>
              <w:marTop w:val="0"/>
              <w:marBottom w:val="0"/>
              <w:divBdr>
                <w:top w:val="none" w:sz="0" w:space="0" w:color="auto"/>
                <w:left w:val="none" w:sz="0" w:space="0" w:color="auto"/>
                <w:bottom w:val="none" w:sz="0" w:space="0" w:color="auto"/>
                <w:right w:val="none" w:sz="0" w:space="0" w:color="auto"/>
              </w:divBdr>
            </w:div>
          </w:divsChild>
        </w:div>
        <w:div w:id="648290565">
          <w:marLeft w:val="0"/>
          <w:marRight w:val="0"/>
          <w:marTop w:val="0"/>
          <w:marBottom w:val="0"/>
          <w:divBdr>
            <w:top w:val="none" w:sz="0" w:space="0" w:color="auto"/>
            <w:left w:val="none" w:sz="0" w:space="0" w:color="auto"/>
            <w:bottom w:val="none" w:sz="0" w:space="0" w:color="auto"/>
            <w:right w:val="none" w:sz="0" w:space="0" w:color="auto"/>
          </w:divBdr>
          <w:divsChild>
            <w:div w:id="90592741">
              <w:marLeft w:val="0"/>
              <w:marRight w:val="0"/>
              <w:marTop w:val="0"/>
              <w:marBottom w:val="0"/>
              <w:divBdr>
                <w:top w:val="none" w:sz="0" w:space="0" w:color="auto"/>
                <w:left w:val="none" w:sz="0" w:space="0" w:color="auto"/>
                <w:bottom w:val="none" w:sz="0" w:space="0" w:color="auto"/>
                <w:right w:val="none" w:sz="0" w:space="0" w:color="auto"/>
              </w:divBdr>
            </w:div>
            <w:div w:id="751203988">
              <w:marLeft w:val="0"/>
              <w:marRight w:val="0"/>
              <w:marTop w:val="0"/>
              <w:marBottom w:val="0"/>
              <w:divBdr>
                <w:top w:val="none" w:sz="0" w:space="0" w:color="auto"/>
                <w:left w:val="none" w:sz="0" w:space="0" w:color="auto"/>
                <w:bottom w:val="none" w:sz="0" w:space="0" w:color="auto"/>
                <w:right w:val="none" w:sz="0" w:space="0" w:color="auto"/>
              </w:divBdr>
            </w:div>
            <w:div w:id="839808356">
              <w:marLeft w:val="0"/>
              <w:marRight w:val="0"/>
              <w:marTop w:val="0"/>
              <w:marBottom w:val="0"/>
              <w:divBdr>
                <w:top w:val="none" w:sz="0" w:space="0" w:color="auto"/>
                <w:left w:val="none" w:sz="0" w:space="0" w:color="auto"/>
                <w:bottom w:val="none" w:sz="0" w:space="0" w:color="auto"/>
                <w:right w:val="none" w:sz="0" w:space="0" w:color="auto"/>
              </w:divBdr>
            </w:div>
            <w:div w:id="1133135100">
              <w:marLeft w:val="0"/>
              <w:marRight w:val="0"/>
              <w:marTop w:val="0"/>
              <w:marBottom w:val="0"/>
              <w:divBdr>
                <w:top w:val="none" w:sz="0" w:space="0" w:color="auto"/>
                <w:left w:val="none" w:sz="0" w:space="0" w:color="auto"/>
                <w:bottom w:val="none" w:sz="0" w:space="0" w:color="auto"/>
                <w:right w:val="none" w:sz="0" w:space="0" w:color="auto"/>
              </w:divBdr>
            </w:div>
            <w:div w:id="1392925680">
              <w:marLeft w:val="0"/>
              <w:marRight w:val="0"/>
              <w:marTop w:val="0"/>
              <w:marBottom w:val="0"/>
              <w:divBdr>
                <w:top w:val="none" w:sz="0" w:space="0" w:color="auto"/>
                <w:left w:val="none" w:sz="0" w:space="0" w:color="auto"/>
                <w:bottom w:val="none" w:sz="0" w:space="0" w:color="auto"/>
                <w:right w:val="none" w:sz="0" w:space="0" w:color="auto"/>
              </w:divBdr>
            </w:div>
          </w:divsChild>
        </w:div>
        <w:div w:id="656812154">
          <w:marLeft w:val="0"/>
          <w:marRight w:val="0"/>
          <w:marTop w:val="0"/>
          <w:marBottom w:val="0"/>
          <w:divBdr>
            <w:top w:val="none" w:sz="0" w:space="0" w:color="auto"/>
            <w:left w:val="none" w:sz="0" w:space="0" w:color="auto"/>
            <w:bottom w:val="none" w:sz="0" w:space="0" w:color="auto"/>
            <w:right w:val="none" w:sz="0" w:space="0" w:color="auto"/>
          </w:divBdr>
          <w:divsChild>
            <w:div w:id="116873834">
              <w:marLeft w:val="0"/>
              <w:marRight w:val="0"/>
              <w:marTop w:val="0"/>
              <w:marBottom w:val="0"/>
              <w:divBdr>
                <w:top w:val="none" w:sz="0" w:space="0" w:color="auto"/>
                <w:left w:val="none" w:sz="0" w:space="0" w:color="auto"/>
                <w:bottom w:val="none" w:sz="0" w:space="0" w:color="auto"/>
                <w:right w:val="none" w:sz="0" w:space="0" w:color="auto"/>
              </w:divBdr>
            </w:div>
          </w:divsChild>
        </w:div>
        <w:div w:id="673534298">
          <w:marLeft w:val="0"/>
          <w:marRight w:val="0"/>
          <w:marTop w:val="0"/>
          <w:marBottom w:val="0"/>
          <w:divBdr>
            <w:top w:val="none" w:sz="0" w:space="0" w:color="auto"/>
            <w:left w:val="none" w:sz="0" w:space="0" w:color="auto"/>
            <w:bottom w:val="none" w:sz="0" w:space="0" w:color="auto"/>
            <w:right w:val="none" w:sz="0" w:space="0" w:color="auto"/>
          </w:divBdr>
          <w:divsChild>
            <w:div w:id="1799110044">
              <w:marLeft w:val="0"/>
              <w:marRight w:val="0"/>
              <w:marTop w:val="0"/>
              <w:marBottom w:val="0"/>
              <w:divBdr>
                <w:top w:val="none" w:sz="0" w:space="0" w:color="auto"/>
                <w:left w:val="none" w:sz="0" w:space="0" w:color="auto"/>
                <w:bottom w:val="none" w:sz="0" w:space="0" w:color="auto"/>
                <w:right w:val="none" w:sz="0" w:space="0" w:color="auto"/>
              </w:divBdr>
            </w:div>
          </w:divsChild>
        </w:div>
        <w:div w:id="687021045">
          <w:marLeft w:val="0"/>
          <w:marRight w:val="0"/>
          <w:marTop w:val="0"/>
          <w:marBottom w:val="0"/>
          <w:divBdr>
            <w:top w:val="none" w:sz="0" w:space="0" w:color="auto"/>
            <w:left w:val="none" w:sz="0" w:space="0" w:color="auto"/>
            <w:bottom w:val="none" w:sz="0" w:space="0" w:color="auto"/>
            <w:right w:val="none" w:sz="0" w:space="0" w:color="auto"/>
          </w:divBdr>
          <w:divsChild>
            <w:div w:id="465975955">
              <w:marLeft w:val="0"/>
              <w:marRight w:val="0"/>
              <w:marTop w:val="0"/>
              <w:marBottom w:val="0"/>
              <w:divBdr>
                <w:top w:val="none" w:sz="0" w:space="0" w:color="auto"/>
                <w:left w:val="none" w:sz="0" w:space="0" w:color="auto"/>
                <w:bottom w:val="none" w:sz="0" w:space="0" w:color="auto"/>
                <w:right w:val="none" w:sz="0" w:space="0" w:color="auto"/>
              </w:divBdr>
            </w:div>
          </w:divsChild>
        </w:div>
        <w:div w:id="734546450">
          <w:marLeft w:val="0"/>
          <w:marRight w:val="0"/>
          <w:marTop w:val="0"/>
          <w:marBottom w:val="0"/>
          <w:divBdr>
            <w:top w:val="none" w:sz="0" w:space="0" w:color="auto"/>
            <w:left w:val="none" w:sz="0" w:space="0" w:color="auto"/>
            <w:bottom w:val="none" w:sz="0" w:space="0" w:color="auto"/>
            <w:right w:val="none" w:sz="0" w:space="0" w:color="auto"/>
          </w:divBdr>
          <w:divsChild>
            <w:div w:id="376123410">
              <w:marLeft w:val="0"/>
              <w:marRight w:val="0"/>
              <w:marTop w:val="0"/>
              <w:marBottom w:val="0"/>
              <w:divBdr>
                <w:top w:val="none" w:sz="0" w:space="0" w:color="auto"/>
                <w:left w:val="none" w:sz="0" w:space="0" w:color="auto"/>
                <w:bottom w:val="none" w:sz="0" w:space="0" w:color="auto"/>
                <w:right w:val="none" w:sz="0" w:space="0" w:color="auto"/>
              </w:divBdr>
            </w:div>
          </w:divsChild>
        </w:div>
        <w:div w:id="835653398">
          <w:marLeft w:val="0"/>
          <w:marRight w:val="0"/>
          <w:marTop w:val="0"/>
          <w:marBottom w:val="0"/>
          <w:divBdr>
            <w:top w:val="none" w:sz="0" w:space="0" w:color="auto"/>
            <w:left w:val="none" w:sz="0" w:space="0" w:color="auto"/>
            <w:bottom w:val="none" w:sz="0" w:space="0" w:color="auto"/>
            <w:right w:val="none" w:sz="0" w:space="0" w:color="auto"/>
          </w:divBdr>
          <w:divsChild>
            <w:div w:id="541868538">
              <w:marLeft w:val="0"/>
              <w:marRight w:val="0"/>
              <w:marTop w:val="0"/>
              <w:marBottom w:val="0"/>
              <w:divBdr>
                <w:top w:val="none" w:sz="0" w:space="0" w:color="auto"/>
                <w:left w:val="none" w:sz="0" w:space="0" w:color="auto"/>
                <w:bottom w:val="none" w:sz="0" w:space="0" w:color="auto"/>
                <w:right w:val="none" w:sz="0" w:space="0" w:color="auto"/>
              </w:divBdr>
            </w:div>
          </w:divsChild>
        </w:div>
        <w:div w:id="873618982">
          <w:marLeft w:val="0"/>
          <w:marRight w:val="0"/>
          <w:marTop w:val="0"/>
          <w:marBottom w:val="0"/>
          <w:divBdr>
            <w:top w:val="none" w:sz="0" w:space="0" w:color="auto"/>
            <w:left w:val="none" w:sz="0" w:space="0" w:color="auto"/>
            <w:bottom w:val="none" w:sz="0" w:space="0" w:color="auto"/>
            <w:right w:val="none" w:sz="0" w:space="0" w:color="auto"/>
          </w:divBdr>
          <w:divsChild>
            <w:div w:id="1823305774">
              <w:marLeft w:val="0"/>
              <w:marRight w:val="0"/>
              <w:marTop w:val="0"/>
              <w:marBottom w:val="0"/>
              <w:divBdr>
                <w:top w:val="none" w:sz="0" w:space="0" w:color="auto"/>
                <w:left w:val="none" w:sz="0" w:space="0" w:color="auto"/>
                <w:bottom w:val="none" w:sz="0" w:space="0" w:color="auto"/>
                <w:right w:val="none" w:sz="0" w:space="0" w:color="auto"/>
              </w:divBdr>
            </w:div>
          </w:divsChild>
        </w:div>
        <w:div w:id="878931655">
          <w:marLeft w:val="0"/>
          <w:marRight w:val="0"/>
          <w:marTop w:val="0"/>
          <w:marBottom w:val="0"/>
          <w:divBdr>
            <w:top w:val="none" w:sz="0" w:space="0" w:color="auto"/>
            <w:left w:val="none" w:sz="0" w:space="0" w:color="auto"/>
            <w:bottom w:val="none" w:sz="0" w:space="0" w:color="auto"/>
            <w:right w:val="none" w:sz="0" w:space="0" w:color="auto"/>
          </w:divBdr>
          <w:divsChild>
            <w:div w:id="1375472055">
              <w:marLeft w:val="0"/>
              <w:marRight w:val="0"/>
              <w:marTop w:val="0"/>
              <w:marBottom w:val="0"/>
              <w:divBdr>
                <w:top w:val="none" w:sz="0" w:space="0" w:color="auto"/>
                <w:left w:val="none" w:sz="0" w:space="0" w:color="auto"/>
                <w:bottom w:val="none" w:sz="0" w:space="0" w:color="auto"/>
                <w:right w:val="none" w:sz="0" w:space="0" w:color="auto"/>
              </w:divBdr>
            </w:div>
          </w:divsChild>
        </w:div>
        <w:div w:id="913666960">
          <w:marLeft w:val="0"/>
          <w:marRight w:val="0"/>
          <w:marTop w:val="0"/>
          <w:marBottom w:val="0"/>
          <w:divBdr>
            <w:top w:val="none" w:sz="0" w:space="0" w:color="auto"/>
            <w:left w:val="none" w:sz="0" w:space="0" w:color="auto"/>
            <w:bottom w:val="none" w:sz="0" w:space="0" w:color="auto"/>
            <w:right w:val="none" w:sz="0" w:space="0" w:color="auto"/>
          </w:divBdr>
          <w:divsChild>
            <w:div w:id="31807359">
              <w:marLeft w:val="0"/>
              <w:marRight w:val="0"/>
              <w:marTop w:val="0"/>
              <w:marBottom w:val="0"/>
              <w:divBdr>
                <w:top w:val="none" w:sz="0" w:space="0" w:color="auto"/>
                <w:left w:val="none" w:sz="0" w:space="0" w:color="auto"/>
                <w:bottom w:val="none" w:sz="0" w:space="0" w:color="auto"/>
                <w:right w:val="none" w:sz="0" w:space="0" w:color="auto"/>
              </w:divBdr>
            </w:div>
          </w:divsChild>
        </w:div>
        <w:div w:id="918716120">
          <w:marLeft w:val="0"/>
          <w:marRight w:val="0"/>
          <w:marTop w:val="0"/>
          <w:marBottom w:val="0"/>
          <w:divBdr>
            <w:top w:val="none" w:sz="0" w:space="0" w:color="auto"/>
            <w:left w:val="none" w:sz="0" w:space="0" w:color="auto"/>
            <w:bottom w:val="none" w:sz="0" w:space="0" w:color="auto"/>
            <w:right w:val="none" w:sz="0" w:space="0" w:color="auto"/>
          </w:divBdr>
          <w:divsChild>
            <w:div w:id="987706823">
              <w:marLeft w:val="0"/>
              <w:marRight w:val="0"/>
              <w:marTop w:val="0"/>
              <w:marBottom w:val="0"/>
              <w:divBdr>
                <w:top w:val="none" w:sz="0" w:space="0" w:color="auto"/>
                <w:left w:val="none" w:sz="0" w:space="0" w:color="auto"/>
                <w:bottom w:val="none" w:sz="0" w:space="0" w:color="auto"/>
                <w:right w:val="none" w:sz="0" w:space="0" w:color="auto"/>
              </w:divBdr>
            </w:div>
          </w:divsChild>
        </w:div>
        <w:div w:id="922907676">
          <w:marLeft w:val="0"/>
          <w:marRight w:val="0"/>
          <w:marTop w:val="0"/>
          <w:marBottom w:val="0"/>
          <w:divBdr>
            <w:top w:val="none" w:sz="0" w:space="0" w:color="auto"/>
            <w:left w:val="none" w:sz="0" w:space="0" w:color="auto"/>
            <w:bottom w:val="none" w:sz="0" w:space="0" w:color="auto"/>
            <w:right w:val="none" w:sz="0" w:space="0" w:color="auto"/>
          </w:divBdr>
          <w:divsChild>
            <w:div w:id="564990792">
              <w:marLeft w:val="0"/>
              <w:marRight w:val="0"/>
              <w:marTop w:val="0"/>
              <w:marBottom w:val="0"/>
              <w:divBdr>
                <w:top w:val="none" w:sz="0" w:space="0" w:color="auto"/>
                <w:left w:val="none" w:sz="0" w:space="0" w:color="auto"/>
                <w:bottom w:val="none" w:sz="0" w:space="0" w:color="auto"/>
                <w:right w:val="none" w:sz="0" w:space="0" w:color="auto"/>
              </w:divBdr>
            </w:div>
          </w:divsChild>
        </w:div>
        <w:div w:id="989210092">
          <w:marLeft w:val="0"/>
          <w:marRight w:val="0"/>
          <w:marTop w:val="0"/>
          <w:marBottom w:val="0"/>
          <w:divBdr>
            <w:top w:val="none" w:sz="0" w:space="0" w:color="auto"/>
            <w:left w:val="none" w:sz="0" w:space="0" w:color="auto"/>
            <w:bottom w:val="none" w:sz="0" w:space="0" w:color="auto"/>
            <w:right w:val="none" w:sz="0" w:space="0" w:color="auto"/>
          </w:divBdr>
          <w:divsChild>
            <w:div w:id="1502231261">
              <w:marLeft w:val="0"/>
              <w:marRight w:val="0"/>
              <w:marTop w:val="0"/>
              <w:marBottom w:val="0"/>
              <w:divBdr>
                <w:top w:val="none" w:sz="0" w:space="0" w:color="auto"/>
                <w:left w:val="none" w:sz="0" w:space="0" w:color="auto"/>
                <w:bottom w:val="none" w:sz="0" w:space="0" w:color="auto"/>
                <w:right w:val="none" w:sz="0" w:space="0" w:color="auto"/>
              </w:divBdr>
            </w:div>
          </w:divsChild>
        </w:div>
        <w:div w:id="1026560412">
          <w:marLeft w:val="0"/>
          <w:marRight w:val="0"/>
          <w:marTop w:val="0"/>
          <w:marBottom w:val="0"/>
          <w:divBdr>
            <w:top w:val="none" w:sz="0" w:space="0" w:color="auto"/>
            <w:left w:val="none" w:sz="0" w:space="0" w:color="auto"/>
            <w:bottom w:val="none" w:sz="0" w:space="0" w:color="auto"/>
            <w:right w:val="none" w:sz="0" w:space="0" w:color="auto"/>
          </w:divBdr>
          <w:divsChild>
            <w:div w:id="968822440">
              <w:marLeft w:val="0"/>
              <w:marRight w:val="0"/>
              <w:marTop w:val="0"/>
              <w:marBottom w:val="0"/>
              <w:divBdr>
                <w:top w:val="none" w:sz="0" w:space="0" w:color="auto"/>
                <w:left w:val="none" w:sz="0" w:space="0" w:color="auto"/>
                <w:bottom w:val="none" w:sz="0" w:space="0" w:color="auto"/>
                <w:right w:val="none" w:sz="0" w:space="0" w:color="auto"/>
              </w:divBdr>
            </w:div>
            <w:div w:id="1635254554">
              <w:marLeft w:val="0"/>
              <w:marRight w:val="0"/>
              <w:marTop w:val="0"/>
              <w:marBottom w:val="0"/>
              <w:divBdr>
                <w:top w:val="none" w:sz="0" w:space="0" w:color="auto"/>
                <w:left w:val="none" w:sz="0" w:space="0" w:color="auto"/>
                <w:bottom w:val="none" w:sz="0" w:space="0" w:color="auto"/>
                <w:right w:val="none" w:sz="0" w:space="0" w:color="auto"/>
              </w:divBdr>
            </w:div>
          </w:divsChild>
        </w:div>
        <w:div w:id="1066610125">
          <w:marLeft w:val="0"/>
          <w:marRight w:val="0"/>
          <w:marTop w:val="0"/>
          <w:marBottom w:val="0"/>
          <w:divBdr>
            <w:top w:val="none" w:sz="0" w:space="0" w:color="auto"/>
            <w:left w:val="none" w:sz="0" w:space="0" w:color="auto"/>
            <w:bottom w:val="none" w:sz="0" w:space="0" w:color="auto"/>
            <w:right w:val="none" w:sz="0" w:space="0" w:color="auto"/>
          </w:divBdr>
          <w:divsChild>
            <w:div w:id="1398236459">
              <w:marLeft w:val="0"/>
              <w:marRight w:val="0"/>
              <w:marTop w:val="0"/>
              <w:marBottom w:val="0"/>
              <w:divBdr>
                <w:top w:val="none" w:sz="0" w:space="0" w:color="auto"/>
                <w:left w:val="none" w:sz="0" w:space="0" w:color="auto"/>
                <w:bottom w:val="none" w:sz="0" w:space="0" w:color="auto"/>
                <w:right w:val="none" w:sz="0" w:space="0" w:color="auto"/>
              </w:divBdr>
            </w:div>
          </w:divsChild>
        </w:div>
        <w:div w:id="1110126098">
          <w:marLeft w:val="0"/>
          <w:marRight w:val="0"/>
          <w:marTop w:val="0"/>
          <w:marBottom w:val="0"/>
          <w:divBdr>
            <w:top w:val="none" w:sz="0" w:space="0" w:color="auto"/>
            <w:left w:val="none" w:sz="0" w:space="0" w:color="auto"/>
            <w:bottom w:val="none" w:sz="0" w:space="0" w:color="auto"/>
            <w:right w:val="none" w:sz="0" w:space="0" w:color="auto"/>
          </w:divBdr>
          <w:divsChild>
            <w:div w:id="1026058903">
              <w:marLeft w:val="0"/>
              <w:marRight w:val="0"/>
              <w:marTop w:val="0"/>
              <w:marBottom w:val="0"/>
              <w:divBdr>
                <w:top w:val="none" w:sz="0" w:space="0" w:color="auto"/>
                <w:left w:val="none" w:sz="0" w:space="0" w:color="auto"/>
                <w:bottom w:val="none" w:sz="0" w:space="0" w:color="auto"/>
                <w:right w:val="none" w:sz="0" w:space="0" w:color="auto"/>
              </w:divBdr>
            </w:div>
          </w:divsChild>
        </w:div>
        <w:div w:id="1161778878">
          <w:marLeft w:val="0"/>
          <w:marRight w:val="0"/>
          <w:marTop w:val="0"/>
          <w:marBottom w:val="0"/>
          <w:divBdr>
            <w:top w:val="none" w:sz="0" w:space="0" w:color="auto"/>
            <w:left w:val="none" w:sz="0" w:space="0" w:color="auto"/>
            <w:bottom w:val="none" w:sz="0" w:space="0" w:color="auto"/>
            <w:right w:val="none" w:sz="0" w:space="0" w:color="auto"/>
          </w:divBdr>
          <w:divsChild>
            <w:div w:id="960112474">
              <w:marLeft w:val="0"/>
              <w:marRight w:val="0"/>
              <w:marTop w:val="0"/>
              <w:marBottom w:val="0"/>
              <w:divBdr>
                <w:top w:val="none" w:sz="0" w:space="0" w:color="auto"/>
                <w:left w:val="none" w:sz="0" w:space="0" w:color="auto"/>
                <w:bottom w:val="none" w:sz="0" w:space="0" w:color="auto"/>
                <w:right w:val="none" w:sz="0" w:space="0" w:color="auto"/>
              </w:divBdr>
            </w:div>
            <w:div w:id="1228490683">
              <w:marLeft w:val="0"/>
              <w:marRight w:val="0"/>
              <w:marTop w:val="0"/>
              <w:marBottom w:val="0"/>
              <w:divBdr>
                <w:top w:val="none" w:sz="0" w:space="0" w:color="auto"/>
                <w:left w:val="none" w:sz="0" w:space="0" w:color="auto"/>
                <w:bottom w:val="none" w:sz="0" w:space="0" w:color="auto"/>
                <w:right w:val="none" w:sz="0" w:space="0" w:color="auto"/>
              </w:divBdr>
            </w:div>
            <w:div w:id="1801416073">
              <w:marLeft w:val="0"/>
              <w:marRight w:val="0"/>
              <w:marTop w:val="0"/>
              <w:marBottom w:val="0"/>
              <w:divBdr>
                <w:top w:val="none" w:sz="0" w:space="0" w:color="auto"/>
                <w:left w:val="none" w:sz="0" w:space="0" w:color="auto"/>
                <w:bottom w:val="none" w:sz="0" w:space="0" w:color="auto"/>
                <w:right w:val="none" w:sz="0" w:space="0" w:color="auto"/>
              </w:divBdr>
            </w:div>
          </w:divsChild>
        </w:div>
        <w:div w:id="1257787847">
          <w:marLeft w:val="0"/>
          <w:marRight w:val="0"/>
          <w:marTop w:val="0"/>
          <w:marBottom w:val="0"/>
          <w:divBdr>
            <w:top w:val="none" w:sz="0" w:space="0" w:color="auto"/>
            <w:left w:val="none" w:sz="0" w:space="0" w:color="auto"/>
            <w:bottom w:val="none" w:sz="0" w:space="0" w:color="auto"/>
            <w:right w:val="none" w:sz="0" w:space="0" w:color="auto"/>
          </w:divBdr>
          <w:divsChild>
            <w:div w:id="1119449932">
              <w:marLeft w:val="0"/>
              <w:marRight w:val="0"/>
              <w:marTop w:val="0"/>
              <w:marBottom w:val="0"/>
              <w:divBdr>
                <w:top w:val="none" w:sz="0" w:space="0" w:color="auto"/>
                <w:left w:val="none" w:sz="0" w:space="0" w:color="auto"/>
                <w:bottom w:val="none" w:sz="0" w:space="0" w:color="auto"/>
                <w:right w:val="none" w:sz="0" w:space="0" w:color="auto"/>
              </w:divBdr>
            </w:div>
          </w:divsChild>
        </w:div>
        <w:div w:id="1258446819">
          <w:marLeft w:val="0"/>
          <w:marRight w:val="0"/>
          <w:marTop w:val="0"/>
          <w:marBottom w:val="0"/>
          <w:divBdr>
            <w:top w:val="none" w:sz="0" w:space="0" w:color="auto"/>
            <w:left w:val="none" w:sz="0" w:space="0" w:color="auto"/>
            <w:bottom w:val="none" w:sz="0" w:space="0" w:color="auto"/>
            <w:right w:val="none" w:sz="0" w:space="0" w:color="auto"/>
          </w:divBdr>
          <w:divsChild>
            <w:div w:id="1526141091">
              <w:marLeft w:val="0"/>
              <w:marRight w:val="0"/>
              <w:marTop w:val="0"/>
              <w:marBottom w:val="0"/>
              <w:divBdr>
                <w:top w:val="none" w:sz="0" w:space="0" w:color="auto"/>
                <w:left w:val="none" w:sz="0" w:space="0" w:color="auto"/>
                <w:bottom w:val="none" w:sz="0" w:space="0" w:color="auto"/>
                <w:right w:val="none" w:sz="0" w:space="0" w:color="auto"/>
              </w:divBdr>
            </w:div>
          </w:divsChild>
        </w:div>
        <w:div w:id="1452477903">
          <w:marLeft w:val="0"/>
          <w:marRight w:val="0"/>
          <w:marTop w:val="0"/>
          <w:marBottom w:val="0"/>
          <w:divBdr>
            <w:top w:val="none" w:sz="0" w:space="0" w:color="auto"/>
            <w:left w:val="none" w:sz="0" w:space="0" w:color="auto"/>
            <w:bottom w:val="none" w:sz="0" w:space="0" w:color="auto"/>
            <w:right w:val="none" w:sz="0" w:space="0" w:color="auto"/>
          </w:divBdr>
          <w:divsChild>
            <w:div w:id="1829518426">
              <w:marLeft w:val="0"/>
              <w:marRight w:val="0"/>
              <w:marTop w:val="0"/>
              <w:marBottom w:val="0"/>
              <w:divBdr>
                <w:top w:val="none" w:sz="0" w:space="0" w:color="auto"/>
                <w:left w:val="none" w:sz="0" w:space="0" w:color="auto"/>
                <w:bottom w:val="none" w:sz="0" w:space="0" w:color="auto"/>
                <w:right w:val="none" w:sz="0" w:space="0" w:color="auto"/>
              </w:divBdr>
            </w:div>
          </w:divsChild>
        </w:div>
        <w:div w:id="1480616729">
          <w:marLeft w:val="0"/>
          <w:marRight w:val="0"/>
          <w:marTop w:val="0"/>
          <w:marBottom w:val="0"/>
          <w:divBdr>
            <w:top w:val="none" w:sz="0" w:space="0" w:color="auto"/>
            <w:left w:val="none" w:sz="0" w:space="0" w:color="auto"/>
            <w:bottom w:val="none" w:sz="0" w:space="0" w:color="auto"/>
            <w:right w:val="none" w:sz="0" w:space="0" w:color="auto"/>
          </w:divBdr>
          <w:divsChild>
            <w:div w:id="448090604">
              <w:marLeft w:val="0"/>
              <w:marRight w:val="0"/>
              <w:marTop w:val="0"/>
              <w:marBottom w:val="0"/>
              <w:divBdr>
                <w:top w:val="none" w:sz="0" w:space="0" w:color="auto"/>
                <w:left w:val="none" w:sz="0" w:space="0" w:color="auto"/>
                <w:bottom w:val="none" w:sz="0" w:space="0" w:color="auto"/>
                <w:right w:val="none" w:sz="0" w:space="0" w:color="auto"/>
              </w:divBdr>
            </w:div>
          </w:divsChild>
        </w:div>
        <w:div w:id="1511145175">
          <w:marLeft w:val="0"/>
          <w:marRight w:val="0"/>
          <w:marTop w:val="0"/>
          <w:marBottom w:val="0"/>
          <w:divBdr>
            <w:top w:val="none" w:sz="0" w:space="0" w:color="auto"/>
            <w:left w:val="none" w:sz="0" w:space="0" w:color="auto"/>
            <w:bottom w:val="none" w:sz="0" w:space="0" w:color="auto"/>
            <w:right w:val="none" w:sz="0" w:space="0" w:color="auto"/>
          </w:divBdr>
          <w:divsChild>
            <w:div w:id="1361082389">
              <w:marLeft w:val="0"/>
              <w:marRight w:val="0"/>
              <w:marTop w:val="0"/>
              <w:marBottom w:val="0"/>
              <w:divBdr>
                <w:top w:val="none" w:sz="0" w:space="0" w:color="auto"/>
                <w:left w:val="none" w:sz="0" w:space="0" w:color="auto"/>
                <w:bottom w:val="none" w:sz="0" w:space="0" w:color="auto"/>
                <w:right w:val="none" w:sz="0" w:space="0" w:color="auto"/>
              </w:divBdr>
            </w:div>
            <w:div w:id="1434011632">
              <w:marLeft w:val="0"/>
              <w:marRight w:val="0"/>
              <w:marTop w:val="0"/>
              <w:marBottom w:val="0"/>
              <w:divBdr>
                <w:top w:val="none" w:sz="0" w:space="0" w:color="auto"/>
                <w:left w:val="none" w:sz="0" w:space="0" w:color="auto"/>
                <w:bottom w:val="none" w:sz="0" w:space="0" w:color="auto"/>
                <w:right w:val="none" w:sz="0" w:space="0" w:color="auto"/>
              </w:divBdr>
            </w:div>
          </w:divsChild>
        </w:div>
        <w:div w:id="1519853448">
          <w:marLeft w:val="0"/>
          <w:marRight w:val="0"/>
          <w:marTop w:val="0"/>
          <w:marBottom w:val="0"/>
          <w:divBdr>
            <w:top w:val="none" w:sz="0" w:space="0" w:color="auto"/>
            <w:left w:val="none" w:sz="0" w:space="0" w:color="auto"/>
            <w:bottom w:val="none" w:sz="0" w:space="0" w:color="auto"/>
            <w:right w:val="none" w:sz="0" w:space="0" w:color="auto"/>
          </w:divBdr>
          <w:divsChild>
            <w:div w:id="1878621235">
              <w:marLeft w:val="0"/>
              <w:marRight w:val="0"/>
              <w:marTop w:val="0"/>
              <w:marBottom w:val="0"/>
              <w:divBdr>
                <w:top w:val="none" w:sz="0" w:space="0" w:color="auto"/>
                <w:left w:val="none" w:sz="0" w:space="0" w:color="auto"/>
                <w:bottom w:val="none" w:sz="0" w:space="0" w:color="auto"/>
                <w:right w:val="none" w:sz="0" w:space="0" w:color="auto"/>
              </w:divBdr>
            </w:div>
          </w:divsChild>
        </w:div>
        <w:div w:id="1556314658">
          <w:marLeft w:val="0"/>
          <w:marRight w:val="0"/>
          <w:marTop w:val="0"/>
          <w:marBottom w:val="0"/>
          <w:divBdr>
            <w:top w:val="none" w:sz="0" w:space="0" w:color="auto"/>
            <w:left w:val="none" w:sz="0" w:space="0" w:color="auto"/>
            <w:bottom w:val="none" w:sz="0" w:space="0" w:color="auto"/>
            <w:right w:val="none" w:sz="0" w:space="0" w:color="auto"/>
          </w:divBdr>
          <w:divsChild>
            <w:div w:id="890727120">
              <w:marLeft w:val="0"/>
              <w:marRight w:val="0"/>
              <w:marTop w:val="0"/>
              <w:marBottom w:val="0"/>
              <w:divBdr>
                <w:top w:val="none" w:sz="0" w:space="0" w:color="auto"/>
                <w:left w:val="none" w:sz="0" w:space="0" w:color="auto"/>
                <w:bottom w:val="none" w:sz="0" w:space="0" w:color="auto"/>
                <w:right w:val="none" w:sz="0" w:space="0" w:color="auto"/>
              </w:divBdr>
            </w:div>
          </w:divsChild>
        </w:div>
        <w:div w:id="1662540028">
          <w:marLeft w:val="0"/>
          <w:marRight w:val="0"/>
          <w:marTop w:val="0"/>
          <w:marBottom w:val="0"/>
          <w:divBdr>
            <w:top w:val="none" w:sz="0" w:space="0" w:color="auto"/>
            <w:left w:val="none" w:sz="0" w:space="0" w:color="auto"/>
            <w:bottom w:val="none" w:sz="0" w:space="0" w:color="auto"/>
            <w:right w:val="none" w:sz="0" w:space="0" w:color="auto"/>
          </w:divBdr>
          <w:divsChild>
            <w:div w:id="1390573666">
              <w:marLeft w:val="0"/>
              <w:marRight w:val="0"/>
              <w:marTop w:val="0"/>
              <w:marBottom w:val="0"/>
              <w:divBdr>
                <w:top w:val="none" w:sz="0" w:space="0" w:color="auto"/>
                <w:left w:val="none" w:sz="0" w:space="0" w:color="auto"/>
                <w:bottom w:val="none" w:sz="0" w:space="0" w:color="auto"/>
                <w:right w:val="none" w:sz="0" w:space="0" w:color="auto"/>
              </w:divBdr>
            </w:div>
          </w:divsChild>
        </w:div>
        <w:div w:id="1675300730">
          <w:marLeft w:val="0"/>
          <w:marRight w:val="0"/>
          <w:marTop w:val="0"/>
          <w:marBottom w:val="0"/>
          <w:divBdr>
            <w:top w:val="none" w:sz="0" w:space="0" w:color="auto"/>
            <w:left w:val="none" w:sz="0" w:space="0" w:color="auto"/>
            <w:bottom w:val="none" w:sz="0" w:space="0" w:color="auto"/>
            <w:right w:val="none" w:sz="0" w:space="0" w:color="auto"/>
          </w:divBdr>
          <w:divsChild>
            <w:div w:id="1566067416">
              <w:marLeft w:val="0"/>
              <w:marRight w:val="0"/>
              <w:marTop w:val="0"/>
              <w:marBottom w:val="0"/>
              <w:divBdr>
                <w:top w:val="none" w:sz="0" w:space="0" w:color="auto"/>
                <w:left w:val="none" w:sz="0" w:space="0" w:color="auto"/>
                <w:bottom w:val="none" w:sz="0" w:space="0" w:color="auto"/>
                <w:right w:val="none" w:sz="0" w:space="0" w:color="auto"/>
              </w:divBdr>
            </w:div>
          </w:divsChild>
        </w:div>
        <w:div w:id="1715881794">
          <w:marLeft w:val="0"/>
          <w:marRight w:val="0"/>
          <w:marTop w:val="0"/>
          <w:marBottom w:val="0"/>
          <w:divBdr>
            <w:top w:val="none" w:sz="0" w:space="0" w:color="auto"/>
            <w:left w:val="none" w:sz="0" w:space="0" w:color="auto"/>
            <w:bottom w:val="none" w:sz="0" w:space="0" w:color="auto"/>
            <w:right w:val="none" w:sz="0" w:space="0" w:color="auto"/>
          </w:divBdr>
          <w:divsChild>
            <w:div w:id="637145335">
              <w:marLeft w:val="0"/>
              <w:marRight w:val="0"/>
              <w:marTop w:val="0"/>
              <w:marBottom w:val="0"/>
              <w:divBdr>
                <w:top w:val="none" w:sz="0" w:space="0" w:color="auto"/>
                <w:left w:val="none" w:sz="0" w:space="0" w:color="auto"/>
                <w:bottom w:val="none" w:sz="0" w:space="0" w:color="auto"/>
                <w:right w:val="none" w:sz="0" w:space="0" w:color="auto"/>
              </w:divBdr>
            </w:div>
          </w:divsChild>
        </w:div>
        <w:div w:id="1745255599">
          <w:marLeft w:val="0"/>
          <w:marRight w:val="0"/>
          <w:marTop w:val="0"/>
          <w:marBottom w:val="0"/>
          <w:divBdr>
            <w:top w:val="none" w:sz="0" w:space="0" w:color="auto"/>
            <w:left w:val="none" w:sz="0" w:space="0" w:color="auto"/>
            <w:bottom w:val="none" w:sz="0" w:space="0" w:color="auto"/>
            <w:right w:val="none" w:sz="0" w:space="0" w:color="auto"/>
          </w:divBdr>
          <w:divsChild>
            <w:div w:id="993872237">
              <w:marLeft w:val="0"/>
              <w:marRight w:val="0"/>
              <w:marTop w:val="0"/>
              <w:marBottom w:val="0"/>
              <w:divBdr>
                <w:top w:val="none" w:sz="0" w:space="0" w:color="auto"/>
                <w:left w:val="none" w:sz="0" w:space="0" w:color="auto"/>
                <w:bottom w:val="none" w:sz="0" w:space="0" w:color="auto"/>
                <w:right w:val="none" w:sz="0" w:space="0" w:color="auto"/>
              </w:divBdr>
            </w:div>
          </w:divsChild>
        </w:div>
        <w:div w:id="1766077316">
          <w:marLeft w:val="0"/>
          <w:marRight w:val="0"/>
          <w:marTop w:val="0"/>
          <w:marBottom w:val="0"/>
          <w:divBdr>
            <w:top w:val="none" w:sz="0" w:space="0" w:color="auto"/>
            <w:left w:val="none" w:sz="0" w:space="0" w:color="auto"/>
            <w:bottom w:val="none" w:sz="0" w:space="0" w:color="auto"/>
            <w:right w:val="none" w:sz="0" w:space="0" w:color="auto"/>
          </w:divBdr>
          <w:divsChild>
            <w:div w:id="1335642466">
              <w:marLeft w:val="0"/>
              <w:marRight w:val="0"/>
              <w:marTop w:val="0"/>
              <w:marBottom w:val="0"/>
              <w:divBdr>
                <w:top w:val="none" w:sz="0" w:space="0" w:color="auto"/>
                <w:left w:val="none" w:sz="0" w:space="0" w:color="auto"/>
                <w:bottom w:val="none" w:sz="0" w:space="0" w:color="auto"/>
                <w:right w:val="none" w:sz="0" w:space="0" w:color="auto"/>
              </w:divBdr>
            </w:div>
            <w:div w:id="1426923918">
              <w:marLeft w:val="0"/>
              <w:marRight w:val="0"/>
              <w:marTop w:val="0"/>
              <w:marBottom w:val="0"/>
              <w:divBdr>
                <w:top w:val="none" w:sz="0" w:space="0" w:color="auto"/>
                <w:left w:val="none" w:sz="0" w:space="0" w:color="auto"/>
                <w:bottom w:val="none" w:sz="0" w:space="0" w:color="auto"/>
                <w:right w:val="none" w:sz="0" w:space="0" w:color="auto"/>
              </w:divBdr>
            </w:div>
            <w:div w:id="1588224489">
              <w:marLeft w:val="0"/>
              <w:marRight w:val="0"/>
              <w:marTop w:val="0"/>
              <w:marBottom w:val="0"/>
              <w:divBdr>
                <w:top w:val="none" w:sz="0" w:space="0" w:color="auto"/>
                <w:left w:val="none" w:sz="0" w:space="0" w:color="auto"/>
                <w:bottom w:val="none" w:sz="0" w:space="0" w:color="auto"/>
                <w:right w:val="none" w:sz="0" w:space="0" w:color="auto"/>
              </w:divBdr>
            </w:div>
          </w:divsChild>
        </w:div>
        <w:div w:id="1865942915">
          <w:marLeft w:val="0"/>
          <w:marRight w:val="0"/>
          <w:marTop w:val="0"/>
          <w:marBottom w:val="0"/>
          <w:divBdr>
            <w:top w:val="none" w:sz="0" w:space="0" w:color="auto"/>
            <w:left w:val="none" w:sz="0" w:space="0" w:color="auto"/>
            <w:bottom w:val="none" w:sz="0" w:space="0" w:color="auto"/>
            <w:right w:val="none" w:sz="0" w:space="0" w:color="auto"/>
          </w:divBdr>
          <w:divsChild>
            <w:div w:id="1780760730">
              <w:marLeft w:val="0"/>
              <w:marRight w:val="0"/>
              <w:marTop w:val="0"/>
              <w:marBottom w:val="0"/>
              <w:divBdr>
                <w:top w:val="none" w:sz="0" w:space="0" w:color="auto"/>
                <w:left w:val="none" w:sz="0" w:space="0" w:color="auto"/>
                <w:bottom w:val="none" w:sz="0" w:space="0" w:color="auto"/>
                <w:right w:val="none" w:sz="0" w:space="0" w:color="auto"/>
              </w:divBdr>
            </w:div>
            <w:div w:id="1877429503">
              <w:marLeft w:val="0"/>
              <w:marRight w:val="0"/>
              <w:marTop w:val="0"/>
              <w:marBottom w:val="0"/>
              <w:divBdr>
                <w:top w:val="none" w:sz="0" w:space="0" w:color="auto"/>
                <w:left w:val="none" w:sz="0" w:space="0" w:color="auto"/>
                <w:bottom w:val="none" w:sz="0" w:space="0" w:color="auto"/>
                <w:right w:val="none" w:sz="0" w:space="0" w:color="auto"/>
              </w:divBdr>
            </w:div>
          </w:divsChild>
        </w:div>
        <w:div w:id="1866016260">
          <w:marLeft w:val="0"/>
          <w:marRight w:val="0"/>
          <w:marTop w:val="0"/>
          <w:marBottom w:val="0"/>
          <w:divBdr>
            <w:top w:val="none" w:sz="0" w:space="0" w:color="auto"/>
            <w:left w:val="none" w:sz="0" w:space="0" w:color="auto"/>
            <w:bottom w:val="none" w:sz="0" w:space="0" w:color="auto"/>
            <w:right w:val="none" w:sz="0" w:space="0" w:color="auto"/>
          </w:divBdr>
          <w:divsChild>
            <w:div w:id="936520086">
              <w:marLeft w:val="0"/>
              <w:marRight w:val="0"/>
              <w:marTop w:val="0"/>
              <w:marBottom w:val="0"/>
              <w:divBdr>
                <w:top w:val="none" w:sz="0" w:space="0" w:color="auto"/>
                <w:left w:val="none" w:sz="0" w:space="0" w:color="auto"/>
                <w:bottom w:val="none" w:sz="0" w:space="0" w:color="auto"/>
                <w:right w:val="none" w:sz="0" w:space="0" w:color="auto"/>
              </w:divBdr>
            </w:div>
          </w:divsChild>
        </w:div>
        <w:div w:id="1880431766">
          <w:marLeft w:val="0"/>
          <w:marRight w:val="0"/>
          <w:marTop w:val="0"/>
          <w:marBottom w:val="0"/>
          <w:divBdr>
            <w:top w:val="none" w:sz="0" w:space="0" w:color="auto"/>
            <w:left w:val="none" w:sz="0" w:space="0" w:color="auto"/>
            <w:bottom w:val="none" w:sz="0" w:space="0" w:color="auto"/>
            <w:right w:val="none" w:sz="0" w:space="0" w:color="auto"/>
          </w:divBdr>
          <w:divsChild>
            <w:div w:id="171143608">
              <w:marLeft w:val="0"/>
              <w:marRight w:val="0"/>
              <w:marTop w:val="0"/>
              <w:marBottom w:val="0"/>
              <w:divBdr>
                <w:top w:val="none" w:sz="0" w:space="0" w:color="auto"/>
                <w:left w:val="none" w:sz="0" w:space="0" w:color="auto"/>
                <w:bottom w:val="none" w:sz="0" w:space="0" w:color="auto"/>
                <w:right w:val="none" w:sz="0" w:space="0" w:color="auto"/>
              </w:divBdr>
            </w:div>
            <w:div w:id="1511944983">
              <w:marLeft w:val="0"/>
              <w:marRight w:val="0"/>
              <w:marTop w:val="0"/>
              <w:marBottom w:val="0"/>
              <w:divBdr>
                <w:top w:val="none" w:sz="0" w:space="0" w:color="auto"/>
                <w:left w:val="none" w:sz="0" w:space="0" w:color="auto"/>
                <w:bottom w:val="none" w:sz="0" w:space="0" w:color="auto"/>
                <w:right w:val="none" w:sz="0" w:space="0" w:color="auto"/>
              </w:divBdr>
            </w:div>
          </w:divsChild>
        </w:div>
        <w:div w:id="1913270588">
          <w:marLeft w:val="0"/>
          <w:marRight w:val="0"/>
          <w:marTop w:val="0"/>
          <w:marBottom w:val="0"/>
          <w:divBdr>
            <w:top w:val="none" w:sz="0" w:space="0" w:color="auto"/>
            <w:left w:val="none" w:sz="0" w:space="0" w:color="auto"/>
            <w:bottom w:val="none" w:sz="0" w:space="0" w:color="auto"/>
            <w:right w:val="none" w:sz="0" w:space="0" w:color="auto"/>
          </w:divBdr>
          <w:divsChild>
            <w:div w:id="537397628">
              <w:marLeft w:val="0"/>
              <w:marRight w:val="0"/>
              <w:marTop w:val="0"/>
              <w:marBottom w:val="0"/>
              <w:divBdr>
                <w:top w:val="none" w:sz="0" w:space="0" w:color="auto"/>
                <w:left w:val="none" w:sz="0" w:space="0" w:color="auto"/>
                <w:bottom w:val="none" w:sz="0" w:space="0" w:color="auto"/>
                <w:right w:val="none" w:sz="0" w:space="0" w:color="auto"/>
              </w:divBdr>
            </w:div>
          </w:divsChild>
        </w:div>
        <w:div w:id="1938828527">
          <w:marLeft w:val="0"/>
          <w:marRight w:val="0"/>
          <w:marTop w:val="0"/>
          <w:marBottom w:val="0"/>
          <w:divBdr>
            <w:top w:val="none" w:sz="0" w:space="0" w:color="auto"/>
            <w:left w:val="none" w:sz="0" w:space="0" w:color="auto"/>
            <w:bottom w:val="none" w:sz="0" w:space="0" w:color="auto"/>
            <w:right w:val="none" w:sz="0" w:space="0" w:color="auto"/>
          </w:divBdr>
          <w:divsChild>
            <w:div w:id="890850926">
              <w:marLeft w:val="0"/>
              <w:marRight w:val="0"/>
              <w:marTop w:val="0"/>
              <w:marBottom w:val="0"/>
              <w:divBdr>
                <w:top w:val="none" w:sz="0" w:space="0" w:color="auto"/>
                <w:left w:val="none" w:sz="0" w:space="0" w:color="auto"/>
                <w:bottom w:val="none" w:sz="0" w:space="0" w:color="auto"/>
                <w:right w:val="none" w:sz="0" w:space="0" w:color="auto"/>
              </w:divBdr>
            </w:div>
            <w:div w:id="904991370">
              <w:marLeft w:val="0"/>
              <w:marRight w:val="0"/>
              <w:marTop w:val="0"/>
              <w:marBottom w:val="0"/>
              <w:divBdr>
                <w:top w:val="none" w:sz="0" w:space="0" w:color="auto"/>
                <w:left w:val="none" w:sz="0" w:space="0" w:color="auto"/>
                <w:bottom w:val="none" w:sz="0" w:space="0" w:color="auto"/>
                <w:right w:val="none" w:sz="0" w:space="0" w:color="auto"/>
              </w:divBdr>
            </w:div>
          </w:divsChild>
        </w:div>
        <w:div w:id="1981880121">
          <w:marLeft w:val="0"/>
          <w:marRight w:val="0"/>
          <w:marTop w:val="0"/>
          <w:marBottom w:val="0"/>
          <w:divBdr>
            <w:top w:val="none" w:sz="0" w:space="0" w:color="auto"/>
            <w:left w:val="none" w:sz="0" w:space="0" w:color="auto"/>
            <w:bottom w:val="none" w:sz="0" w:space="0" w:color="auto"/>
            <w:right w:val="none" w:sz="0" w:space="0" w:color="auto"/>
          </w:divBdr>
          <w:divsChild>
            <w:div w:id="208807818">
              <w:marLeft w:val="0"/>
              <w:marRight w:val="0"/>
              <w:marTop w:val="0"/>
              <w:marBottom w:val="0"/>
              <w:divBdr>
                <w:top w:val="none" w:sz="0" w:space="0" w:color="auto"/>
                <w:left w:val="none" w:sz="0" w:space="0" w:color="auto"/>
                <w:bottom w:val="none" w:sz="0" w:space="0" w:color="auto"/>
                <w:right w:val="none" w:sz="0" w:space="0" w:color="auto"/>
              </w:divBdr>
            </w:div>
          </w:divsChild>
        </w:div>
        <w:div w:id="2032946736">
          <w:marLeft w:val="0"/>
          <w:marRight w:val="0"/>
          <w:marTop w:val="0"/>
          <w:marBottom w:val="0"/>
          <w:divBdr>
            <w:top w:val="none" w:sz="0" w:space="0" w:color="auto"/>
            <w:left w:val="none" w:sz="0" w:space="0" w:color="auto"/>
            <w:bottom w:val="none" w:sz="0" w:space="0" w:color="auto"/>
            <w:right w:val="none" w:sz="0" w:space="0" w:color="auto"/>
          </w:divBdr>
          <w:divsChild>
            <w:div w:id="1451586147">
              <w:marLeft w:val="0"/>
              <w:marRight w:val="0"/>
              <w:marTop w:val="0"/>
              <w:marBottom w:val="0"/>
              <w:divBdr>
                <w:top w:val="none" w:sz="0" w:space="0" w:color="auto"/>
                <w:left w:val="none" w:sz="0" w:space="0" w:color="auto"/>
                <w:bottom w:val="none" w:sz="0" w:space="0" w:color="auto"/>
                <w:right w:val="none" w:sz="0" w:space="0" w:color="auto"/>
              </w:divBdr>
            </w:div>
          </w:divsChild>
        </w:div>
        <w:div w:id="2120559491">
          <w:marLeft w:val="0"/>
          <w:marRight w:val="0"/>
          <w:marTop w:val="0"/>
          <w:marBottom w:val="0"/>
          <w:divBdr>
            <w:top w:val="none" w:sz="0" w:space="0" w:color="auto"/>
            <w:left w:val="none" w:sz="0" w:space="0" w:color="auto"/>
            <w:bottom w:val="none" w:sz="0" w:space="0" w:color="auto"/>
            <w:right w:val="none" w:sz="0" w:space="0" w:color="auto"/>
          </w:divBdr>
          <w:divsChild>
            <w:div w:id="100501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2243">
      <w:bodyDiv w:val="1"/>
      <w:marLeft w:val="0"/>
      <w:marRight w:val="0"/>
      <w:marTop w:val="0"/>
      <w:marBottom w:val="0"/>
      <w:divBdr>
        <w:top w:val="none" w:sz="0" w:space="0" w:color="auto"/>
        <w:left w:val="none" w:sz="0" w:space="0" w:color="auto"/>
        <w:bottom w:val="none" w:sz="0" w:space="0" w:color="auto"/>
        <w:right w:val="none" w:sz="0" w:space="0" w:color="auto"/>
      </w:divBdr>
    </w:div>
    <w:div w:id="1422214843">
      <w:bodyDiv w:val="1"/>
      <w:marLeft w:val="0"/>
      <w:marRight w:val="0"/>
      <w:marTop w:val="0"/>
      <w:marBottom w:val="0"/>
      <w:divBdr>
        <w:top w:val="none" w:sz="0" w:space="0" w:color="auto"/>
        <w:left w:val="none" w:sz="0" w:space="0" w:color="auto"/>
        <w:bottom w:val="none" w:sz="0" w:space="0" w:color="auto"/>
        <w:right w:val="none" w:sz="0" w:space="0" w:color="auto"/>
      </w:divBdr>
    </w:div>
    <w:div w:id="1424767233">
      <w:bodyDiv w:val="1"/>
      <w:marLeft w:val="0"/>
      <w:marRight w:val="0"/>
      <w:marTop w:val="0"/>
      <w:marBottom w:val="0"/>
      <w:divBdr>
        <w:top w:val="none" w:sz="0" w:space="0" w:color="auto"/>
        <w:left w:val="none" w:sz="0" w:space="0" w:color="auto"/>
        <w:bottom w:val="none" w:sz="0" w:space="0" w:color="auto"/>
        <w:right w:val="none" w:sz="0" w:space="0" w:color="auto"/>
      </w:divBdr>
      <w:divsChild>
        <w:div w:id="2061905699">
          <w:marLeft w:val="0"/>
          <w:marRight w:val="0"/>
          <w:marTop w:val="0"/>
          <w:marBottom w:val="0"/>
          <w:divBdr>
            <w:top w:val="none" w:sz="0" w:space="0" w:color="auto"/>
            <w:left w:val="none" w:sz="0" w:space="0" w:color="auto"/>
            <w:bottom w:val="none" w:sz="0" w:space="0" w:color="auto"/>
            <w:right w:val="none" w:sz="0" w:space="0" w:color="auto"/>
          </w:divBdr>
        </w:div>
      </w:divsChild>
    </w:div>
    <w:div w:id="1469282070">
      <w:bodyDiv w:val="1"/>
      <w:marLeft w:val="0"/>
      <w:marRight w:val="0"/>
      <w:marTop w:val="0"/>
      <w:marBottom w:val="0"/>
      <w:divBdr>
        <w:top w:val="none" w:sz="0" w:space="0" w:color="auto"/>
        <w:left w:val="none" w:sz="0" w:space="0" w:color="auto"/>
        <w:bottom w:val="none" w:sz="0" w:space="0" w:color="auto"/>
        <w:right w:val="none" w:sz="0" w:space="0" w:color="auto"/>
      </w:divBdr>
    </w:div>
    <w:div w:id="1480222869">
      <w:bodyDiv w:val="1"/>
      <w:marLeft w:val="0"/>
      <w:marRight w:val="0"/>
      <w:marTop w:val="0"/>
      <w:marBottom w:val="0"/>
      <w:divBdr>
        <w:top w:val="none" w:sz="0" w:space="0" w:color="auto"/>
        <w:left w:val="none" w:sz="0" w:space="0" w:color="auto"/>
        <w:bottom w:val="none" w:sz="0" w:space="0" w:color="auto"/>
        <w:right w:val="none" w:sz="0" w:space="0" w:color="auto"/>
      </w:divBdr>
    </w:div>
    <w:div w:id="1482384083">
      <w:bodyDiv w:val="1"/>
      <w:marLeft w:val="0"/>
      <w:marRight w:val="0"/>
      <w:marTop w:val="0"/>
      <w:marBottom w:val="0"/>
      <w:divBdr>
        <w:top w:val="none" w:sz="0" w:space="0" w:color="auto"/>
        <w:left w:val="none" w:sz="0" w:space="0" w:color="auto"/>
        <w:bottom w:val="none" w:sz="0" w:space="0" w:color="auto"/>
        <w:right w:val="none" w:sz="0" w:space="0" w:color="auto"/>
      </w:divBdr>
    </w:div>
    <w:div w:id="1547451235">
      <w:bodyDiv w:val="1"/>
      <w:marLeft w:val="0"/>
      <w:marRight w:val="0"/>
      <w:marTop w:val="0"/>
      <w:marBottom w:val="0"/>
      <w:divBdr>
        <w:top w:val="none" w:sz="0" w:space="0" w:color="auto"/>
        <w:left w:val="none" w:sz="0" w:space="0" w:color="auto"/>
        <w:bottom w:val="none" w:sz="0" w:space="0" w:color="auto"/>
        <w:right w:val="none" w:sz="0" w:space="0" w:color="auto"/>
      </w:divBdr>
    </w:div>
    <w:div w:id="1550336695">
      <w:bodyDiv w:val="1"/>
      <w:marLeft w:val="0"/>
      <w:marRight w:val="0"/>
      <w:marTop w:val="0"/>
      <w:marBottom w:val="0"/>
      <w:divBdr>
        <w:top w:val="none" w:sz="0" w:space="0" w:color="auto"/>
        <w:left w:val="none" w:sz="0" w:space="0" w:color="auto"/>
        <w:bottom w:val="none" w:sz="0" w:space="0" w:color="auto"/>
        <w:right w:val="none" w:sz="0" w:space="0" w:color="auto"/>
      </w:divBdr>
    </w:div>
    <w:div w:id="1597325784">
      <w:bodyDiv w:val="1"/>
      <w:marLeft w:val="0"/>
      <w:marRight w:val="0"/>
      <w:marTop w:val="0"/>
      <w:marBottom w:val="0"/>
      <w:divBdr>
        <w:top w:val="none" w:sz="0" w:space="0" w:color="auto"/>
        <w:left w:val="none" w:sz="0" w:space="0" w:color="auto"/>
        <w:bottom w:val="none" w:sz="0" w:space="0" w:color="auto"/>
        <w:right w:val="none" w:sz="0" w:space="0" w:color="auto"/>
      </w:divBdr>
    </w:div>
    <w:div w:id="1638532753">
      <w:bodyDiv w:val="1"/>
      <w:marLeft w:val="0"/>
      <w:marRight w:val="0"/>
      <w:marTop w:val="0"/>
      <w:marBottom w:val="0"/>
      <w:divBdr>
        <w:top w:val="none" w:sz="0" w:space="0" w:color="auto"/>
        <w:left w:val="none" w:sz="0" w:space="0" w:color="auto"/>
        <w:bottom w:val="none" w:sz="0" w:space="0" w:color="auto"/>
        <w:right w:val="none" w:sz="0" w:space="0" w:color="auto"/>
      </w:divBdr>
    </w:div>
    <w:div w:id="1643853575">
      <w:bodyDiv w:val="1"/>
      <w:marLeft w:val="0"/>
      <w:marRight w:val="0"/>
      <w:marTop w:val="0"/>
      <w:marBottom w:val="0"/>
      <w:divBdr>
        <w:top w:val="none" w:sz="0" w:space="0" w:color="auto"/>
        <w:left w:val="none" w:sz="0" w:space="0" w:color="auto"/>
        <w:bottom w:val="none" w:sz="0" w:space="0" w:color="auto"/>
        <w:right w:val="none" w:sz="0" w:space="0" w:color="auto"/>
      </w:divBdr>
      <w:divsChild>
        <w:div w:id="489255239">
          <w:marLeft w:val="0"/>
          <w:marRight w:val="0"/>
          <w:marTop w:val="0"/>
          <w:marBottom w:val="0"/>
          <w:divBdr>
            <w:top w:val="none" w:sz="0" w:space="0" w:color="auto"/>
            <w:left w:val="none" w:sz="0" w:space="0" w:color="auto"/>
            <w:bottom w:val="none" w:sz="0" w:space="0" w:color="auto"/>
            <w:right w:val="none" w:sz="0" w:space="0" w:color="auto"/>
          </w:divBdr>
          <w:divsChild>
            <w:div w:id="1504933513">
              <w:marLeft w:val="0"/>
              <w:marRight w:val="0"/>
              <w:marTop w:val="0"/>
              <w:marBottom w:val="0"/>
              <w:divBdr>
                <w:top w:val="none" w:sz="0" w:space="0" w:color="auto"/>
                <w:left w:val="none" w:sz="0" w:space="0" w:color="auto"/>
                <w:bottom w:val="none" w:sz="0" w:space="0" w:color="auto"/>
                <w:right w:val="none" w:sz="0" w:space="0" w:color="auto"/>
              </w:divBdr>
            </w:div>
          </w:divsChild>
        </w:div>
        <w:div w:id="1810439463">
          <w:marLeft w:val="0"/>
          <w:marRight w:val="0"/>
          <w:marTop w:val="0"/>
          <w:marBottom w:val="0"/>
          <w:divBdr>
            <w:top w:val="none" w:sz="0" w:space="0" w:color="auto"/>
            <w:left w:val="none" w:sz="0" w:space="0" w:color="auto"/>
            <w:bottom w:val="none" w:sz="0" w:space="0" w:color="auto"/>
            <w:right w:val="none" w:sz="0" w:space="0" w:color="auto"/>
          </w:divBdr>
        </w:div>
      </w:divsChild>
    </w:div>
    <w:div w:id="1653215497">
      <w:bodyDiv w:val="1"/>
      <w:marLeft w:val="0"/>
      <w:marRight w:val="0"/>
      <w:marTop w:val="0"/>
      <w:marBottom w:val="0"/>
      <w:divBdr>
        <w:top w:val="none" w:sz="0" w:space="0" w:color="auto"/>
        <w:left w:val="none" w:sz="0" w:space="0" w:color="auto"/>
        <w:bottom w:val="none" w:sz="0" w:space="0" w:color="auto"/>
        <w:right w:val="none" w:sz="0" w:space="0" w:color="auto"/>
      </w:divBdr>
    </w:div>
    <w:div w:id="1718428195">
      <w:bodyDiv w:val="1"/>
      <w:marLeft w:val="0"/>
      <w:marRight w:val="0"/>
      <w:marTop w:val="0"/>
      <w:marBottom w:val="0"/>
      <w:divBdr>
        <w:top w:val="none" w:sz="0" w:space="0" w:color="auto"/>
        <w:left w:val="none" w:sz="0" w:space="0" w:color="auto"/>
        <w:bottom w:val="none" w:sz="0" w:space="0" w:color="auto"/>
        <w:right w:val="none" w:sz="0" w:space="0" w:color="auto"/>
      </w:divBdr>
    </w:div>
    <w:div w:id="1746220743">
      <w:bodyDiv w:val="1"/>
      <w:marLeft w:val="0"/>
      <w:marRight w:val="0"/>
      <w:marTop w:val="0"/>
      <w:marBottom w:val="0"/>
      <w:divBdr>
        <w:top w:val="none" w:sz="0" w:space="0" w:color="auto"/>
        <w:left w:val="none" w:sz="0" w:space="0" w:color="auto"/>
        <w:bottom w:val="none" w:sz="0" w:space="0" w:color="auto"/>
        <w:right w:val="none" w:sz="0" w:space="0" w:color="auto"/>
      </w:divBdr>
    </w:div>
    <w:div w:id="1763334692">
      <w:bodyDiv w:val="1"/>
      <w:marLeft w:val="0"/>
      <w:marRight w:val="0"/>
      <w:marTop w:val="0"/>
      <w:marBottom w:val="0"/>
      <w:divBdr>
        <w:top w:val="none" w:sz="0" w:space="0" w:color="auto"/>
        <w:left w:val="none" w:sz="0" w:space="0" w:color="auto"/>
        <w:bottom w:val="none" w:sz="0" w:space="0" w:color="auto"/>
        <w:right w:val="none" w:sz="0" w:space="0" w:color="auto"/>
      </w:divBdr>
    </w:div>
    <w:div w:id="1772816019">
      <w:bodyDiv w:val="1"/>
      <w:marLeft w:val="0"/>
      <w:marRight w:val="0"/>
      <w:marTop w:val="0"/>
      <w:marBottom w:val="0"/>
      <w:divBdr>
        <w:top w:val="none" w:sz="0" w:space="0" w:color="auto"/>
        <w:left w:val="none" w:sz="0" w:space="0" w:color="auto"/>
        <w:bottom w:val="none" w:sz="0" w:space="0" w:color="auto"/>
        <w:right w:val="none" w:sz="0" w:space="0" w:color="auto"/>
      </w:divBdr>
    </w:div>
    <w:div w:id="1815945769">
      <w:bodyDiv w:val="1"/>
      <w:marLeft w:val="0"/>
      <w:marRight w:val="0"/>
      <w:marTop w:val="0"/>
      <w:marBottom w:val="0"/>
      <w:divBdr>
        <w:top w:val="none" w:sz="0" w:space="0" w:color="auto"/>
        <w:left w:val="none" w:sz="0" w:space="0" w:color="auto"/>
        <w:bottom w:val="none" w:sz="0" w:space="0" w:color="auto"/>
        <w:right w:val="none" w:sz="0" w:space="0" w:color="auto"/>
      </w:divBdr>
    </w:div>
    <w:div w:id="1818917286">
      <w:bodyDiv w:val="1"/>
      <w:marLeft w:val="0"/>
      <w:marRight w:val="0"/>
      <w:marTop w:val="0"/>
      <w:marBottom w:val="0"/>
      <w:divBdr>
        <w:top w:val="none" w:sz="0" w:space="0" w:color="auto"/>
        <w:left w:val="none" w:sz="0" w:space="0" w:color="auto"/>
        <w:bottom w:val="none" w:sz="0" w:space="0" w:color="auto"/>
        <w:right w:val="none" w:sz="0" w:space="0" w:color="auto"/>
      </w:divBdr>
    </w:div>
    <w:div w:id="1845319900">
      <w:bodyDiv w:val="1"/>
      <w:marLeft w:val="0"/>
      <w:marRight w:val="0"/>
      <w:marTop w:val="0"/>
      <w:marBottom w:val="0"/>
      <w:divBdr>
        <w:top w:val="none" w:sz="0" w:space="0" w:color="auto"/>
        <w:left w:val="none" w:sz="0" w:space="0" w:color="auto"/>
        <w:bottom w:val="none" w:sz="0" w:space="0" w:color="auto"/>
        <w:right w:val="none" w:sz="0" w:space="0" w:color="auto"/>
      </w:divBdr>
    </w:div>
    <w:div w:id="1882013230">
      <w:bodyDiv w:val="1"/>
      <w:marLeft w:val="0"/>
      <w:marRight w:val="0"/>
      <w:marTop w:val="0"/>
      <w:marBottom w:val="0"/>
      <w:divBdr>
        <w:top w:val="none" w:sz="0" w:space="0" w:color="auto"/>
        <w:left w:val="none" w:sz="0" w:space="0" w:color="auto"/>
        <w:bottom w:val="none" w:sz="0" w:space="0" w:color="auto"/>
        <w:right w:val="none" w:sz="0" w:space="0" w:color="auto"/>
      </w:divBdr>
    </w:div>
    <w:div w:id="1918248218">
      <w:bodyDiv w:val="1"/>
      <w:marLeft w:val="0"/>
      <w:marRight w:val="0"/>
      <w:marTop w:val="0"/>
      <w:marBottom w:val="0"/>
      <w:divBdr>
        <w:top w:val="none" w:sz="0" w:space="0" w:color="auto"/>
        <w:left w:val="none" w:sz="0" w:space="0" w:color="auto"/>
        <w:bottom w:val="none" w:sz="0" w:space="0" w:color="auto"/>
        <w:right w:val="none" w:sz="0" w:space="0" w:color="auto"/>
      </w:divBdr>
    </w:div>
    <w:div w:id="1980718750">
      <w:bodyDiv w:val="1"/>
      <w:marLeft w:val="0"/>
      <w:marRight w:val="0"/>
      <w:marTop w:val="0"/>
      <w:marBottom w:val="0"/>
      <w:divBdr>
        <w:top w:val="none" w:sz="0" w:space="0" w:color="auto"/>
        <w:left w:val="none" w:sz="0" w:space="0" w:color="auto"/>
        <w:bottom w:val="none" w:sz="0" w:space="0" w:color="auto"/>
        <w:right w:val="none" w:sz="0" w:space="0" w:color="auto"/>
      </w:divBdr>
    </w:div>
    <w:div w:id="2082634876">
      <w:bodyDiv w:val="1"/>
      <w:marLeft w:val="0"/>
      <w:marRight w:val="0"/>
      <w:marTop w:val="0"/>
      <w:marBottom w:val="0"/>
      <w:divBdr>
        <w:top w:val="none" w:sz="0" w:space="0" w:color="auto"/>
        <w:left w:val="none" w:sz="0" w:space="0" w:color="auto"/>
        <w:bottom w:val="none" w:sz="0" w:space="0" w:color="auto"/>
        <w:right w:val="none" w:sz="0" w:space="0" w:color="auto"/>
      </w:divBdr>
    </w:div>
    <w:div w:id="2097826510">
      <w:bodyDiv w:val="1"/>
      <w:marLeft w:val="0"/>
      <w:marRight w:val="0"/>
      <w:marTop w:val="0"/>
      <w:marBottom w:val="0"/>
      <w:divBdr>
        <w:top w:val="none" w:sz="0" w:space="0" w:color="auto"/>
        <w:left w:val="none" w:sz="0" w:space="0" w:color="auto"/>
        <w:bottom w:val="none" w:sz="0" w:space="0" w:color="auto"/>
        <w:right w:val="none" w:sz="0" w:space="0" w:color="auto"/>
      </w:divBdr>
    </w:div>
    <w:div w:id="2108386843">
      <w:bodyDiv w:val="1"/>
      <w:marLeft w:val="0"/>
      <w:marRight w:val="0"/>
      <w:marTop w:val="0"/>
      <w:marBottom w:val="0"/>
      <w:divBdr>
        <w:top w:val="none" w:sz="0" w:space="0" w:color="auto"/>
        <w:left w:val="none" w:sz="0" w:space="0" w:color="auto"/>
        <w:bottom w:val="none" w:sz="0" w:space="0" w:color="auto"/>
        <w:right w:val="none" w:sz="0" w:space="0" w:color="auto"/>
      </w:divBdr>
    </w:div>
    <w:div w:id="214172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hyperlink" Target="https://manage.office.com/api/v1.0" TargetMode="External"/><Relationship Id="rId42" Type="http://schemas.openxmlformats.org/officeDocument/2006/relationships/image" Target="media/image18.png"/><Relationship Id="rId63" Type="http://schemas.openxmlformats.org/officeDocument/2006/relationships/image" Target="media/image34.png"/><Relationship Id="rId84" Type="http://schemas.openxmlformats.org/officeDocument/2006/relationships/image" Target="media/image53.png"/><Relationship Id="rId138" Type="http://schemas.openxmlformats.org/officeDocument/2006/relationships/hyperlink" Target="https://docs.microsoft.com/en-us/microsoft-365/enterprise/microsoft-365-germany-endpoints?view=o365-worldwide" TargetMode="External"/><Relationship Id="rId107" Type="http://schemas.openxmlformats.org/officeDocument/2006/relationships/image" Target="media/image70.png"/><Relationship Id="rId11" Type="http://schemas.openxmlformats.org/officeDocument/2006/relationships/image" Target="media/image1.png"/><Relationship Id="rId32" Type="http://schemas.openxmlformats.org/officeDocument/2006/relationships/image" Target="media/image10.png"/><Relationship Id="rId53" Type="http://schemas.openxmlformats.org/officeDocument/2006/relationships/image" Target="media/image25.png"/><Relationship Id="rId74" Type="http://schemas.openxmlformats.org/officeDocument/2006/relationships/image" Target="media/image43.png"/><Relationship Id="rId128" Type="http://schemas.openxmlformats.org/officeDocument/2006/relationships/hyperlink" Target="https://support.microsoft.com/en-us/office/customize-permissions-for-a-sharepoint-list-or-library-02d770f3-59eb-4910-a608-5f84cc297782" TargetMode="External"/><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hyperlink" Target="https://atlas.microsoft.com" TargetMode="External"/><Relationship Id="rId22" Type="http://schemas.openxmlformats.org/officeDocument/2006/relationships/hyperlink" Target="https://graph.microsoft.com/v1.0" TargetMode="External"/><Relationship Id="rId27" Type="http://schemas.openxmlformats.org/officeDocument/2006/relationships/image" Target="media/image5.png"/><Relationship Id="rId43" Type="http://schemas.openxmlformats.org/officeDocument/2006/relationships/image" Target="media/image19.png"/><Relationship Id="rId48" Type="http://schemas.openxmlformats.org/officeDocument/2006/relationships/hyperlink" Target="https://login.microsoftonline.com" TargetMode="External"/><Relationship Id="rId64" Type="http://schemas.openxmlformats.org/officeDocument/2006/relationships/hyperlink" Target="https://docs.microsoft.com/en-us/graph/auth-limit-mailbox-access" TargetMode="External"/><Relationship Id="rId69" Type="http://schemas.openxmlformats.org/officeDocument/2006/relationships/image" Target="media/image38.png"/><Relationship Id="rId113" Type="http://schemas.openxmlformats.org/officeDocument/2006/relationships/image" Target="media/image75.png"/><Relationship Id="rId118" Type="http://schemas.openxmlformats.org/officeDocument/2006/relationships/image" Target="media/image77.png"/><Relationship Id="rId134" Type="http://schemas.openxmlformats.org/officeDocument/2006/relationships/hyperlink" Target="https://docs.microsoft.com/en-us/microsoft-365/enterprise/urls-and-ip-address-ranges?view=o365-worldwide" TargetMode="External"/><Relationship Id="rId139" Type="http://schemas.openxmlformats.org/officeDocument/2006/relationships/hyperlink" Target="https://docs.microsoft.com/en-us/microsoft-365/enterprise/microsoft-365-endpoints?view=o365-worldwide" TargetMode="External"/><Relationship Id="rId80" Type="http://schemas.openxmlformats.org/officeDocument/2006/relationships/image" Target="media/image49.png"/><Relationship Id="rId85" Type="http://schemas.openxmlformats.org/officeDocument/2006/relationships/image" Target="media/image54.png"/><Relationship Id="rId12" Type="http://schemas.openxmlformats.org/officeDocument/2006/relationships/hyperlink" Target="mailto:m365mp@microsoft.com" TargetMode="External"/><Relationship Id="rId17" Type="http://schemas.openxmlformats.org/officeDocument/2006/relationships/hyperlink" Target="https://docs.microsoft.com/en-us/microsoft-365/enterprise/urls-and-ip-address-ranges?view=o365-worldwide" TargetMode="Externa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0.png"/><Relationship Id="rId103" Type="http://schemas.openxmlformats.org/officeDocument/2006/relationships/image" Target="media/image68.png"/><Relationship Id="rId108" Type="http://schemas.openxmlformats.org/officeDocument/2006/relationships/image" Target="media/image71.png"/><Relationship Id="rId124" Type="http://schemas.openxmlformats.org/officeDocument/2006/relationships/hyperlink" Target="https://www.microsoft.com/en-us/download/details.aspx?id=54616" TargetMode="External"/><Relationship Id="rId129" Type="http://schemas.openxmlformats.org/officeDocument/2006/relationships/hyperlink" Target="https://docs.microsoft.com/en-us/microsoftteams/assign-policies-users-and-groups" TargetMode="External"/><Relationship Id="rId54" Type="http://schemas.openxmlformats.org/officeDocument/2006/relationships/hyperlink" Target="https://portal.azure.com/" TargetMode="External"/><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7.png"/><Relationship Id="rId96" Type="http://schemas.openxmlformats.org/officeDocument/2006/relationships/image" Target="media/image61.png"/><Relationship Id="rId140" Type="http://schemas.openxmlformats.org/officeDocument/2006/relationships/image" Target="media/image85.png"/><Relationship Id="rId145" Type="http://schemas.openxmlformats.org/officeDocument/2006/relationships/hyperlink" Target="https://graph.microsoft.us/v1.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2.png"/><Relationship Id="rId28" Type="http://schemas.openxmlformats.org/officeDocument/2006/relationships/image" Target="media/image6.png"/><Relationship Id="rId49" Type="http://schemas.openxmlformats.org/officeDocument/2006/relationships/hyperlink" Target="https://graph.microsoft.com/v1.0" TargetMode="External"/><Relationship Id="rId114" Type="http://schemas.openxmlformats.org/officeDocument/2006/relationships/hyperlink" Target="http://192.168.0.200:8080" TargetMode="External"/><Relationship Id="rId119" Type="http://schemas.openxmlformats.org/officeDocument/2006/relationships/image" Target="media/image78.png"/><Relationship Id="rId44" Type="http://schemas.openxmlformats.org/officeDocument/2006/relationships/image" Target="media/image20.png"/><Relationship Id="rId60" Type="http://schemas.openxmlformats.org/officeDocument/2006/relationships/image" Target="media/image31.png"/><Relationship Id="rId65" Type="http://schemas.openxmlformats.org/officeDocument/2006/relationships/image" Target="media/image35.png"/><Relationship Id="rId81" Type="http://schemas.openxmlformats.org/officeDocument/2006/relationships/image" Target="media/image50.png"/><Relationship Id="rId86" Type="http://schemas.openxmlformats.org/officeDocument/2006/relationships/hyperlink" Target="https://www.microsoft.com/en-us/download/details.aspx?id=54616" TargetMode="External"/><Relationship Id="rId130" Type="http://schemas.openxmlformats.org/officeDocument/2006/relationships/hyperlink" Target="https://docs.microsoft.com/en-us/microsoft-365/admin/add-users/give-mailbox-permissions-to-another-user?view=o365-worldwide" TargetMode="External"/><Relationship Id="rId135" Type="http://schemas.openxmlformats.org/officeDocument/2006/relationships/hyperlink" Target="https://docs.microsoft.com/en-us/microsoft-365/enterprise/microsoft-365-u-s-government-dod-endpoints?view=o365-worldwide" TargetMode="External"/><Relationship Id="rId13" Type="http://schemas.openxmlformats.org/officeDocument/2006/relationships/header" Target="header1.xml"/><Relationship Id="rId18" Type="http://schemas.openxmlformats.org/officeDocument/2006/relationships/hyperlink" Target="https://docs.microsoft.com/en-us/graph/auth-limit-mailbox-access" TargetMode="External"/><Relationship Id="rId39" Type="http://schemas.openxmlformats.org/officeDocument/2006/relationships/image" Target="media/image17.png"/><Relationship Id="rId109" Type="http://schemas.openxmlformats.org/officeDocument/2006/relationships/image" Target="media/image72.png"/><Relationship Id="rId34" Type="http://schemas.openxmlformats.org/officeDocument/2006/relationships/image" Target="media/image12.png"/><Relationship Id="rId50" Type="http://schemas.openxmlformats.org/officeDocument/2006/relationships/image" Target="media/image24.png"/><Relationship Id="rId55" Type="http://schemas.openxmlformats.org/officeDocument/2006/relationships/image" Target="media/image26.png"/><Relationship Id="rId76" Type="http://schemas.openxmlformats.org/officeDocument/2006/relationships/image" Target="media/image45.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79.png"/><Relationship Id="rId125" Type="http://schemas.openxmlformats.org/officeDocument/2006/relationships/hyperlink" Target="https://kevinholman.com/2019/03/14/scom-2019-quickstart-deployment-guide/" TargetMode="External"/><Relationship Id="rId141" Type="http://schemas.openxmlformats.org/officeDocument/2006/relationships/hyperlink" Target="https://login.microsoftonline.us"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portal.azure.com/" TargetMode="External"/><Relationship Id="rId40" Type="http://schemas.openxmlformats.org/officeDocument/2006/relationships/hyperlink" Target="https://login.microsoftonline.com" TargetMode="External"/><Relationship Id="rId45" Type="http://schemas.openxmlformats.org/officeDocument/2006/relationships/image" Target="media/image21.png"/><Relationship Id="rId66" Type="http://schemas.openxmlformats.org/officeDocument/2006/relationships/image" Target="media/image36.png"/><Relationship Id="rId87" Type="http://schemas.openxmlformats.org/officeDocument/2006/relationships/image" Target="media/image55.png"/><Relationship Id="rId110" Type="http://schemas.openxmlformats.org/officeDocument/2006/relationships/image" Target="media/image73.png"/><Relationship Id="rId115" Type="http://schemas.openxmlformats.org/officeDocument/2006/relationships/hyperlink" Target="http://192.168.0.200:8080" TargetMode="External"/><Relationship Id="rId131" Type="http://schemas.openxmlformats.org/officeDocument/2006/relationships/hyperlink" Target="https://social.technet.microsoft.com/wiki/contents/articles/15218.operations-manager-management-pack-authoring-cookdown.aspx" TargetMode="External"/><Relationship Id="rId136" Type="http://schemas.openxmlformats.org/officeDocument/2006/relationships/hyperlink" Target="https://docs.microsoft.com/en-us/microsoft-365/enterprise/microsoft-365-u-s-government-gcc-high-endpoints?view=o365-worldwide" TargetMode="External"/><Relationship Id="rId61" Type="http://schemas.openxmlformats.org/officeDocument/2006/relationships/image" Target="media/image32.png"/><Relationship Id="rId82" Type="http://schemas.openxmlformats.org/officeDocument/2006/relationships/image" Target="media/image51.png"/><Relationship Id="rId19" Type="http://schemas.openxmlformats.org/officeDocument/2006/relationships/hyperlink" Target="https://developer.microsoft.com/en-us/graph/blogs/controlling-app-access-on-specific-sharepoint-site-collections/" TargetMode="External"/><Relationship Id="rId14" Type="http://schemas.openxmlformats.org/officeDocument/2006/relationships/footer" Target="footer1.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27.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hyperlink" Target="https://autodiscover-s.outlook.com/autodiscover/autodiscover.json?Email=%3cuseremailaddress%3e&amp;Protocol=EWS&amp;RedirectCount=6" TargetMode="External"/><Relationship Id="rId126" Type="http://schemas.openxmlformats.org/officeDocument/2006/relationships/image" Target="media/image83.png"/><Relationship Id="rId147"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portal.azure.com/" TargetMode="External"/><Relationship Id="rId72" Type="http://schemas.openxmlformats.org/officeDocument/2006/relationships/image" Target="media/image41.png"/><Relationship Id="rId93" Type="http://schemas.openxmlformats.org/officeDocument/2006/relationships/image" Target="media/image59.png"/><Relationship Id="rId98" Type="http://schemas.openxmlformats.org/officeDocument/2006/relationships/image" Target="media/image63.png"/><Relationship Id="rId121" Type="http://schemas.openxmlformats.org/officeDocument/2006/relationships/image" Target="media/image80.png"/><Relationship Id="rId142" Type="http://schemas.openxmlformats.org/officeDocument/2006/relationships/hyperlink" Target="https://graph.microsoft.us/v1.0"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22.png"/><Relationship Id="rId67" Type="http://schemas.openxmlformats.org/officeDocument/2006/relationships/image" Target="media/image37.png"/><Relationship Id="rId116" Type="http://schemas.openxmlformats.org/officeDocument/2006/relationships/hyperlink" Target="http://192.168.0.200:8080" TargetMode="External"/><Relationship Id="rId137" Type="http://schemas.openxmlformats.org/officeDocument/2006/relationships/hyperlink" Target="https://docs.microsoft.com/en-us/microsoft-365/enterprise/urls-and-ip-address-ranges-21vianet?view=o365-worldwide" TargetMode="External"/><Relationship Id="rId20" Type="http://schemas.openxmlformats.org/officeDocument/2006/relationships/hyperlink" Target="https://technet.microsoft.com/library/hh212794.aspx" TargetMode="External"/><Relationship Id="rId41" Type="http://schemas.openxmlformats.org/officeDocument/2006/relationships/hyperlink" Target="https://graph.microsoft.com/v1.0" TargetMode="External"/><Relationship Id="rId62" Type="http://schemas.openxmlformats.org/officeDocument/2006/relationships/image" Target="media/image33.png"/><Relationship Id="rId83" Type="http://schemas.openxmlformats.org/officeDocument/2006/relationships/image" Target="media/image52.png"/><Relationship Id="rId88" Type="http://schemas.openxmlformats.org/officeDocument/2006/relationships/image" Target="media/image56.png"/><Relationship Id="rId111" Type="http://schemas.openxmlformats.org/officeDocument/2006/relationships/hyperlink" Target="https://atlas.microsoft.com" TargetMode="External"/><Relationship Id="rId132" Type="http://schemas.openxmlformats.org/officeDocument/2006/relationships/hyperlink" Target="https://www.microsoft.com/en-us/download/details.aspx?id=103017" TargetMode="External"/><Relationship Id="rId15" Type="http://schemas.openxmlformats.org/officeDocument/2006/relationships/hyperlink" Target="http://go.microsoft.com/fwlink/?LinkId=692042" TargetMode="External"/><Relationship Id="rId36" Type="http://schemas.openxmlformats.org/officeDocument/2006/relationships/image" Target="media/image14.png"/><Relationship Id="rId57" Type="http://schemas.openxmlformats.org/officeDocument/2006/relationships/image" Target="media/image28.png"/><Relationship Id="rId106" Type="http://schemas.openxmlformats.org/officeDocument/2006/relationships/hyperlink" Target="https://docs.microsoft.com/en-us/graph/auth-limit-mailbox-access" TargetMode="External"/><Relationship Id="rId127" Type="http://schemas.openxmlformats.org/officeDocument/2006/relationships/image" Target="media/image84.png"/><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hyperlink" Target="https://support.office.com/en-us/article/Find-your-Office-365-tenant-ID-6891b561-a52d-4ade-9f39-b492285e2c9b" TargetMode="External"/><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1.png"/><Relationship Id="rId143" Type="http://schemas.openxmlformats.org/officeDocument/2006/relationships/image" Target="media/image86.png"/><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 Id="rId47" Type="http://schemas.openxmlformats.org/officeDocument/2006/relationships/image" Target="media/image23.png"/><Relationship Id="rId68" Type="http://schemas.openxmlformats.org/officeDocument/2006/relationships/hyperlink" Target="https://localhost" TargetMode="External"/><Relationship Id="rId89" Type="http://schemas.openxmlformats.org/officeDocument/2006/relationships/hyperlink" Target="https://autodiscover-s.outlook.com/autodiscover/autodiscover.json?Email=%3cuseremailaddress%3e&amp;Protocol=EWS&amp;RedirectCount=6" TargetMode="External"/><Relationship Id="rId112" Type="http://schemas.openxmlformats.org/officeDocument/2006/relationships/image" Target="media/image74.png"/><Relationship Id="rId133" Type="http://schemas.openxmlformats.org/officeDocument/2006/relationships/hyperlink" Target="https://www.microsoft.com/en-us/download/details.aspx?id=53885" TargetMode="External"/><Relationship Id="rId16" Type="http://schemas.openxmlformats.org/officeDocument/2006/relationships/hyperlink" Target="https://www.microsoft.com/en-us/download/details.aspx?id=54616" TargetMode="External"/><Relationship Id="rId37" Type="http://schemas.openxmlformats.org/officeDocument/2006/relationships/image" Target="media/image15.png"/><Relationship Id="rId58" Type="http://schemas.openxmlformats.org/officeDocument/2006/relationships/image" Target="media/image29.png"/><Relationship Id="rId79" Type="http://schemas.openxmlformats.org/officeDocument/2006/relationships/image" Target="media/image48.png"/><Relationship Id="rId102" Type="http://schemas.openxmlformats.org/officeDocument/2006/relationships/image" Target="media/image67.png"/><Relationship Id="rId123" Type="http://schemas.openxmlformats.org/officeDocument/2006/relationships/image" Target="media/image82.png"/><Relationship Id="rId144" Type="http://schemas.openxmlformats.org/officeDocument/2006/relationships/hyperlink" Target="https://login.microsoftonline.us" TargetMode="External"/><Relationship Id="rId90" Type="http://schemas.openxmlformats.org/officeDocument/2006/relationships/hyperlink" Target="https://docs.microsoft.com/en-us/graph/auth-limit-mailbox-acc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MediaServiceKeyPoints xmlns="94290947-39ad-40b8-a36e-94769a64b8d2" xsi:nil="true"/>
    <lcf76f155ced4ddcb4097134ff3c332f xmlns="94290947-39ad-40b8-a36e-94769a64b8d2">
      <Terms xmlns="http://schemas.microsoft.com/office/infopath/2007/PartnerControls"/>
    </lcf76f155ced4ddcb4097134ff3c332f>
    <TaxCatchAll xmlns="230e9df3-be65-4c73-a93b-d1236ebd677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92C40D25B755B4484A9158A13EAE529" ma:contentTypeVersion="17" ma:contentTypeDescription="Create a new document." ma:contentTypeScope="" ma:versionID="8495d6e5f3d62a443ff9838b7f2cfe6c">
  <xsd:schema xmlns:xsd="http://www.w3.org/2001/XMLSchema" xmlns:xs="http://www.w3.org/2001/XMLSchema" xmlns:p="http://schemas.microsoft.com/office/2006/metadata/properties" xmlns:ns1="http://schemas.microsoft.com/sharepoint/v3" xmlns:ns2="94290947-39ad-40b8-a36e-94769a64b8d2" xmlns:ns3="6cbdaca9-33af-4ab7-880b-1c9758c861d3" xmlns:ns4="230e9df3-be65-4c73-a93b-d1236ebd677e" targetNamespace="http://schemas.microsoft.com/office/2006/metadata/properties" ma:root="true" ma:fieldsID="20ea7d7c859e98deecef7327776ac6d4" ns1:_="" ns2:_="" ns3:_="" ns4:_="">
    <xsd:import namespace="http://schemas.microsoft.com/sharepoint/v3"/>
    <xsd:import namespace="94290947-39ad-40b8-a36e-94769a64b8d2"/>
    <xsd:import namespace="6cbdaca9-33af-4ab7-880b-1c9758c861d3"/>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290947-39ad-40b8-a36e-94769a64b8d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fals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bdaca9-33af-4ab7-880b-1c9758c861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dfe2f0-3f6e-4284-b280-c091ed6f4f82}" ma:internalName="TaxCatchAll" ma:showField="CatchAllData" ma:web="6cbdaca9-33af-4ab7-880b-1c9758c86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F30107-1BB6-4AAC-9BF3-B9DFA2E9EBE5}">
  <ds:schemaRefs>
    <ds:schemaRef ds:uri="http://schemas.microsoft.com/office/2006/metadata/properties"/>
    <ds:schemaRef ds:uri="http://schemas.microsoft.com/office/infopath/2007/PartnerControls"/>
    <ds:schemaRef ds:uri="http://schemas.microsoft.com/sharepoint/v3"/>
    <ds:schemaRef ds:uri="94290947-39ad-40b8-a36e-94769a64b8d2"/>
    <ds:schemaRef ds:uri="230e9df3-be65-4c73-a93b-d1236ebd677e"/>
  </ds:schemaRefs>
</ds:datastoreItem>
</file>

<file path=customXml/itemProps2.xml><?xml version="1.0" encoding="utf-8"?>
<ds:datastoreItem xmlns:ds="http://schemas.openxmlformats.org/officeDocument/2006/customXml" ds:itemID="{D1191E3E-D2F7-47B9-9FF0-656FB76138FC}">
  <ds:schemaRefs>
    <ds:schemaRef ds:uri="http://schemas.openxmlformats.org/officeDocument/2006/bibliography"/>
  </ds:schemaRefs>
</ds:datastoreItem>
</file>

<file path=customXml/itemProps3.xml><?xml version="1.0" encoding="utf-8"?>
<ds:datastoreItem xmlns:ds="http://schemas.openxmlformats.org/officeDocument/2006/customXml" ds:itemID="{2236B153-1132-4137-9DD5-0865D7E6F754}">
  <ds:schemaRefs>
    <ds:schemaRef ds:uri="http://schemas.microsoft.com/sharepoint/v3/contenttype/forms"/>
  </ds:schemaRefs>
</ds:datastoreItem>
</file>

<file path=customXml/itemProps4.xml><?xml version="1.0" encoding="utf-8"?>
<ds:datastoreItem xmlns:ds="http://schemas.openxmlformats.org/officeDocument/2006/customXml" ds:itemID="{5B088BA2-334D-4244-ABE7-B8B97014B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290947-39ad-40b8-a36e-94769a64b8d2"/>
    <ds:schemaRef ds:uri="6cbdaca9-33af-4ab7-880b-1c9758c861d3"/>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6903</TotalTime>
  <Pages>1</Pages>
  <Words>22496</Words>
  <Characters>128230</Characters>
  <Application>Microsoft Office Word</Application>
  <DocSecurity>4</DocSecurity>
  <Lines>1068</Lines>
  <Paragraphs>300</Paragraphs>
  <ScaleCrop>false</ScaleCrop>
  <HeadingPairs>
    <vt:vector size="2" baseType="variant">
      <vt:variant>
        <vt:lpstr>Title</vt:lpstr>
      </vt:variant>
      <vt:variant>
        <vt:i4>1</vt:i4>
      </vt:variant>
    </vt:vector>
  </HeadingPairs>
  <TitlesOfParts>
    <vt:vector size="1" baseType="lpstr">
      <vt:lpstr/>
    </vt:vector>
  </TitlesOfParts>
  <Company>viacode</Company>
  <LinksUpToDate>false</LinksUpToDate>
  <CharactersWithSpaces>150426</CharactersWithSpaces>
  <SharedDoc>false</SharedDoc>
  <HLinks>
    <vt:vector size="864" baseType="variant">
      <vt:variant>
        <vt:i4>3539007</vt:i4>
      </vt:variant>
      <vt:variant>
        <vt:i4>633</vt:i4>
      </vt:variant>
      <vt:variant>
        <vt:i4>0</vt:i4>
      </vt:variant>
      <vt:variant>
        <vt:i4>5</vt:i4>
      </vt:variant>
      <vt:variant>
        <vt:lpwstr>https://graph.microsoft.us/v1.0</vt:lpwstr>
      </vt:variant>
      <vt:variant>
        <vt:lpwstr/>
      </vt:variant>
      <vt:variant>
        <vt:i4>458824</vt:i4>
      </vt:variant>
      <vt:variant>
        <vt:i4>630</vt:i4>
      </vt:variant>
      <vt:variant>
        <vt:i4>0</vt:i4>
      </vt:variant>
      <vt:variant>
        <vt:i4>5</vt:i4>
      </vt:variant>
      <vt:variant>
        <vt:lpwstr>https://login.microsoftonline.us/</vt:lpwstr>
      </vt:variant>
      <vt:variant>
        <vt:lpwstr/>
      </vt:variant>
      <vt:variant>
        <vt:i4>3539007</vt:i4>
      </vt:variant>
      <vt:variant>
        <vt:i4>627</vt:i4>
      </vt:variant>
      <vt:variant>
        <vt:i4>0</vt:i4>
      </vt:variant>
      <vt:variant>
        <vt:i4>5</vt:i4>
      </vt:variant>
      <vt:variant>
        <vt:lpwstr>https://graph.microsoft.us/v1.0</vt:lpwstr>
      </vt:variant>
      <vt:variant>
        <vt:lpwstr/>
      </vt:variant>
      <vt:variant>
        <vt:i4>458824</vt:i4>
      </vt:variant>
      <vt:variant>
        <vt:i4>624</vt:i4>
      </vt:variant>
      <vt:variant>
        <vt:i4>0</vt:i4>
      </vt:variant>
      <vt:variant>
        <vt:i4>5</vt:i4>
      </vt:variant>
      <vt:variant>
        <vt:lpwstr>https://login.microsoftonline.us/</vt:lpwstr>
      </vt:variant>
      <vt:variant>
        <vt:lpwstr/>
      </vt:variant>
      <vt:variant>
        <vt:i4>852063</vt:i4>
      </vt:variant>
      <vt:variant>
        <vt:i4>621</vt:i4>
      </vt:variant>
      <vt:variant>
        <vt:i4>0</vt:i4>
      </vt:variant>
      <vt:variant>
        <vt:i4>5</vt:i4>
      </vt:variant>
      <vt:variant>
        <vt:lpwstr>https://docs.microsoft.com/en-us/microsoft-365/enterprise/microsoft-365-endpoints?view=o365-worldwide</vt:lpwstr>
      </vt:variant>
      <vt:variant>
        <vt:lpwstr/>
      </vt:variant>
      <vt:variant>
        <vt:i4>4587602</vt:i4>
      </vt:variant>
      <vt:variant>
        <vt:i4>618</vt:i4>
      </vt:variant>
      <vt:variant>
        <vt:i4>0</vt:i4>
      </vt:variant>
      <vt:variant>
        <vt:i4>5</vt:i4>
      </vt:variant>
      <vt:variant>
        <vt:lpwstr>https://docs.microsoft.com/en-us/microsoft-365/enterprise/microsoft-365-germany-endpoints?view=o365-worldwide</vt:lpwstr>
      </vt:variant>
      <vt:variant>
        <vt:lpwstr/>
      </vt:variant>
      <vt:variant>
        <vt:i4>720978</vt:i4>
      </vt:variant>
      <vt:variant>
        <vt:i4>615</vt:i4>
      </vt:variant>
      <vt:variant>
        <vt:i4>0</vt:i4>
      </vt:variant>
      <vt:variant>
        <vt:i4>5</vt:i4>
      </vt:variant>
      <vt:variant>
        <vt:lpwstr>https://docs.microsoft.com/en-us/microsoft-365/enterprise/urls-and-ip-address-ranges-21vianet?view=o365-worldwide</vt:lpwstr>
      </vt:variant>
      <vt:variant>
        <vt:lpwstr/>
      </vt:variant>
      <vt:variant>
        <vt:i4>6160475</vt:i4>
      </vt:variant>
      <vt:variant>
        <vt:i4>612</vt:i4>
      </vt:variant>
      <vt:variant>
        <vt:i4>0</vt:i4>
      </vt:variant>
      <vt:variant>
        <vt:i4>5</vt:i4>
      </vt:variant>
      <vt:variant>
        <vt:lpwstr>https://docs.microsoft.com/en-us/microsoft-365/enterprise/microsoft-365-u-s-government-gcc-high-endpoints?view=o365-worldwide</vt:lpwstr>
      </vt:variant>
      <vt:variant>
        <vt:lpwstr/>
      </vt:variant>
      <vt:variant>
        <vt:i4>524355</vt:i4>
      </vt:variant>
      <vt:variant>
        <vt:i4>609</vt:i4>
      </vt:variant>
      <vt:variant>
        <vt:i4>0</vt:i4>
      </vt:variant>
      <vt:variant>
        <vt:i4>5</vt:i4>
      </vt:variant>
      <vt:variant>
        <vt:lpwstr>https://docs.microsoft.com/en-us/microsoft-365/enterprise/microsoft-365-u-s-government-dod-endpoints?view=o365-worldwide</vt:lpwstr>
      </vt:variant>
      <vt:variant>
        <vt:lpwstr/>
      </vt:variant>
      <vt:variant>
        <vt:i4>4915288</vt:i4>
      </vt:variant>
      <vt:variant>
        <vt:i4>606</vt:i4>
      </vt:variant>
      <vt:variant>
        <vt:i4>0</vt:i4>
      </vt:variant>
      <vt:variant>
        <vt:i4>5</vt:i4>
      </vt:variant>
      <vt:variant>
        <vt:lpwstr>https://docs.microsoft.com/en-us/microsoft-365/enterprise/urls-and-ip-address-ranges?view=o365-worldwide</vt:lpwstr>
      </vt:variant>
      <vt:variant>
        <vt:lpwstr/>
      </vt:variant>
      <vt:variant>
        <vt:i4>7209004</vt:i4>
      </vt:variant>
      <vt:variant>
        <vt:i4>603</vt:i4>
      </vt:variant>
      <vt:variant>
        <vt:i4>0</vt:i4>
      </vt:variant>
      <vt:variant>
        <vt:i4>5</vt:i4>
      </vt:variant>
      <vt:variant>
        <vt:lpwstr>https://www.microsoft.com/en-us/download/details.aspx?id=53885</vt:lpwstr>
      </vt:variant>
      <vt:variant>
        <vt:lpwstr/>
      </vt:variant>
      <vt:variant>
        <vt:i4>6619175</vt:i4>
      </vt:variant>
      <vt:variant>
        <vt:i4>600</vt:i4>
      </vt:variant>
      <vt:variant>
        <vt:i4>0</vt:i4>
      </vt:variant>
      <vt:variant>
        <vt:i4>5</vt:i4>
      </vt:variant>
      <vt:variant>
        <vt:lpwstr>https://www.microsoft.com/en-us/download/details.aspx?id=103017</vt:lpwstr>
      </vt:variant>
      <vt:variant>
        <vt:lpwstr/>
      </vt:variant>
      <vt:variant>
        <vt:i4>5439566</vt:i4>
      </vt:variant>
      <vt:variant>
        <vt:i4>597</vt:i4>
      </vt:variant>
      <vt:variant>
        <vt:i4>0</vt:i4>
      </vt:variant>
      <vt:variant>
        <vt:i4>5</vt:i4>
      </vt:variant>
      <vt:variant>
        <vt:lpwstr>https://social.technet.microsoft.com/wiki/contents/articles/15218.operations-manager-management-pack-authoring-cookdown.aspx</vt:lpwstr>
      </vt:variant>
      <vt:variant>
        <vt:lpwstr/>
      </vt:variant>
      <vt:variant>
        <vt:i4>3539070</vt:i4>
      </vt:variant>
      <vt:variant>
        <vt:i4>594</vt:i4>
      </vt:variant>
      <vt:variant>
        <vt:i4>0</vt:i4>
      </vt:variant>
      <vt:variant>
        <vt:i4>5</vt:i4>
      </vt:variant>
      <vt:variant>
        <vt:lpwstr>https://docs.microsoft.com/en-us/microsoft-365/admin/add-users/give-mailbox-permissions-to-another-user?view=o365-worldwide</vt:lpwstr>
      </vt:variant>
      <vt:variant>
        <vt:lpwstr/>
      </vt:variant>
      <vt:variant>
        <vt:i4>4653071</vt:i4>
      </vt:variant>
      <vt:variant>
        <vt:i4>591</vt:i4>
      </vt:variant>
      <vt:variant>
        <vt:i4>0</vt:i4>
      </vt:variant>
      <vt:variant>
        <vt:i4>5</vt:i4>
      </vt:variant>
      <vt:variant>
        <vt:lpwstr>https://docs.microsoft.com/en-us/microsoftteams/assign-policies-users-and-groups</vt:lpwstr>
      </vt:variant>
      <vt:variant>
        <vt:lpwstr/>
      </vt:variant>
      <vt:variant>
        <vt:i4>3604592</vt:i4>
      </vt:variant>
      <vt:variant>
        <vt:i4>588</vt:i4>
      </vt:variant>
      <vt:variant>
        <vt:i4>0</vt:i4>
      </vt:variant>
      <vt:variant>
        <vt:i4>5</vt:i4>
      </vt:variant>
      <vt:variant>
        <vt:lpwstr>https://support.microsoft.com/en-us/office/customize-permissions-for-a-sharepoint-list-or-library-02d770f3-59eb-4910-a608-5f84cc297782</vt:lpwstr>
      </vt:variant>
      <vt:variant>
        <vt:lpwstr/>
      </vt:variant>
      <vt:variant>
        <vt:i4>1245243</vt:i4>
      </vt:variant>
      <vt:variant>
        <vt:i4>585</vt:i4>
      </vt:variant>
      <vt:variant>
        <vt:i4>0</vt:i4>
      </vt:variant>
      <vt:variant>
        <vt:i4>5</vt:i4>
      </vt:variant>
      <vt:variant>
        <vt:lpwstr/>
      </vt:variant>
      <vt:variant>
        <vt:lpwstr>Azure_Application_Adding_Certificate</vt:lpwstr>
      </vt:variant>
      <vt:variant>
        <vt:i4>4784231</vt:i4>
      </vt:variant>
      <vt:variant>
        <vt:i4>582</vt:i4>
      </vt:variant>
      <vt:variant>
        <vt:i4>0</vt:i4>
      </vt:variant>
      <vt:variant>
        <vt:i4>5</vt:i4>
      </vt:variant>
      <vt:variant>
        <vt:lpwstr/>
      </vt:variant>
      <vt:variant>
        <vt:lpwstr>Install_Certificate</vt:lpwstr>
      </vt:variant>
      <vt:variant>
        <vt:i4>6488141</vt:i4>
      </vt:variant>
      <vt:variant>
        <vt:i4>579</vt:i4>
      </vt:variant>
      <vt:variant>
        <vt:i4>0</vt:i4>
      </vt:variant>
      <vt:variant>
        <vt:i4>5</vt:i4>
      </vt:variant>
      <vt:variant>
        <vt:lpwstr/>
      </vt:variant>
      <vt:variant>
        <vt:lpwstr>Create_Certificate</vt:lpwstr>
      </vt:variant>
      <vt:variant>
        <vt:i4>4653157</vt:i4>
      </vt:variant>
      <vt:variant>
        <vt:i4>576</vt:i4>
      </vt:variant>
      <vt:variant>
        <vt:i4>0</vt:i4>
      </vt:variant>
      <vt:variant>
        <vt:i4>5</vt:i4>
      </vt:variant>
      <vt:variant>
        <vt:lpwstr/>
      </vt:variant>
      <vt:variant>
        <vt:lpwstr>Upgrading_From_Earlier_Version</vt:lpwstr>
      </vt:variant>
      <vt:variant>
        <vt:i4>6160452</vt:i4>
      </vt:variant>
      <vt:variant>
        <vt:i4>573</vt:i4>
      </vt:variant>
      <vt:variant>
        <vt:i4>0</vt:i4>
      </vt:variant>
      <vt:variant>
        <vt:i4>5</vt:i4>
      </vt:variant>
      <vt:variant>
        <vt:lpwstr>https://kevinholman.com/2019/03/14/scom-2019-quickstart-deployment-guide/</vt:lpwstr>
      </vt:variant>
      <vt:variant>
        <vt:lpwstr/>
      </vt:variant>
      <vt:variant>
        <vt:i4>2687001</vt:i4>
      </vt:variant>
      <vt:variant>
        <vt:i4>570</vt:i4>
      </vt:variant>
      <vt:variant>
        <vt:i4>0</vt:i4>
      </vt:variant>
      <vt:variant>
        <vt:i4>5</vt:i4>
      </vt:variant>
      <vt:variant>
        <vt:lpwstr/>
      </vt:variant>
      <vt:variant>
        <vt:lpwstr>Appendix_Network_Assessment_Tools</vt:lpwstr>
      </vt:variant>
      <vt:variant>
        <vt:i4>2687001</vt:i4>
      </vt:variant>
      <vt:variant>
        <vt:i4>567</vt:i4>
      </vt:variant>
      <vt:variant>
        <vt:i4>0</vt:i4>
      </vt:variant>
      <vt:variant>
        <vt:i4>5</vt:i4>
      </vt:variant>
      <vt:variant>
        <vt:lpwstr/>
      </vt:variant>
      <vt:variant>
        <vt:lpwstr>Appendix_Network_Assessment_Tools</vt:lpwstr>
      </vt:variant>
      <vt:variant>
        <vt:i4>1835049</vt:i4>
      </vt:variant>
      <vt:variant>
        <vt:i4>564</vt:i4>
      </vt:variant>
      <vt:variant>
        <vt:i4>0</vt:i4>
      </vt:variant>
      <vt:variant>
        <vt:i4>5</vt:i4>
      </vt:variant>
      <vt:variant>
        <vt:lpwstr/>
      </vt:variant>
      <vt:variant>
        <vt:lpwstr>Appendix_Certificates</vt:lpwstr>
      </vt:variant>
      <vt:variant>
        <vt:i4>2687001</vt:i4>
      </vt:variant>
      <vt:variant>
        <vt:i4>561</vt:i4>
      </vt:variant>
      <vt:variant>
        <vt:i4>0</vt:i4>
      </vt:variant>
      <vt:variant>
        <vt:i4>5</vt:i4>
      </vt:variant>
      <vt:variant>
        <vt:lpwstr/>
      </vt:variant>
      <vt:variant>
        <vt:lpwstr>Appendix_Network_Assessment_Tools</vt:lpwstr>
      </vt:variant>
      <vt:variant>
        <vt:i4>6488098</vt:i4>
      </vt:variant>
      <vt:variant>
        <vt:i4>558</vt:i4>
      </vt:variant>
      <vt:variant>
        <vt:i4>0</vt:i4>
      </vt:variant>
      <vt:variant>
        <vt:i4>5</vt:i4>
      </vt:variant>
      <vt:variant>
        <vt:lpwstr>https://www.microsoft.com/en-us/download/details.aspx?id=54616</vt:lpwstr>
      </vt:variant>
      <vt:variant>
        <vt:lpwstr/>
      </vt:variant>
      <vt:variant>
        <vt:i4>393232</vt:i4>
      </vt:variant>
      <vt:variant>
        <vt:i4>555</vt:i4>
      </vt:variant>
      <vt:variant>
        <vt:i4>0</vt:i4>
      </vt:variant>
      <vt:variant>
        <vt:i4>5</vt:i4>
      </vt:variant>
      <vt:variant>
        <vt:lpwstr/>
      </vt:variant>
      <vt:variant>
        <vt:lpwstr>Appendix_Cookdown_and_Interval_Overrides</vt:lpwstr>
      </vt:variant>
      <vt:variant>
        <vt:i4>6946816</vt:i4>
      </vt:variant>
      <vt:variant>
        <vt:i4>552</vt:i4>
      </vt:variant>
      <vt:variant>
        <vt:i4>0</vt:i4>
      </vt:variant>
      <vt:variant>
        <vt:i4>5</vt:i4>
      </vt:variant>
      <vt:variant>
        <vt:lpwstr/>
      </vt:variant>
      <vt:variant>
        <vt:lpwstr>Manage_Microsoft_365_subscriptions</vt:lpwstr>
      </vt:variant>
      <vt:variant>
        <vt:i4>5308473</vt:i4>
      </vt:variant>
      <vt:variant>
        <vt:i4>549</vt:i4>
      </vt:variant>
      <vt:variant>
        <vt:i4>0</vt:i4>
      </vt:variant>
      <vt:variant>
        <vt:i4>5</vt:i4>
      </vt:variant>
      <vt:variant>
        <vt:lpwstr/>
      </vt:variant>
      <vt:variant>
        <vt:lpwstr>Managing_Office_365_Subscriptions</vt:lpwstr>
      </vt:variant>
      <vt:variant>
        <vt:i4>5308473</vt:i4>
      </vt:variant>
      <vt:variant>
        <vt:i4>546</vt:i4>
      </vt:variant>
      <vt:variant>
        <vt:i4>0</vt:i4>
      </vt:variant>
      <vt:variant>
        <vt:i4>5</vt:i4>
      </vt:variant>
      <vt:variant>
        <vt:lpwstr/>
      </vt:variant>
      <vt:variant>
        <vt:lpwstr>Managing_Office_365_Subscriptions</vt:lpwstr>
      </vt:variant>
      <vt:variant>
        <vt:i4>3932194</vt:i4>
      </vt:variant>
      <vt:variant>
        <vt:i4>543</vt:i4>
      </vt:variant>
      <vt:variant>
        <vt:i4>0</vt:i4>
      </vt:variant>
      <vt:variant>
        <vt:i4>5</vt:i4>
      </vt:variant>
      <vt:variant>
        <vt:lpwstr>http://192.168.0.200:8080/</vt:lpwstr>
      </vt:variant>
      <vt:variant>
        <vt:lpwstr/>
      </vt:variant>
      <vt:variant>
        <vt:i4>3932194</vt:i4>
      </vt:variant>
      <vt:variant>
        <vt:i4>540</vt:i4>
      </vt:variant>
      <vt:variant>
        <vt:i4>0</vt:i4>
      </vt:variant>
      <vt:variant>
        <vt:i4>5</vt:i4>
      </vt:variant>
      <vt:variant>
        <vt:lpwstr>http://192.168.0.200:8080/</vt:lpwstr>
      </vt:variant>
      <vt:variant>
        <vt:lpwstr/>
      </vt:variant>
      <vt:variant>
        <vt:i4>3932194</vt:i4>
      </vt:variant>
      <vt:variant>
        <vt:i4>537</vt:i4>
      </vt:variant>
      <vt:variant>
        <vt:i4>0</vt:i4>
      </vt:variant>
      <vt:variant>
        <vt:i4>5</vt:i4>
      </vt:variant>
      <vt:variant>
        <vt:lpwstr>http://192.168.0.200:8080/</vt:lpwstr>
      </vt:variant>
      <vt:variant>
        <vt:lpwstr/>
      </vt:variant>
      <vt:variant>
        <vt:i4>4849738</vt:i4>
      </vt:variant>
      <vt:variant>
        <vt:i4>534</vt:i4>
      </vt:variant>
      <vt:variant>
        <vt:i4>0</vt:i4>
      </vt:variant>
      <vt:variant>
        <vt:i4>5</vt:i4>
      </vt:variant>
      <vt:variant>
        <vt:lpwstr>https://atlas.microsoft.com/</vt:lpwstr>
      </vt:variant>
      <vt:variant>
        <vt:lpwstr/>
      </vt:variant>
      <vt:variant>
        <vt:i4>196631</vt:i4>
      </vt:variant>
      <vt:variant>
        <vt:i4>531</vt:i4>
      </vt:variant>
      <vt:variant>
        <vt:i4>0</vt:i4>
      </vt:variant>
      <vt:variant>
        <vt:i4>5</vt:i4>
      </vt:variant>
      <vt:variant>
        <vt:lpwstr>https://docs.microsoft.com/en-us/graph/auth-limit-mailbox-access</vt:lpwstr>
      </vt:variant>
      <vt:variant>
        <vt:lpwstr/>
      </vt:variant>
      <vt:variant>
        <vt:i4>7012395</vt:i4>
      </vt:variant>
      <vt:variant>
        <vt:i4>528</vt:i4>
      </vt:variant>
      <vt:variant>
        <vt:i4>0</vt:i4>
      </vt:variant>
      <vt:variant>
        <vt:i4>5</vt:i4>
      </vt:variant>
      <vt:variant>
        <vt:lpwstr>https://autodiscover-s.outlook.com/autodiscover/autodiscover.json?Email=%3cuseremailaddress%3e&amp;Protocol=EWS&amp;RedirectCount=6</vt:lpwstr>
      </vt:variant>
      <vt:variant>
        <vt:lpwstr/>
      </vt:variant>
      <vt:variant>
        <vt:i4>8126586</vt:i4>
      </vt:variant>
      <vt:variant>
        <vt:i4>525</vt:i4>
      </vt:variant>
      <vt:variant>
        <vt:i4>0</vt:i4>
      </vt:variant>
      <vt:variant>
        <vt:i4>5</vt:i4>
      </vt:variant>
      <vt:variant>
        <vt:lpwstr/>
      </vt:variant>
      <vt:variant>
        <vt:lpwstr>_GCC_High_Support_1</vt:lpwstr>
      </vt:variant>
      <vt:variant>
        <vt:i4>2687001</vt:i4>
      </vt:variant>
      <vt:variant>
        <vt:i4>522</vt:i4>
      </vt:variant>
      <vt:variant>
        <vt:i4>0</vt:i4>
      </vt:variant>
      <vt:variant>
        <vt:i4>5</vt:i4>
      </vt:variant>
      <vt:variant>
        <vt:lpwstr/>
      </vt:variant>
      <vt:variant>
        <vt:lpwstr>Appendix_Network_Assessment_Tools</vt:lpwstr>
      </vt:variant>
      <vt:variant>
        <vt:i4>4849738</vt:i4>
      </vt:variant>
      <vt:variant>
        <vt:i4>519</vt:i4>
      </vt:variant>
      <vt:variant>
        <vt:i4>0</vt:i4>
      </vt:variant>
      <vt:variant>
        <vt:i4>5</vt:i4>
      </vt:variant>
      <vt:variant>
        <vt:lpwstr>https://atlas.microsoft.com/</vt:lpwstr>
      </vt:variant>
      <vt:variant>
        <vt:lpwstr/>
      </vt:variant>
      <vt:variant>
        <vt:i4>196631</vt:i4>
      </vt:variant>
      <vt:variant>
        <vt:i4>516</vt:i4>
      </vt:variant>
      <vt:variant>
        <vt:i4>0</vt:i4>
      </vt:variant>
      <vt:variant>
        <vt:i4>5</vt:i4>
      </vt:variant>
      <vt:variant>
        <vt:lpwstr>https://docs.microsoft.com/en-us/graph/auth-limit-mailbox-access</vt:lpwstr>
      </vt:variant>
      <vt:variant>
        <vt:lpwstr/>
      </vt:variant>
      <vt:variant>
        <vt:i4>7012395</vt:i4>
      </vt:variant>
      <vt:variant>
        <vt:i4>513</vt:i4>
      </vt:variant>
      <vt:variant>
        <vt:i4>0</vt:i4>
      </vt:variant>
      <vt:variant>
        <vt:i4>5</vt:i4>
      </vt:variant>
      <vt:variant>
        <vt:lpwstr>https://autodiscover-s.outlook.com/autodiscover/autodiscover.json?Email=%3cuseremailaddress%3e&amp;Protocol=EWS&amp;RedirectCount=6</vt:lpwstr>
      </vt:variant>
      <vt:variant>
        <vt:lpwstr/>
      </vt:variant>
      <vt:variant>
        <vt:i4>8126586</vt:i4>
      </vt:variant>
      <vt:variant>
        <vt:i4>510</vt:i4>
      </vt:variant>
      <vt:variant>
        <vt:i4>0</vt:i4>
      </vt:variant>
      <vt:variant>
        <vt:i4>5</vt:i4>
      </vt:variant>
      <vt:variant>
        <vt:lpwstr/>
      </vt:variant>
      <vt:variant>
        <vt:lpwstr>_GCC_High_Support_1</vt:lpwstr>
      </vt:variant>
      <vt:variant>
        <vt:i4>2687001</vt:i4>
      </vt:variant>
      <vt:variant>
        <vt:i4>507</vt:i4>
      </vt:variant>
      <vt:variant>
        <vt:i4>0</vt:i4>
      </vt:variant>
      <vt:variant>
        <vt:i4>5</vt:i4>
      </vt:variant>
      <vt:variant>
        <vt:lpwstr/>
      </vt:variant>
      <vt:variant>
        <vt:lpwstr>Appendix_Network_Assessment_Tools</vt:lpwstr>
      </vt:variant>
      <vt:variant>
        <vt:i4>6488098</vt:i4>
      </vt:variant>
      <vt:variant>
        <vt:i4>504</vt:i4>
      </vt:variant>
      <vt:variant>
        <vt:i4>0</vt:i4>
      </vt:variant>
      <vt:variant>
        <vt:i4>5</vt:i4>
      </vt:variant>
      <vt:variant>
        <vt:lpwstr>https://www.microsoft.com/en-us/download/details.aspx?id=54616</vt:lpwstr>
      </vt:variant>
      <vt:variant>
        <vt:lpwstr/>
      </vt:variant>
      <vt:variant>
        <vt:i4>2818104</vt:i4>
      </vt:variant>
      <vt:variant>
        <vt:i4>501</vt:i4>
      </vt:variant>
      <vt:variant>
        <vt:i4>0</vt:i4>
      </vt:variant>
      <vt:variant>
        <vt:i4>5</vt:i4>
      </vt:variant>
      <vt:variant>
        <vt:lpwstr>https://localhost/</vt:lpwstr>
      </vt:variant>
      <vt:variant>
        <vt:lpwstr/>
      </vt:variant>
      <vt:variant>
        <vt:i4>196631</vt:i4>
      </vt:variant>
      <vt:variant>
        <vt:i4>498</vt:i4>
      </vt:variant>
      <vt:variant>
        <vt:i4>0</vt:i4>
      </vt:variant>
      <vt:variant>
        <vt:i4>5</vt:i4>
      </vt:variant>
      <vt:variant>
        <vt:lpwstr>https://docs.microsoft.com/en-us/graph/auth-limit-mailbox-access</vt:lpwstr>
      </vt:variant>
      <vt:variant>
        <vt:lpwstr/>
      </vt:variant>
      <vt:variant>
        <vt:i4>1638468</vt:i4>
      </vt:variant>
      <vt:variant>
        <vt:i4>495</vt:i4>
      </vt:variant>
      <vt:variant>
        <vt:i4>0</vt:i4>
      </vt:variant>
      <vt:variant>
        <vt:i4>5</vt:i4>
      </vt:variant>
      <vt:variant>
        <vt:lpwstr>https://portal.azure.com/</vt:lpwstr>
      </vt:variant>
      <vt:variant>
        <vt:lpwstr/>
      </vt:variant>
      <vt:variant>
        <vt:i4>6619252</vt:i4>
      </vt:variant>
      <vt:variant>
        <vt:i4>492</vt:i4>
      </vt:variant>
      <vt:variant>
        <vt:i4>0</vt:i4>
      </vt:variant>
      <vt:variant>
        <vt:i4>5</vt:i4>
      </vt:variant>
      <vt:variant>
        <vt:lpwstr/>
      </vt:variant>
      <vt:variant>
        <vt:lpwstr>AppReg</vt:lpwstr>
      </vt:variant>
      <vt:variant>
        <vt:i4>6160415</vt:i4>
      </vt:variant>
      <vt:variant>
        <vt:i4>489</vt:i4>
      </vt:variant>
      <vt:variant>
        <vt:i4>0</vt:i4>
      </vt:variant>
      <vt:variant>
        <vt:i4>5</vt:i4>
      </vt:variant>
      <vt:variant>
        <vt:lpwstr>https://support.office.com/en-us/article/Find-your-Office-365-tenant-ID-6891b561-a52d-4ade-9f39-b492285e2c9b</vt:lpwstr>
      </vt:variant>
      <vt:variant>
        <vt:lpwstr/>
      </vt:variant>
      <vt:variant>
        <vt:i4>1638468</vt:i4>
      </vt:variant>
      <vt:variant>
        <vt:i4>486</vt:i4>
      </vt:variant>
      <vt:variant>
        <vt:i4>0</vt:i4>
      </vt:variant>
      <vt:variant>
        <vt:i4>5</vt:i4>
      </vt:variant>
      <vt:variant>
        <vt:lpwstr>https://portal.azure.com/</vt:lpwstr>
      </vt:variant>
      <vt:variant>
        <vt:lpwstr/>
      </vt:variant>
      <vt:variant>
        <vt:i4>6619252</vt:i4>
      </vt:variant>
      <vt:variant>
        <vt:i4>483</vt:i4>
      </vt:variant>
      <vt:variant>
        <vt:i4>0</vt:i4>
      </vt:variant>
      <vt:variant>
        <vt:i4>5</vt:i4>
      </vt:variant>
      <vt:variant>
        <vt:lpwstr/>
      </vt:variant>
      <vt:variant>
        <vt:lpwstr>AppReg</vt:lpwstr>
      </vt:variant>
      <vt:variant>
        <vt:i4>2293774</vt:i4>
      </vt:variant>
      <vt:variant>
        <vt:i4>480</vt:i4>
      </vt:variant>
      <vt:variant>
        <vt:i4>0</vt:i4>
      </vt:variant>
      <vt:variant>
        <vt:i4>5</vt:i4>
      </vt:variant>
      <vt:variant>
        <vt:lpwstr/>
      </vt:variant>
      <vt:variant>
        <vt:lpwstr>_GCC_High_Support</vt:lpwstr>
      </vt:variant>
      <vt:variant>
        <vt:i4>6029314</vt:i4>
      </vt:variant>
      <vt:variant>
        <vt:i4>477</vt:i4>
      </vt:variant>
      <vt:variant>
        <vt:i4>0</vt:i4>
      </vt:variant>
      <vt:variant>
        <vt:i4>5</vt:i4>
      </vt:variant>
      <vt:variant>
        <vt:lpwstr>https://graph.microsoft.com/v1.0</vt:lpwstr>
      </vt:variant>
      <vt:variant>
        <vt:lpwstr/>
      </vt:variant>
      <vt:variant>
        <vt:i4>3407923</vt:i4>
      </vt:variant>
      <vt:variant>
        <vt:i4>474</vt:i4>
      </vt:variant>
      <vt:variant>
        <vt:i4>0</vt:i4>
      </vt:variant>
      <vt:variant>
        <vt:i4>5</vt:i4>
      </vt:variant>
      <vt:variant>
        <vt:lpwstr>https://login.microsoftonline.com/</vt:lpwstr>
      </vt:variant>
      <vt:variant>
        <vt:lpwstr/>
      </vt:variant>
      <vt:variant>
        <vt:i4>2293774</vt:i4>
      </vt:variant>
      <vt:variant>
        <vt:i4>471</vt:i4>
      </vt:variant>
      <vt:variant>
        <vt:i4>0</vt:i4>
      </vt:variant>
      <vt:variant>
        <vt:i4>5</vt:i4>
      </vt:variant>
      <vt:variant>
        <vt:lpwstr/>
      </vt:variant>
      <vt:variant>
        <vt:lpwstr>_GCC_High_Support</vt:lpwstr>
      </vt:variant>
      <vt:variant>
        <vt:i4>1835049</vt:i4>
      </vt:variant>
      <vt:variant>
        <vt:i4>468</vt:i4>
      </vt:variant>
      <vt:variant>
        <vt:i4>0</vt:i4>
      </vt:variant>
      <vt:variant>
        <vt:i4>5</vt:i4>
      </vt:variant>
      <vt:variant>
        <vt:lpwstr/>
      </vt:variant>
      <vt:variant>
        <vt:lpwstr>Appendix_Certificates</vt:lpwstr>
      </vt:variant>
      <vt:variant>
        <vt:i4>2293774</vt:i4>
      </vt:variant>
      <vt:variant>
        <vt:i4>465</vt:i4>
      </vt:variant>
      <vt:variant>
        <vt:i4>0</vt:i4>
      </vt:variant>
      <vt:variant>
        <vt:i4>5</vt:i4>
      </vt:variant>
      <vt:variant>
        <vt:lpwstr/>
      </vt:variant>
      <vt:variant>
        <vt:lpwstr>_GCC_High_Support</vt:lpwstr>
      </vt:variant>
      <vt:variant>
        <vt:i4>6029314</vt:i4>
      </vt:variant>
      <vt:variant>
        <vt:i4>462</vt:i4>
      </vt:variant>
      <vt:variant>
        <vt:i4>0</vt:i4>
      </vt:variant>
      <vt:variant>
        <vt:i4>5</vt:i4>
      </vt:variant>
      <vt:variant>
        <vt:lpwstr>https://graph.microsoft.com/v1.0</vt:lpwstr>
      </vt:variant>
      <vt:variant>
        <vt:lpwstr/>
      </vt:variant>
      <vt:variant>
        <vt:i4>3407923</vt:i4>
      </vt:variant>
      <vt:variant>
        <vt:i4>459</vt:i4>
      </vt:variant>
      <vt:variant>
        <vt:i4>0</vt:i4>
      </vt:variant>
      <vt:variant>
        <vt:i4>5</vt:i4>
      </vt:variant>
      <vt:variant>
        <vt:lpwstr>https://login.microsoftonline.com/</vt:lpwstr>
      </vt:variant>
      <vt:variant>
        <vt:lpwstr/>
      </vt:variant>
      <vt:variant>
        <vt:i4>2293774</vt:i4>
      </vt:variant>
      <vt:variant>
        <vt:i4>456</vt:i4>
      </vt:variant>
      <vt:variant>
        <vt:i4>0</vt:i4>
      </vt:variant>
      <vt:variant>
        <vt:i4>5</vt:i4>
      </vt:variant>
      <vt:variant>
        <vt:lpwstr/>
      </vt:variant>
      <vt:variant>
        <vt:lpwstr>_GCC_High_Support</vt:lpwstr>
      </vt:variant>
      <vt:variant>
        <vt:i4>1835049</vt:i4>
      </vt:variant>
      <vt:variant>
        <vt:i4>453</vt:i4>
      </vt:variant>
      <vt:variant>
        <vt:i4>0</vt:i4>
      </vt:variant>
      <vt:variant>
        <vt:i4>5</vt:i4>
      </vt:variant>
      <vt:variant>
        <vt:lpwstr/>
      </vt:variant>
      <vt:variant>
        <vt:lpwstr>Appendix_Certificates</vt:lpwstr>
      </vt:variant>
      <vt:variant>
        <vt:i4>6619252</vt:i4>
      </vt:variant>
      <vt:variant>
        <vt:i4>450</vt:i4>
      </vt:variant>
      <vt:variant>
        <vt:i4>0</vt:i4>
      </vt:variant>
      <vt:variant>
        <vt:i4>5</vt:i4>
      </vt:variant>
      <vt:variant>
        <vt:lpwstr/>
      </vt:variant>
      <vt:variant>
        <vt:lpwstr>AppReg</vt:lpwstr>
      </vt:variant>
      <vt:variant>
        <vt:i4>1638468</vt:i4>
      </vt:variant>
      <vt:variant>
        <vt:i4>447</vt:i4>
      </vt:variant>
      <vt:variant>
        <vt:i4>0</vt:i4>
      </vt:variant>
      <vt:variant>
        <vt:i4>5</vt:i4>
      </vt:variant>
      <vt:variant>
        <vt:lpwstr>https://portal.azure.com/</vt:lpwstr>
      </vt:variant>
      <vt:variant>
        <vt:lpwstr/>
      </vt:variant>
      <vt:variant>
        <vt:i4>6029314</vt:i4>
      </vt:variant>
      <vt:variant>
        <vt:i4>444</vt:i4>
      </vt:variant>
      <vt:variant>
        <vt:i4>0</vt:i4>
      </vt:variant>
      <vt:variant>
        <vt:i4>5</vt:i4>
      </vt:variant>
      <vt:variant>
        <vt:lpwstr>https://graph.microsoft.com/v1.0</vt:lpwstr>
      </vt:variant>
      <vt:variant>
        <vt:lpwstr/>
      </vt:variant>
      <vt:variant>
        <vt:i4>3014718</vt:i4>
      </vt:variant>
      <vt:variant>
        <vt:i4>441</vt:i4>
      </vt:variant>
      <vt:variant>
        <vt:i4>0</vt:i4>
      </vt:variant>
      <vt:variant>
        <vt:i4>5</vt:i4>
      </vt:variant>
      <vt:variant>
        <vt:lpwstr>https://manage.office.com/api/v1.0</vt:lpwstr>
      </vt:variant>
      <vt:variant>
        <vt:lpwstr/>
      </vt:variant>
      <vt:variant>
        <vt:i4>3801123</vt:i4>
      </vt:variant>
      <vt:variant>
        <vt:i4>438</vt:i4>
      </vt:variant>
      <vt:variant>
        <vt:i4>0</vt:i4>
      </vt:variant>
      <vt:variant>
        <vt:i4>5</vt:i4>
      </vt:variant>
      <vt:variant>
        <vt:lpwstr>https://technet.microsoft.com/library/hh212794.aspx</vt:lpwstr>
      </vt:variant>
      <vt:variant>
        <vt:lpwstr/>
      </vt:variant>
      <vt:variant>
        <vt:i4>4653157</vt:i4>
      </vt:variant>
      <vt:variant>
        <vt:i4>435</vt:i4>
      </vt:variant>
      <vt:variant>
        <vt:i4>0</vt:i4>
      </vt:variant>
      <vt:variant>
        <vt:i4>5</vt:i4>
      </vt:variant>
      <vt:variant>
        <vt:lpwstr/>
      </vt:variant>
      <vt:variant>
        <vt:lpwstr>Upgrading_From_Earlier_Version</vt:lpwstr>
      </vt:variant>
      <vt:variant>
        <vt:i4>3014761</vt:i4>
      </vt:variant>
      <vt:variant>
        <vt:i4>432</vt:i4>
      </vt:variant>
      <vt:variant>
        <vt:i4>0</vt:i4>
      </vt:variant>
      <vt:variant>
        <vt:i4>5</vt:i4>
      </vt:variant>
      <vt:variant>
        <vt:lpwstr>https://docs.microsoft.com/en-us/system-center/scom/manage-mp-import-remove-delete?view=sc-om-2019</vt:lpwstr>
      </vt:variant>
      <vt:variant>
        <vt:lpwstr/>
      </vt:variant>
      <vt:variant>
        <vt:i4>3145729</vt:i4>
      </vt:variant>
      <vt:variant>
        <vt:i4>429</vt:i4>
      </vt:variant>
      <vt:variant>
        <vt:i4>0</vt:i4>
      </vt:variant>
      <vt:variant>
        <vt:i4>5</vt:i4>
      </vt:variant>
      <vt:variant>
        <vt:lpwstr/>
      </vt:variant>
      <vt:variant>
        <vt:lpwstr>Appendix_Application_Permission_Requirem</vt:lpwstr>
      </vt:variant>
      <vt:variant>
        <vt:i4>1704028</vt:i4>
      </vt:variant>
      <vt:variant>
        <vt:i4>426</vt:i4>
      </vt:variant>
      <vt:variant>
        <vt:i4>0</vt:i4>
      </vt:variant>
      <vt:variant>
        <vt:i4>5</vt:i4>
      </vt:variant>
      <vt:variant>
        <vt:lpwstr>https://developer.microsoft.com/en-us/graph/blogs/controlling-app-access-on-specific-sharepoint-site-collections/</vt:lpwstr>
      </vt:variant>
      <vt:variant>
        <vt:lpwstr/>
      </vt:variant>
      <vt:variant>
        <vt:i4>196631</vt:i4>
      </vt:variant>
      <vt:variant>
        <vt:i4>423</vt:i4>
      </vt:variant>
      <vt:variant>
        <vt:i4>0</vt:i4>
      </vt:variant>
      <vt:variant>
        <vt:i4>5</vt:i4>
      </vt:variant>
      <vt:variant>
        <vt:lpwstr>https://docs.microsoft.com/en-us/graph/auth-limit-mailbox-access</vt:lpwstr>
      </vt:variant>
      <vt:variant>
        <vt:lpwstr/>
      </vt:variant>
      <vt:variant>
        <vt:i4>7143528</vt:i4>
      </vt:variant>
      <vt:variant>
        <vt:i4>420</vt:i4>
      </vt:variant>
      <vt:variant>
        <vt:i4>0</vt:i4>
      </vt:variant>
      <vt:variant>
        <vt:i4>5</vt:i4>
      </vt:variant>
      <vt:variant>
        <vt:lpwstr/>
      </vt:variant>
      <vt:variant>
        <vt:lpwstr>Proxy_Synthetic_Transaction</vt:lpwstr>
      </vt:variant>
      <vt:variant>
        <vt:i4>2949120</vt:i4>
      </vt:variant>
      <vt:variant>
        <vt:i4>417</vt:i4>
      </vt:variant>
      <vt:variant>
        <vt:i4>0</vt:i4>
      </vt:variant>
      <vt:variant>
        <vt:i4>5</vt:i4>
      </vt:variant>
      <vt:variant>
        <vt:lpwstr>https://docs.microsoft.com/en-us/microsoft-365/enterprise/urls-and-ip-address-ranges?view=o365-worldwide</vt:lpwstr>
      </vt:variant>
      <vt:variant>
        <vt:lpwstr>bkmk_teams</vt:lpwstr>
      </vt:variant>
      <vt:variant>
        <vt:i4>2687001</vt:i4>
      </vt:variant>
      <vt:variant>
        <vt:i4>414</vt:i4>
      </vt:variant>
      <vt:variant>
        <vt:i4>0</vt:i4>
      </vt:variant>
      <vt:variant>
        <vt:i4>5</vt:i4>
      </vt:variant>
      <vt:variant>
        <vt:lpwstr/>
      </vt:variant>
      <vt:variant>
        <vt:lpwstr>Appendix_Network_Assessment_Tools</vt:lpwstr>
      </vt:variant>
      <vt:variant>
        <vt:i4>6488098</vt:i4>
      </vt:variant>
      <vt:variant>
        <vt:i4>411</vt:i4>
      </vt:variant>
      <vt:variant>
        <vt:i4>0</vt:i4>
      </vt:variant>
      <vt:variant>
        <vt:i4>5</vt:i4>
      </vt:variant>
      <vt:variant>
        <vt:lpwstr>https://www.microsoft.com/en-us/download/details.aspx?id=54616</vt:lpwstr>
      </vt:variant>
      <vt:variant>
        <vt:lpwstr/>
      </vt:variant>
      <vt:variant>
        <vt:i4>1966086</vt:i4>
      </vt:variant>
      <vt:variant>
        <vt:i4>408</vt:i4>
      </vt:variant>
      <vt:variant>
        <vt:i4>0</vt:i4>
      </vt:variant>
      <vt:variant>
        <vt:i4>5</vt:i4>
      </vt:variant>
      <vt:variant>
        <vt:lpwstr>http://go.microsoft.com/fwlink/?LinkId=692042</vt:lpwstr>
      </vt:variant>
      <vt:variant>
        <vt:lpwstr/>
      </vt:variant>
      <vt:variant>
        <vt:i4>1835061</vt:i4>
      </vt:variant>
      <vt:variant>
        <vt:i4>401</vt:i4>
      </vt:variant>
      <vt:variant>
        <vt:i4>0</vt:i4>
      </vt:variant>
      <vt:variant>
        <vt:i4>5</vt:i4>
      </vt:variant>
      <vt:variant>
        <vt:lpwstr/>
      </vt:variant>
      <vt:variant>
        <vt:lpwstr>_Toc104992906</vt:lpwstr>
      </vt:variant>
      <vt:variant>
        <vt:i4>1835061</vt:i4>
      </vt:variant>
      <vt:variant>
        <vt:i4>395</vt:i4>
      </vt:variant>
      <vt:variant>
        <vt:i4>0</vt:i4>
      </vt:variant>
      <vt:variant>
        <vt:i4>5</vt:i4>
      </vt:variant>
      <vt:variant>
        <vt:lpwstr/>
      </vt:variant>
      <vt:variant>
        <vt:lpwstr>_Toc104992905</vt:lpwstr>
      </vt:variant>
      <vt:variant>
        <vt:i4>1835061</vt:i4>
      </vt:variant>
      <vt:variant>
        <vt:i4>389</vt:i4>
      </vt:variant>
      <vt:variant>
        <vt:i4>0</vt:i4>
      </vt:variant>
      <vt:variant>
        <vt:i4>5</vt:i4>
      </vt:variant>
      <vt:variant>
        <vt:lpwstr/>
      </vt:variant>
      <vt:variant>
        <vt:lpwstr>_Toc104992904</vt:lpwstr>
      </vt:variant>
      <vt:variant>
        <vt:i4>1835061</vt:i4>
      </vt:variant>
      <vt:variant>
        <vt:i4>383</vt:i4>
      </vt:variant>
      <vt:variant>
        <vt:i4>0</vt:i4>
      </vt:variant>
      <vt:variant>
        <vt:i4>5</vt:i4>
      </vt:variant>
      <vt:variant>
        <vt:lpwstr/>
      </vt:variant>
      <vt:variant>
        <vt:lpwstr>_Toc104992903</vt:lpwstr>
      </vt:variant>
      <vt:variant>
        <vt:i4>1835061</vt:i4>
      </vt:variant>
      <vt:variant>
        <vt:i4>377</vt:i4>
      </vt:variant>
      <vt:variant>
        <vt:i4>0</vt:i4>
      </vt:variant>
      <vt:variant>
        <vt:i4>5</vt:i4>
      </vt:variant>
      <vt:variant>
        <vt:lpwstr/>
      </vt:variant>
      <vt:variant>
        <vt:lpwstr>_Toc104992902</vt:lpwstr>
      </vt:variant>
      <vt:variant>
        <vt:i4>1835061</vt:i4>
      </vt:variant>
      <vt:variant>
        <vt:i4>371</vt:i4>
      </vt:variant>
      <vt:variant>
        <vt:i4>0</vt:i4>
      </vt:variant>
      <vt:variant>
        <vt:i4>5</vt:i4>
      </vt:variant>
      <vt:variant>
        <vt:lpwstr/>
      </vt:variant>
      <vt:variant>
        <vt:lpwstr>_Toc104992901</vt:lpwstr>
      </vt:variant>
      <vt:variant>
        <vt:i4>1835061</vt:i4>
      </vt:variant>
      <vt:variant>
        <vt:i4>365</vt:i4>
      </vt:variant>
      <vt:variant>
        <vt:i4>0</vt:i4>
      </vt:variant>
      <vt:variant>
        <vt:i4>5</vt:i4>
      </vt:variant>
      <vt:variant>
        <vt:lpwstr/>
      </vt:variant>
      <vt:variant>
        <vt:lpwstr>_Toc104992900</vt:lpwstr>
      </vt:variant>
      <vt:variant>
        <vt:i4>1376308</vt:i4>
      </vt:variant>
      <vt:variant>
        <vt:i4>359</vt:i4>
      </vt:variant>
      <vt:variant>
        <vt:i4>0</vt:i4>
      </vt:variant>
      <vt:variant>
        <vt:i4>5</vt:i4>
      </vt:variant>
      <vt:variant>
        <vt:lpwstr/>
      </vt:variant>
      <vt:variant>
        <vt:lpwstr>_Toc104992899</vt:lpwstr>
      </vt:variant>
      <vt:variant>
        <vt:i4>1376308</vt:i4>
      </vt:variant>
      <vt:variant>
        <vt:i4>353</vt:i4>
      </vt:variant>
      <vt:variant>
        <vt:i4>0</vt:i4>
      </vt:variant>
      <vt:variant>
        <vt:i4>5</vt:i4>
      </vt:variant>
      <vt:variant>
        <vt:lpwstr/>
      </vt:variant>
      <vt:variant>
        <vt:lpwstr>_Toc104992898</vt:lpwstr>
      </vt:variant>
      <vt:variant>
        <vt:i4>1376308</vt:i4>
      </vt:variant>
      <vt:variant>
        <vt:i4>347</vt:i4>
      </vt:variant>
      <vt:variant>
        <vt:i4>0</vt:i4>
      </vt:variant>
      <vt:variant>
        <vt:i4>5</vt:i4>
      </vt:variant>
      <vt:variant>
        <vt:lpwstr/>
      </vt:variant>
      <vt:variant>
        <vt:lpwstr>_Toc104992897</vt:lpwstr>
      </vt:variant>
      <vt:variant>
        <vt:i4>1376308</vt:i4>
      </vt:variant>
      <vt:variant>
        <vt:i4>341</vt:i4>
      </vt:variant>
      <vt:variant>
        <vt:i4>0</vt:i4>
      </vt:variant>
      <vt:variant>
        <vt:i4>5</vt:i4>
      </vt:variant>
      <vt:variant>
        <vt:lpwstr/>
      </vt:variant>
      <vt:variant>
        <vt:lpwstr>_Toc104992896</vt:lpwstr>
      </vt:variant>
      <vt:variant>
        <vt:i4>1376308</vt:i4>
      </vt:variant>
      <vt:variant>
        <vt:i4>335</vt:i4>
      </vt:variant>
      <vt:variant>
        <vt:i4>0</vt:i4>
      </vt:variant>
      <vt:variant>
        <vt:i4>5</vt:i4>
      </vt:variant>
      <vt:variant>
        <vt:lpwstr/>
      </vt:variant>
      <vt:variant>
        <vt:lpwstr>_Toc104992895</vt:lpwstr>
      </vt:variant>
      <vt:variant>
        <vt:i4>1376308</vt:i4>
      </vt:variant>
      <vt:variant>
        <vt:i4>329</vt:i4>
      </vt:variant>
      <vt:variant>
        <vt:i4>0</vt:i4>
      </vt:variant>
      <vt:variant>
        <vt:i4>5</vt:i4>
      </vt:variant>
      <vt:variant>
        <vt:lpwstr/>
      </vt:variant>
      <vt:variant>
        <vt:lpwstr>_Toc104992894</vt:lpwstr>
      </vt:variant>
      <vt:variant>
        <vt:i4>1376308</vt:i4>
      </vt:variant>
      <vt:variant>
        <vt:i4>323</vt:i4>
      </vt:variant>
      <vt:variant>
        <vt:i4>0</vt:i4>
      </vt:variant>
      <vt:variant>
        <vt:i4>5</vt:i4>
      </vt:variant>
      <vt:variant>
        <vt:lpwstr/>
      </vt:variant>
      <vt:variant>
        <vt:lpwstr>_Toc104992893</vt:lpwstr>
      </vt:variant>
      <vt:variant>
        <vt:i4>1376308</vt:i4>
      </vt:variant>
      <vt:variant>
        <vt:i4>317</vt:i4>
      </vt:variant>
      <vt:variant>
        <vt:i4>0</vt:i4>
      </vt:variant>
      <vt:variant>
        <vt:i4>5</vt:i4>
      </vt:variant>
      <vt:variant>
        <vt:lpwstr/>
      </vt:variant>
      <vt:variant>
        <vt:lpwstr>_Toc104992892</vt:lpwstr>
      </vt:variant>
      <vt:variant>
        <vt:i4>1376308</vt:i4>
      </vt:variant>
      <vt:variant>
        <vt:i4>311</vt:i4>
      </vt:variant>
      <vt:variant>
        <vt:i4>0</vt:i4>
      </vt:variant>
      <vt:variant>
        <vt:i4>5</vt:i4>
      </vt:variant>
      <vt:variant>
        <vt:lpwstr/>
      </vt:variant>
      <vt:variant>
        <vt:lpwstr>_Toc104992891</vt:lpwstr>
      </vt:variant>
      <vt:variant>
        <vt:i4>1376308</vt:i4>
      </vt:variant>
      <vt:variant>
        <vt:i4>305</vt:i4>
      </vt:variant>
      <vt:variant>
        <vt:i4>0</vt:i4>
      </vt:variant>
      <vt:variant>
        <vt:i4>5</vt:i4>
      </vt:variant>
      <vt:variant>
        <vt:lpwstr/>
      </vt:variant>
      <vt:variant>
        <vt:lpwstr>_Toc104992890</vt:lpwstr>
      </vt:variant>
      <vt:variant>
        <vt:i4>1310772</vt:i4>
      </vt:variant>
      <vt:variant>
        <vt:i4>299</vt:i4>
      </vt:variant>
      <vt:variant>
        <vt:i4>0</vt:i4>
      </vt:variant>
      <vt:variant>
        <vt:i4>5</vt:i4>
      </vt:variant>
      <vt:variant>
        <vt:lpwstr/>
      </vt:variant>
      <vt:variant>
        <vt:lpwstr>_Toc104992889</vt:lpwstr>
      </vt:variant>
      <vt:variant>
        <vt:i4>1310772</vt:i4>
      </vt:variant>
      <vt:variant>
        <vt:i4>293</vt:i4>
      </vt:variant>
      <vt:variant>
        <vt:i4>0</vt:i4>
      </vt:variant>
      <vt:variant>
        <vt:i4>5</vt:i4>
      </vt:variant>
      <vt:variant>
        <vt:lpwstr/>
      </vt:variant>
      <vt:variant>
        <vt:lpwstr>_Toc104992888</vt:lpwstr>
      </vt:variant>
      <vt:variant>
        <vt:i4>1310772</vt:i4>
      </vt:variant>
      <vt:variant>
        <vt:i4>287</vt:i4>
      </vt:variant>
      <vt:variant>
        <vt:i4>0</vt:i4>
      </vt:variant>
      <vt:variant>
        <vt:i4>5</vt:i4>
      </vt:variant>
      <vt:variant>
        <vt:lpwstr/>
      </vt:variant>
      <vt:variant>
        <vt:lpwstr>_Toc104992887</vt:lpwstr>
      </vt:variant>
      <vt:variant>
        <vt:i4>1310772</vt:i4>
      </vt:variant>
      <vt:variant>
        <vt:i4>281</vt:i4>
      </vt:variant>
      <vt:variant>
        <vt:i4>0</vt:i4>
      </vt:variant>
      <vt:variant>
        <vt:i4>5</vt:i4>
      </vt:variant>
      <vt:variant>
        <vt:lpwstr/>
      </vt:variant>
      <vt:variant>
        <vt:lpwstr>_Toc104992886</vt:lpwstr>
      </vt:variant>
      <vt:variant>
        <vt:i4>1310772</vt:i4>
      </vt:variant>
      <vt:variant>
        <vt:i4>275</vt:i4>
      </vt:variant>
      <vt:variant>
        <vt:i4>0</vt:i4>
      </vt:variant>
      <vt:variant>
        <vt:i4>5</vt:i4>
      </vt:variant>
      <vt:variant>
        <vt:lpwstr/>
      </vt:variant>
      <vt:variant>
        <vt:lpwstr>_Toc104992885</vt:lpwstr>
      </vt:variant>
      <vt:variant>
        <vt:i4>1310772</vt:i4>
      </vt:variant>
      <vt:variant>
        <vt:i4>269</vt:i4>
      </vt:variant>
      <vt:variant>
        <vt:i4>0</vt:i4>
      </vt:variant>
      <vt:variant>
        <vt:i4>5</vt:i4>
      </vt:variant>
      <vt:variant>
        <vt:lpwstr/>
      </vt:variant>
      <vt:variant>
        <vt:lpwstr>_Toc104992884</vt:lpwstr>
      </vt:variant>
      <vt:variant>
        <vt:i4>1310772</vt:i4>
      </vt:variant>
      <vt:variant>
        <vt:i4>263</vt:i4>
      </vt:variant>
      <vt:variant>
        <vt:i4>0</vt:i4>
      </vt:variant>
      <vt:variant>
        <vt:i4>5</vt:i4>
      </vt:variant>
      <vt:variant>
        <vt:lpwstr/>
      </vt:variant>
      <vt:variant>
        <vt:lpwstr>_Toc104992883</vt:lpwstr>
      </vt:variant>
      <vt:variant>
        <vt:i4>1310772</vt:i4>
      </vt:variant>
      <vt:variant>
        <vt:i4>257</vt:i4>
      </vt:variant>
      <vt:variant>
        <vt:i4>0</vt:i4>
      </vt:variant>
      <vt:variant>
        <vt:i4>5</vt:i4>
      </vt:variant>
      <vt:variant>
        <vt:lpwstr/>
      </vt:variant>
      <vt:variant>
        <vt:lpwstr>_Toc104992882</vt:lpwstr>
      </vt:variant>
      <vt:variant>
        <vt:i4>1310772</vt:i4>
      </vt:variant>
      <vt:variant>
        <vt:i4>251</vt:i4>
      </vt:variant>
      <vt:variant>
        <vt:i4>0</vt:i4>
      </vt:variant>
      <vt:variant>
        <vt:i4>5</vt:i4>
      </vt:variant>
      <vt:variant>
        <vt:lpwstr/>
      </vt:variant>
      <vt:variant>
        <vt:lpwstr>_Toc104992881</vt:lpwstr>
      </vt:variant>
      <vt:variant>
        <vt:i4>1310772</vt:i4>
      </vt:variant>
      <vt:variant>
        <vt:i4>245</vt:i4>
      </vt:variant>
      <vt:variant>
        <vt:i4>0</vt:i4>
      </vt:variant>
      <vt:variant>
        <vt:i4>5</vt:i4>
      </vt:variant>
      <vt:variant>
        <vt:lpwstr/>
      </vt:variant>
      <vt:variant>
        <vt:lpwstr>_Toc104992880</vt:lpwstr>
      </vt:variant>
      <vt:variant>
        <vt:i4>1769524</vt:i4>
      </vt:variant>
      <vt:variant>
        <vt:i4>239</vt:i4>
      </vt:variant>
      <vt:variant>
        <vt:i4>0</vt:i4>
      </vt:variant>
      <vt:variant>
        <vt:i4>5</vt:i4>
      </vt:variant>
      <vt:variant>
        <vt:lpwstr/>
      </vt:variant>
      <vt:variant>
        <vt:lpwstr>_Toc104992879</vt:lpwstr>
      </vt:variant>
      <vt:variant>
        <vt:i4>1769524</vt:i4>
      </vt:variant>
      <vt:variant>
        <vt:i4>233</vt:i4>
      </vt:variant>
      <vt:variant>
        <vt:i4>0</vt:i4>
      </vt:variant>
      <vt:variant>
        <vt:i4>5</vt:i4>
      </vt:variant>
      <vt:variant>
        <vt:lpwstr/>
      </vt:variant>
      <vt:variant>
        <vt:lpwstr>_Toc104992878</vt:lpwstr>
      </vt:variant>
      <vt:variant>
        <vt:i4>1769524</vt:i4>
      </vt:variant>
      <vt:variant>
        <vt:i4>227</vt:i4>
      </vt:variant>
      <vt:variant>
        <vt:i4>0</vt:i4>
      </vt:variant>
      <vt:variant>
        <vt:i4>5</vt:i4>
      </vt:variant>
      <vt:variant>
        <vt:lpwstr/>
      </vt:variant>
      <vt:variant>
        <vt:lpwstr>_Toc104992877</vt:lpwstr>
      </vt:variant>
      <vt:variant>
        <vt:i4>1769524</vt:i4>
      </vt:variant>
      <vt:variant>
        <vt:i4>221</vt:i4>
      </vt:variant>
      <vt:variant>
        <vt:i4>0</vt:i4>
      </vt:variant>
      <vt:variant>
        <vt:i4>5</vt:i4>
      </vt:variant>
      <vt:variant>
        <vt:lpwstr/>
      </vt:variant>
      <vt:variant>
        <vt:lpwstr>_Toc104992876</vt:lpwstr>
      </vt:variant>
      <vt:variant>
        <vt:i4>1769524</vt:i4>
      </vt:variant>
      <vt:variant>
        <vt:i4>215</vt:i4>
      </vt:variant>
      <vt:variant>
        <vt:i4>0</vt:i4>
      </vt:variant>
      <vt:variant>
        <vt:i4>5</vt:i4>
      </vt:variant>
      <vt:variant>
        <vt:lpwstr/>
      </vt:variant>
      <vt:variant>
        <vt:lpwstr>_Toc104992875</vt:lpwstr>
      </vt:variant>
      <vt:variant>
        <vt:i4>1769524</vt:i4>
      </vt:variant>
      <vt:variant>
        <vt:i4>209</vt:i4>
      </vt:variant>
      <vt:variant>
        <vt:i4>0</vt:i4>
      </vt:variant>
      <vt:variant>
        <vt:i4>5</vt:i4>
      </vt:variant>
      <vt:variant>
        <vt:lpwstr/>
      </vt:variant>
      <vt:variant>
        <vt:lpwstr>_Toc104992874</vt:lpwstr>
      </vt:variant>
      <vt:variant>
        <vt:i4>1769524</vt:i4>
      </vt:variant>
      <vt:variant>
        <vt:i4>203</vt:i4>
      </vt:variant>
      <vt:variant>
        <vt:i4>0</vt:i4>
      </vt:variant>
      <vt:variant>
        <vt:i4>5</vt:i4>
      </vt:variant>
      <vt:variant>
        <vt:lpwstr/>
      </vt:variant>
      <vt:variant>
        <vt:lpwstr>_Toc104992873</vt:lpwstr>
      </vt:variant>
      <vt:variant>
        <vt:i4>1769524</vt:i4>
      </vt:variant>
      <vt:variant>
        <vt:i4>197</vt:i4>
      </vt:variant>
      <vt:variant>
        <vt:i4>0</vt:i4>
      </vt:variant>
      <vt:variant>
        <vt:i4>5</vt:i4>
      </vt:variant>
      <vt:variant>
        <vt:lpwstr/>
      </vt:variant>
      <vt:variant>
        <vt:lpwstr>_Toc104992872</vt:lpwstr>
      </vt:variant>
      <vt:variant>
        <vt:i4>1769524</vt:i4>
      </vt:variant>
      <vt:variant>
        <vt:i4>191</vt:i4>
      </vt:variant>
      <vt:variant>
        <vt:i4>0</vt:i4>
      </vt:variant>
      <vt:variant>
        <vt:i4>5</vt:i4>
      </vt:variant>
      <vt:variant>
        <vt:lpwstr/>
      </vt:variant>
      <vt:variant>
        <vt:lpwstr>_Toc104992871</vt:lpwstr>
      </vt:variant>
      <vt:variant>
        <vt:i4>1769524</vt:i4>
      </vt:variant>
      <vt:variant>
        <vt:i4>185</vt:i4>
      </vt:variant>
      <vt:variant>
        <vt:i4>0</vt:i4>
      </vt:variant>
      <vt:variant>
        <vt:i4>5</vt:i4>
      </vt:variant>
      <vt:variant>
        <vt:lpwstr/>
      </vt:variant>
      <vt:variant>
        <vt:lpwstr>_Toc104992870</vt:lpwstr>
      </vt:variant>
      <vt:variant>
        <vt:i4>1703988</vt:i4>
      </vt:variant>
      <vt:variant>
        <vt:i4>179</vt:i4>
      </vt:variant>
      <vt:variant>
        <vt:i4>0</vt:i4>
      </vt:variant>
      <vt:variant>
        <vt:i4>5</vt:i4>
      </vt:variant>
      <vt:variant>
        <vt:lpwstr/>
      </vt:variant>
      <vt:variant>
        <vt:lpwstr>_Toc104992869</vt:lpwstr>
      </vt:variant>
      <vt:variant>
        <vt:i4>1703988</vt:i4>
      </vt:variant>
      <vt:variant>
        <vt:i4>173</vt:i4>
      </vt:variant>
      <vt:variant>
        <vt:i4>0</vt:i4>
      </vt:variant>
      <vt:variant>
        <vt:i4>5</vt:i4>
      </vt:variant>
      <vt:variant>
        <vt:lpwstr/>
      </vt:variant>
      <vt:variant>
        <vt:lpwstr>_Toc104992868</vt:lpwstr>
      </vt:variant>
      <vt:variant>
        <vt:i4>1703988</vt:i4>
      </vt:variant>
      <vt:variant>
        <vt:i4>167</vt:i4>
      </vt:variant>
      <vt:variant>
        <vt:i4>0</vt:i4>
      </vt:variant>
      <vt:variant>
        <vt:i4>5</vt:i4>
      </vt:variant>
      <vt:variant>
        <vt:lpwstr/>
      </vt:variant>
      <vt:variant>
        <vt:lpwstr>_Toc104992867</vt:lpwstr>
      </vt:variant>
      <vt:variant>
        <vt:i4>1703988</vt:i4>
      </vt:variant>
      <vt:variant>
        <vt:i4>161</vt:i4>
      </vt:variant>
      <vt:variant>
        <vt:i4>0</vt:i4>
      </vt:variant>
      <vt:variant>
        <vt:i4>5</vt:i4>
      </vt:variant>
      <vt:variant>
        <vt:lpwstr/>
      </vt:variant>
      <vt:variant>
        <vt:lpwstr>_Toc104992866</vt:lpwstr>
      </vt:variant>
      <vt:variant>
        <vt:i4>1703988</vt:i4>
      </vt:variant>
      <vt:variant>
        <vt:i4>155</vt:i4>
      </vt:variant>
      <vt:variant>
        <vt:i4>0</vt:i4>
      </vt:variant>
      <vt:variant>
        <vt:i4>5</vt:i4>
      </vt:variant>
      <vt:variant>
        <vt:lpwstr/>
      </vt:variant>
      <vt:variant>
        <vt:lpwstr>_Toc104992865</vt:lpwstr>
      </vt:variant>
      <vt:variant>
        <vt:i4>1703988</vt:i4>
      </vt:variant>
      <vt:variant>
        <vt:i4>149</vt:i4>
      </vt:variant>
      <vt:variant>
        <vt:i4>0</vt:i4>
      </vt:variant>
      <vt:variant>
        <vt:i4>5</vt:i4>
      </vt:variant>
      <vt:variant>
        <vt:lpwstr/>
      </vt:variant>
      <vt:variant>
        <vt:lpwstr>_Toc104992864</vt:lpwstr>
      </vt:variant>
      <vt:variant>
        <vt:i4>1703988</vt:i4>
      </vt:variant>
      <vt:variant>
        <vt:i4>143</vt:i4>
      </vt:variant>
      <vt:variant>
        <vt:i4>0</vt:i4>
      </vt:variant>
      <vt:variant>
        <vt:i4>5</vt:i4>
      </vt:variant>
      <vt:variant>
        <vt:lpwstr/>
      </vt:variant>
      <vt:variant>
        <vt:lpwstr>_Toc104992863</vt:lpwstr>
      </vt:variant>
      <vt:variant>
        <vt:i4>1703988</vt:i4>
      </vt:variant>
      <vt:variant>
        <vt:i4>137</vt:i4>
      </vt:variant>
      <vt:variant>
        <vt:i4>0</vt:i4>
      </vt:variant>
      <vt:variant>
        <vt:i4>5</vt:i4>
      </vt:variant>
      <vt:variant>
        <vt:lpwstr/>
      </vt:variant>
      <vt:variant>
        <vt:lpwstr>_Toc104992862</vt:lpwstr>
      </vt:variant>
      <vt:variant>
        <vt:i4>1703988</vt:i4>
      </vt:variant>
      <vt:variant>
        <vt:i4>131</vt:i4>
      </vt:variant>
      <vt:variant>
        <vt:i4>0</vt:i4>
      </vt:variant>
      <vt:variant>
        <vt:i4>5</vt:i4>
      </vt:variant>
      <vt:variant>
        <vt:lpwstr/>
      </vt:variant>
      <vt:variant>
        <vt:lpwstr>_Toc104992861</vt:lpwstr>
      </vt:variant>
      <vt:variant>
        <vt:i4>1703988</vt:i4>
      </vt:variant>
      <vt:variant>
        <vt:i4>125</vt:i4>
      </vt:variant>
      <vt:variant>
        <vt:i4>0</vt:i4>
      </vt:variant>
      <vt:variant>
        <vt:i4>5</vt:i4>
      </vt:variant>
      <vt:variant>
        <vt:lpwstr/>
      </vt:variant>
      <vt:variant>
        <vt:lpwstr>_Toc104992860</vt:lpwstr>
      </vt:variant>
      <vt:variant>
        <vt:i4>1638452</vt:i4>
      </vt:variant>
      <vt:variant>
        <vt:i4>119</vt:i4>
      </vt:variant>
      <vt:variant>
        <vt:i4>0</vt:i4>
      </vt:variant>
      <vt:variant>
        <vt:i4>5</vt:i4>
      </vt:variant>
      <vt:variant>
        <vt:lpwstr/>
      </vt:variant>
      <vt:variant>
        <vt:lpwstr>_Toc104992859</vt:lpwstr>
      </vt:variant>
      <vt:variant>
        <vt:i4>1638452</vt:i4>
      </vt:variant>
      <vt:variant>
        <vt:i4>113</vt:i4>
      </vt:variant>
      <vt:variant>
        <vt:i4>0</vt:i4>
      </vt:variant>
      <vt:variant>
        <vt:i4>5</vt:i4>
      </vt:variant>
      <vt:variant>
        <vt:lpwstr/>
      </vt:variant>
      <vt:variant>
        <vt:lpwstr>_Toc104992858</vt:lpwstr>
      </vt:variant>
      <vt:variant>
        <vt:i4>1638452</vt:i4>
      </vt:variant>
      <vt:variant>
        <vt:i4>107</vt:i4>
      </vt:variant>
      <vt:variant>
        <vt:i4>0</vt:i4>
      </vt:variant>
      <vt:variant>
        <vt:i4>5</vt:i4>
      </vt:variant>
      <vt:variant>
        <vt:lpwstr/>
      </vt:variant>
      <vt:variant>
        <vt:lpwstr>_Toc104992857</vt:lpwstr>
      </vt:variant>
      <vt:variant>
        <vt:i4>1638452</vt:i4>
      </vt:variant>
      <vt:variant>
        <vt:i4>101</vt:i4>
      </vt:variant>
      <vt:variant>
        <vt:i4>0</vt:i4>
      </vt:variant>
      <vt:variant>
        <vt:i4>5</vt:i4>
      </vt:variant>
      <vt:variant>
        <vt:lpwstr/>
      </vt:variant>
      <vt:variant>
        <vt:lpwstr>_Toc104992856</vt:lpwstr>
      </vt:variant>
      <vt:variant>
        <vt:i4>1638452</vt:i4>
      </vt:variant>
      <vt:variant>
        <vt:i4>95</vt:i4>
      </vt:variant>
      <vt:variant>
        <vt:i4>0</vt:i4>
      </vt:variant>
      <vt:variant>
        <vt:i4>5</vt:i4>
      </vt:variant>
      <vt:variant>
        <vt:lpwstr/>
      </vt:variant>
      <vt:variant>
        <vt:lpwstr>_Toc104992855</vt:lpwstr>
      </vt:variant>
      <vt:variant>
        <vt:i4>1638452</vt:i4>
      </vt:variant>
      <vt:variant>
        <vt:i4>89</vt:i4>
      </vt:variant>
      <vt:variant>
        <vt:i4>0</vt:i4>
      </vt:variant>
      <vt:variant>
        <vt:i4>5</vt:i4>
      </vt:variant>
      <vt:variant>
        <vt:lpwstr/>
      </vt:variant>
      <vt:variant>
        <vt:lpwstr>_Toc104992854</vt:lpwstr>
      </vt:variant>
      <vt:variant>
        <vt:i4>1638452</vt:i4>
      </vt:variant>
      <vt:variant>
        <vt:i4>83</vt:i4>
      </vt:variant>
      <vt:variant>
        <vt:i4>0</vt:i4>
      </vt:variant>
      <vt:variant>
        <vt:i4>5</vt:i4>
      </vt:variant>
      <vt:variant>
        <vt:lpwstr/>
      </vt:variant>
      <vt:variant>
        <vt:lpwstr>_Toc104992853</vt:lpwstr>
      </vt:variant>
      <vt:variant>
        <vt:i4>1638452</vt:i4>
      </vt:variant>
      <vt:variant>
        <vt:i4>77</vt:i4>
      </vt:variant>
      <vt:variant>
        <vt:i4>0</vt:i4>
      </vt:variant>
      <vt:variant>
        <vt:i4>5</vt:i4>
      </vt:variant>
      <vt:variant>
        <vt:lpwstr/>
      </vt:variant>
      <vt:variant>
        <vt:lpwstr>_Toc104992852</vt:lpwstr>
      </vt:variant>
      <vt:variant>
        <vt:i4>1638452</vt:i4>
      </vt:variant>
      <vt:variant>
        <vt:i4>71</vt:i4>
      </vt:variant>
      <vt:variant>
        <vt:i4>0</vt:i4>
      </vt:variant>
      <vt:variant>
        <vt:i4>5</vt:i4>
      </vt:variant>
      <vt:variant>
        <vt:lpwstr/>
      </vt:variant>
      <vt:variant>
        <vt:lpwstr>_Toc104992851</vt:lpwstr>
      </vt:variant>
      <vt:variant>
        <vt:i4>1638452</vt:i4>
      </vt:variant>
      <vt:variant>
        <vt:i4>65</vt:i4>
      </vt:variant>
      <vt:variant>
        <vt:i4>0</vt:i4>
      </vt:variant>
      <vt:variant>
        <vt:i4>5</vt:i4>
      </vt:variant>
      <vt:variant>
        <vt:lpwstr/>
      </vt:variant>
      <vt:variant>
        <vt:lpwstr>_Toc104992850</vt:lpwstr>
      </vt:variant>
      <vt:variant>
        <vt:i4>1572916</vt:i4>
      </vt:variant>
      <vt:variant>
        <vt:i4>59</vt:i4>
      </vt:variant>
      <vt:variant>
        <vt:i4>0</vt:i4>
      </vt:variant>
      <vt:variant>
        <vt:i4>5</vt:i4>
      </vt:variant>
      <vt:variant>
        <vt:lpwstr/>
      </vt:variant>
      <vt:variant>
        <vt:lpwstr>_Toc104992849</vt:lpwstr>
      </vt:variant>
      <vt:variant>
        <vt:i4>1572916</vt:i4>
      </vt:variant>
      <vt:variant>
        <vt:i4>53</vt:i4>
      </vt:variant>
      <vt:variant>
        <vt:i4>0</vt:i4>
      </vt:variant>
      <vt:variant>
        <vt:i4>5</vt:i4>
      </vt:variant>
      <vt:variant>
        <vt:lpwstr/>
      </vt:variant>
      <vt:variant>
        <vt:lpwstr>_Toc104992848</vt:lpwstr>
      </vt:variant>
      <vt:variant>
        <vt:i4>1572916</vt:i4>
      </vt:variant>
      <vt:variant>
        <vt:i4>47</vt:i4>
      </vt:variant>
      <vt:variant>
        <vt:i4>0</vt:i4>
      </vt:variant>
      <vt:variant>
        <vt:i4>5</vt:i4>
      </vt:variant>
      <vt:variant>
        <vt:lpwstr/>
      </vt:variant>
      <vt:variant>
        <vt:lpwstr>_Toc104992847</vt:lpwstr>
      </vt:variant>
      <vt:variant>
        <vt:i4>1572916</vt:i4>
      </vt:variant>
      <vt:variant>
        <vt:i4>41</vt:i4>
      </vt:variant>
      <vt:variant>
        <vt:i4>0</vt:i4>
      </vt:variant>
      <vt:variant>
        <vt:i4>5</vt:i4>
      </vt:variant>
      <vt:variant>
        <vt:lpwstr/>
      </vt:variant>
      <vt:variant>
        <vt:lpwstr>_Toc104992846</vt:lpwstr>
      </vt:variant>
      <vt:variant>
        <vt:i4>1572916</vt:i4>
      </vt:variant>
      <vt:variant>
        <vt:i4>35</vt:i4>
      </vt:variant>
      <vt:variant>
        <vt:i4>0</vt:i4>
      </vt:variant>
      <vt:variant>
        <vt:i4>5</vt:i4>
      </vt:variant>
      <vt:variant>
        <vt:lpwstr/>
      </vt:variant>
      <vt:variant>
        <vt:lpwstr>_Toc104992845</vt:lpwstr>
      </vt:variant>
      <vt:variant>
        <vt:i4>1572916</vt:i4>
      </vt:variant>
      <vt:variant>
        <vt:i4>29</vt:i4>
      </vt:variant>
      <vt:variant>
        <vt:i4>0</vt:i4>
      </vt:variant>
      <vt:variant>
        <vt:i4>5</vt:i4>
      </vt:variant>
      <vt:variant>
        <vt:lpwstr/>
      </vt:variant>
      <vt:variant>
        <vt:lpwstr>_Toc104992844</vt:lpwstr>
      </vt:variant>
      <vt:variant>
        <vt:i4>1572916</vt:i4>
      </vt:variant>
      <vt:variant>
        <vt:i4>23</vt:i4>
      </vt:variant>
      <vt:variant>
        <vt:i4>0</vt:i4>
      </vt:variant>
      <vt:variant>
        <vt:i4>5</vt:i4>
      </vt:variant>
      <vt:variant>
        <vt:lpwstr/>
      </vt:variant>
      <vt:variant>
        <vt:lpwstr>_Toc104992843</vt:lpwstr>
      </vt:variant>
      <vt:variant>
        <vt:i4>1572916</vt:i4>
      </vt:variant>
      <vt:variant>
        <vt:i4>17</vt:i4>
      </vt:variant>
      <vt:variant>
        <vt:i4>0</vt:i4>
      </vt:variant>
      <vt:variant>
        <vt:i4>5</vt:i4>
      </vt:variant>
      <vt:variant>
        <vt:lpwstr/>
      </vt:variant>
      <vt:variant>
        <vt:lpwstr>_Toc104992842</vt:lpwstr>
      </vt:variant>
      <vt:variant>
        <vt:i4>1572916</vt:i4>
      </vt:variant>
      <vt:variant>
        <vt:i4>11</vt:i4>
      </vt:variant>
      <vt:variant>
        <vt:i4>0</vt:i4>
      </vt:variant>
      <vt:variant>
        <vt:i4>5</vt:i4>
      </vt:variant>
      <vt:variant>
        <vt:lpwstr/>
      </vt:variant>
      <vt:variant>
        <vt:lpwstr>_Toc104992841</vt:lpwstr>
      </vt:variant>
      <vt:variant>
        <vt:i4>1572916</vt:i4>
      </vt:variant>
      <vt:variant>
        <vt:i4>5</vt:i4>
      </vt:variant>
      <vt:variant>
        <vt:i4>0</vt:i4>
      </vt:variant>
      <vt:variant>
        <vt:i4>5</vt:i4>
      </vt:variant>
      <vt:variant>
        <vt:lpwstr/>
      </vt:variant>
      <vt:variant>
        <vt:lpwstr>_Toc104992840</vt:lpwstr>
      </vt:variant>
      <vt:variant>
        <vt:i4>5963813</vt:i4>
      </vt:variant>
      <vt:variant>
        <vt:i4>0</vt:i4>
      </vt:variant>
      <vt:variant>
        <vt:i4>0</vt:i4>
      </vt:variant>
      <vt:variant>
        <vt:i4>5</vt:i4>
      </vt:variant>
      <vt:variant>
        <vt:lpwstr>mailto:m365mp@microsoft.com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Kavitha Rajendran (Silect Software Inc.)</cp:lastModifiedBy>
  <cp:revision>1679</cp:revision>
  <cp:lastPrinted>2020-12-09T13:53:00Z</cp:lastPrinted>
  <dcterms:created xsi:type="dcterms:W3CDTF">2020-11-20T17:16:00Z</dcterms:created>
  <dcterms:modified xsi:type="dcterms:W3CDTF">2022-06-01T23:20:00Z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0x010100092C40D25B755B4484A9158A13EAE529</vt:lpwstr>
  </property>
  <property fmtid="{D5CDD505-2E9C-101B-9397-08002B2CF9AE}" pid="3" name="IsMyDocuments">
    <vt:bool>true</vt:bool>
  </property>
  <property fmtid="{D5CDD505-2E9C-101B-9397-08002B2CF9AE}" pid="4" name="MediaServiceImageTags">
    <vt:lpwstr/>
  </property>
</Properties>
</file>